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00415915"/>
    <w:bookmarkStart w:id="1" w:name="_Toc400416667"/>
    <w:bookmarkStart w:id="2" w:name="_Toc411588157"/>
    <w:bookmarkStart w:id="3" w:name="_Toc426786110"/>
    <w:bookmarkStart w:id="4" w:name="_Toc427715220"/>
    <w:bookmarkStart w:id="5" w:name="_Toc429767506"/>
    <w:p w:rsidR="004819B7" w:rsidRDefault="00737E63">
      <w:pPr>
        <w:pStyle w:val="Spistreci1"/>
        <w:tabs>
          <w:tab w:val="left" w:pos="1320"/>
          <w:tab w:val="right" w:leader="dot" w:pos="9062"/>
        </w:tabs>
        <w:rPr>
          <w:rFonts w:asciiTheme="minorHAnsi" w:eastAsiaTheme="minorEastAsia" w:hAnsiTheme="minorHAnsi" w:cstheme="minorBidi"/>
          <w:noProof/>
          <w:sz w:val="22"/>
          <w:szCs w:val="22"/>
        </w:rPr>
      </w:pPr>
      <w:r>
        <w:fldChar w:fldCharType="begin"/>
      </w:r>
      <w:r w:rsidR="00B763B1">
        <w:instrText xml:space="preserve"> TOC \o "1-1" \f \h \z </w:instrText>
      </w:r>
      <w:r>
        <w:fldChar w:fldCharType="separate"/>
      </w:r>
      <w:hyperlink w:anchor="_Toc485188469" w:history="1">
        <w:r w:rsidR="004819B7" w:rsidRPr="00677ED3">
          <w:rPr>
            <w:rStyle w:val="Hipercze"/>
            <w:noProof/>
          </w:rPr>
          <w:t>D-00.00.00.</w:t>
        </w:r>
        <w:r w:rsidR="004819B7">
          <w:rPr>
            <w:rFonts w:asciiTheme="minorHAnsi" w:eastAsiaTheme="minorEastAsia" w:hAnsiTheme="minorHAnsi" w:cstheme="minorBidi"/>
            <w:noProof/>
            <w:sz w:val="22"/>
            <w:szCs w:val="22"/>
          </w:rPr>
          <w:tab/>
        </w:r>
        <w:r w:rsidR="004819B7" w:rsidRPr="00677ED3">
          <w:rPr>
            <w:rStyle w:val="Hipercze"/>
            <w:noProof/>
          </w:rPr>
          <w:t>WYMAGANIA OGÓLNE</w:t>
        </w:r>
        <w:r w:rsidR="004819B7">
          <w:rPr>
            <w:noProof/>
            <w:webHidden/>
          </w:rPr>
          <w:tab/>
        </w:r>
        <w:r w:rsidR="004819B7">
          <w:rPr>
            <w:noProof/>
            <w:webHidden/>
          </w:rPr>
          <w:fldChar w:fldCharType="begin"/>
        </w:r>
        <w:r w:rsidR="004819B7">
          <w:rPr>
            <w:noProof/>
            <w:webHidden/>
          </w:rPr>
          <w:instrText xml:space="preserve"> PAGEREF _Toc485188469 \h </w:instrText>
        </w:r>
        <w:r w:rsidR="004819B7">
          <w:rPr>
            <w:noProof/>
            <w:webHidden/>
          </w:rPr>
        </w:r>
        <w:r w:rsidR="004819B7">
          <w:rPr>
            <w:noProof/>
            <w:webHidden/>
          </w:rPr>
          <w:fldChar w:fldCharType="separate"/>
        </w:r>
        <w:r w:rsidR="00356F55">
          <w:rPr>
            <w:noProof/>
            <w:webHidden/>
          </w:rPr>
          <w:t>3</w:t>
        </w:r>
        <w:r w:rsidR="004819B7">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70" w:history="1">
        <w:r w:rsidRPr="00677ED3">
          <w:rPr>
            <w:rStyle w:val="Hipercze"/>
            <w:noProof/>
            <w:spacing w:val="-3"/>
          </w:rPr>
          <w:t>D-01.00.00.</w:t>
        </w:r>
        <w:r>
          <w:rPr>
            <w:rFonts w:asciiTheme="minorHAnsi" w:eastAsiaTheme="minorEastAsia" w:hAnsiTheme="minorHAnsi" w:cstheme="minorBidi"/>
            <w:noProof/>
            <w:sz w:val="22"/>
            <w:szCs w:val="22"/>
          </w:rPr>
          <w:tab/>
        </w:r>
        <w:r w:rsidRPr="00677ED3">
          <w:rPr>
            <w:rStyle w:val="Hipercze"/>
            <w:noProof/>
            <w:spacing w:val="-3"/>
          </w:rPr>
          <w:t>ROBOTY PRZYGOTOWAWCZE</w:t>
        </w:r>
        <w:r>
          <w:rPr>
            <w:noProof/>
            <w:webHidden/>
          </w:rPr>
          <w:tab/>
        </w:r>
        <w:r>
          <w:rPr>
            <w:noProof/>
            <w:webHidden/>
          </w:rPr>
          <w:fldChar w:fldCharType="begin"/>
        </w:r>
        <w:r>
          <w:rPr>
            <w:noProof/>
            <w:webHidden/>
          </w:rPr>
          <w:instrText xml:space="preserve"> PAGEREF _Toc485188470 \h </w:instrText>
        </w:r>
        <w:r>
          <w:rPr>
            <w:noProof/>
            <w:webHidden/>
          </w:rPr>
        </w:r>
        <w:r>
          <w:rPr>
            <w:noProof/>
            <w:webHidden/>
          </w:rPr>
          <w:fldChar w:fldCharType="separate"/>
        </w:r>
        <w:r w:rsidR="00356F55">
          <w:rPr>
            <w:noProof/>
            <w:webHidden/>
          </w:rPr>
          <w:t>19</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471" w:history="1">
        <w:r w:rsidRPr="00677ED3">
          <w:rPr>
            <w:rStyle w:val="Hipercze"/>
            <w:noProof/>
          </w:rPr>
          <w:t>Kod CPV: 45112000-5</w:t>
        </w:r>
        <w:r>
          <w:rPr>
            <w:noProof/>
            <w:webHidden/>
          </w:rPr>
          <w:tab/>
        </w:r>
        <w:r>
          <w:rPr>
            <w:noProof/>
            <w:webHidden/>
          </w:rPr>
          <w:fldChar w:fldCharType="begin"/>
        </w:r>
        <w:r>
          <w:rPr>
            <w:noProof/>
            <w:webHidden/>
          </w:rPr>
          <w:instrText xml:space="preserve"> PAGEREF _Toc485188471 \h </w:instrText>
        </w:r>
        <w:r>
          <w:rPr>
            <w:noProof/>
            <w:webHidden/>
          </w:rPr>
        </w:r>
        <w:r>
          <w:rPr>
            <w:noProof/>
            <w:webHidden/>
          </w:rPr>
          <w:fldChar w:fldCharType="separate"/>
        </w:r>
        <w:r w:rsidR="00356F55">
          <w:rPr>
            <w:noProof/>
            <w:webHidden/>
          </w:rPr>
          <w:t>19</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72" w:history="1">
        <w:r w:rsidRPr="00677ED3">
          <w:rPr>
            <w:rStyle w:val="Hipercze"/>
            <w:noProof/>
          </w:rPr>
          <w:t>D-01.01.01.</w:t>
        </w:r>
        <w:r>
          <w:rPr>
            <w:rFonts w:asciiTheme="minorHAnsi" w:eastAsiaTheme="minorEastAsia" w:hAnsiTheme="minorHAnsi" w:cstheme="minorBidi"/>
            <w:noProof/>
            <w:sz w:val="22"/>
            <w:szCs w:val="22"/>
          </w:rPr>
          <w:tab/>
        </w:r>
        <w:r w:rsidRPr="00677ED3">
          <w:rPr>
            <w:rStyle w:val="Hipercze"/>
            <w:noProof/>
          </w:rPr>
          <w:t>ODTWORZENIE TRASY I PUNKTÓW WYSOKOŚCIOWYCH</w:t>
        </w:r>
        <w:r>
          <w:rPr>
            <w:noProof/>
            <w:webHidden/>
          </w:rPr>
          <w:tab/>
        </w:r>
        <w:r>
          <w:rPr>
            <w:noProof/>
            <w:webHidden/>
          </w:rPr>
          <w:fldChar w:fldCharType="begin"/>
        </w:r>
        <w:r>
          <w:rPr>
            <w:noProof/>
            <w:webHidden/>
          </w:rPr>
          <w:instrText xml:space="preserve"> PAGEREF _Toc485188472 \h </w:instrText>
        </w:r>
        <w:r>
          <w:rPr>
            <w:noProof/>
            <w:webHidden/>
          </w:rPr>
        </w:r>
        <w:r>
          <w:rPr>
            <w:noProof/>
            <w:webHidden/>
          </w:rPr>
          <w:fldChar w:fldCharType="separate"/>
        </w:r>
        <w:r w:rsidR="00356F55">
          <w:rPr>
            <w:noProof/>
            <w:webHidden/>
          </w:rPr>
          <w:t>20</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73" w:history="1">
        <w:r w:rsidRPr="00677ED3">
          <w:rPr>
            <w:rStyle w:val="Hipercze"/>
            <w:noProof/>
          </w:rPr>
          <w:t>D-01.02.01.</w:t>
        </w:r>
        <w:r>
          <w:rPr>
            <w:rFonts w:asciiTheme="minorHAnsi" w:eastAsiaTheme="minorEastAsia" w:hAnsiTheme="minorHAnsi" w:cstheme="minorBidi"/>
            <w:noProof/>
            <w:sz w:val="22"/>
            <w:szCs w:val="22"/>
          </w:rPr>
          <w:tab/>
        </w:r>
        <w:r w:rsidRPr="00677ED3">
          <w:rPr>
            <w:rStyle w:val="Hipercze"/>
            <w:noProof/>
          </w:rPr>
          <w:t>USUNIĘCIE DRZEW I KRZEWÓW</w:t>
        </w:r>
        <w:r>
          <w:rPr>
            <w:noProof/>
            <w:webHidden/>
          </w:rPr>
          <w:tab/>
        </w:r>
        <w:r>
          <w:rPr>
            <w:noProof/>
            <w:webHidden/>
          </w:rPr>
          <w:fldChar w:fldCharType="begin"/>
        </w:r>
        <w:r>
          <w:rPr>
            <w:noProof/>
            <w:webHidden/>
          </w:rPr>
          <w:instrText xml:space="preserve"> PAGEREF _Toc485188473 \h </w:instrText>
        </w:r>
        <w:r>
          <w:rPr>
            <w:noProof/>
            <w:webHidden/>
          </w:rPr>
        </w:r>
        <w:r>
          <w:rPr>
            <w:noProof/>
            <w:webHidden/>
          </w:rPr>
          <w:fldChar w:fldCharType="separate"/>
        </w:r>
        <w:r w:rsidR="00356F55">
          <w:rPr>
            <w:noProof/>
            <w:webHidden/>
          </w:rPr>
          <w:t>24</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74" w:history="1">
        <w:r w:rsidRPr="00677ED3">
          <w:rPr>
            <w:rStyle w:val="Hipercze"/>
            <w:noProof/>
          </w:rPr>
          <w:t>D-01.02.04.</w:t>
        </w:r>
        <w:r>
          <w:rPr>
            <w:rFonts w:asciiTheme="minorHAnsi" w:eastAsiaTheme="minorEastAsia" w:hAnsiTheme="minorHAnsi" w:cstheme="minorBidi"/>
            <w:noProof/>
            <w:sz w:val="22"/>
            <w:szCs w:val="22"/>
          </w:rPr>
          <w:tab/>
        </w:r>
        <w:r w:rsidRPr="00677ED3">
          <w:rPr>
            <w:rStyle w:val="Hipercze"/>
            <w:noProof/>
          </w:rPr>
          <w:t>ROZBIÓRKA ELEMENTÓW DRÓG, OGRODZEŃ I PRZEPUSTÓW</w:t>
        </w:r>
        <w:r>
          <w:rPr>
            <w:noProof/>
            <w:webHidden/>
          </w:rPr>
          <w:tab/>
        </w:r>
        <w:r>
          <w:rPr>
            <w:noProof/>
            <w:webHidden/>
          </w:rPr>
          <w:fldChar w:fldCharType="begin"/>
        </w:r>
        <w:r>
          <w:rPr>
            <w:noProof/>
            <w:webHidden/>
          </w:rPr>
          <w:instrText xml:space="preserve"> PAGEREF _Toc485188474 \h </w:instrText>
        </w:r>
        <w:r>
          <w:rPr>
            <w:noProof/>
            <w:webHidden/>
          </w:rPr>
        </w:r>
        <w:r>
          <w:rPr>
            <w:noProof/>
            <w:webHidden/>
          </w:rPr>
          <w:fldChar w:fldCharType="separate"/>
        </w:r>
        <w:r w:rsidR="00356F55">
          <w:rPr>
            <w:noProof/>
            <w:webHidden/>
          </w:rPr>
          <w:t>27</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75" w:history="1">
        <w:r w:rsidRPr="00677ED3">
          <w:rPr>
            <w:rStyle w:val="Hipercze"/>
            <w:noProof/>
          </w:rPr>
          <w:t>D-03.00.00.</w:t>
        </w:r>
        <w:r>
          <w:rPr>
            <w:rFonts w:asciiTheme="minorHAnsi" w:eastAsiaTheme="minorEastAsia" w:hAnsiTheme="minorHAnsi" w:cstheme="minorBidi"/>
            <w:noProof/>
            <w:sz w:val="22"/>
            <w:szCs w:val="22"/>
          </w:rPr>
          <w:tab/>
        </w:r>
        <w:r w:rsidRPr="00677ED3">
          <w:rPr>
            <w:rStyle w:val="Hipercze"/>
            <w:noProof/>
          </w:rPr>
          <w:t>ODWODNIENIE KORPUSU DROGOWEGO</w:t>
        </w:r>
        <w:r>
          <w:rPr>
            <w:noProof/>
            <w:webHidden/>
          </w:rPr>
          <w:tab/>
        </w:r>
        <w:r>
          <w:rPr>
            <w:noProof/>
            <w:webHidden/>
          </w:rPr>
          <w:fldChar w:fldCharType="begin"/>
        </w:r>
        <w:r>
          <w:rPr>
            <w:noProof/>
            <w:webHidden/>
          </w:rPr>
          <w:instrText xml:space="preserve"> PAGEREF _Toc485188475 \h </w:instrText>
        </w:r>
        <w:r>
          <w:rPr>
            <w:noProof/>
            <w:webHidden/>
          </w:rPr>
        </w:r>
        <w:r>
          <w:rPr>
            <w:noProof/>
            <w:webHidden/>
          </w:rPr>
          <w:fldChar w:fldCharType="separate"/>
        </w:r>
        <w:r w:rsidR="00356F55">
          <w:rPr>
            <w:noProof/>
            <w:webHidden/>
          </w:rPr>
          <w:t>31</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476" w:history="1">
        <w:r w:rsidRPr="00677ED3">
          <w:rPr>
            <w:rStyle w:val="Hipercze"/>
            <w:noProof/>
          </w:rPr>
          <w:t>Kod CPV: 45232452-5</w:t>
        </w:r>
        <w:r>
          <w:rPr>
            <w:noProof/>
            <w:webHidden/>
          </w:rPr>
          <w:tab/>
        </w:r>
        <w:r>
          <w:rPr>
            <w:noProof/>
            <w:webHidden/>
          </w:rPr>
          <w:fldChar w:fldCharType="begin"/>
        </w:r>
        <w:r>
          <w:rPr>
            <w:noProof/>
            <w:webHidden/>
          </w:rPr>
          <w:instrText xml:space="preserve"> PAGEREF _Toc485188476 \h </w:instrText>
        </w:r>
        <w:r>
          <w:rPr>
            <w:noProof/>
            <w:webHidden/>
          </w:rPr>
        </w:r>
        <w:r>
          <w:rPr>
            <w:noProof/>
            <w:webHidden/>
          </w:rPr>
          <w:fldChar w:fldCharType="separate"/>
        </w:r>
        <w:r w:rsidR="00356F55">
          <w:rPr>
            <w:noProof/>
            <w:webHidden/>
          </w:rPr>
          <w:t>31</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77" w:history="1">
        <w:r w:rsidRPr="00677ED3">
          <w:rPr>
            <w:rStyle w:val="Hipercze"/>
            <w:noProof/>
          </w:rPr>
          <w:t>D-03.02.01.</w:t>
        </w:r>
        <w:r>
          <w:rPr>
            <w:rFonts w:asciiTheme="minorHAnsi" w:eastAsiaTheme="minorEastAsia" w:hAnsiTheme="minorHAnsi" w:cstheme="minorBidi"/>
            <w:noProof/>
            <w:sz w:val="22"/>
            <w:szCs w:val="22"/>
          </w:rPr>
          <w:tab/>
        </w:r>
        <w:r w:rsidRPr="00677ED3">
          <w:rPr>
            <w:rStyle w:val="Hipercze"/>
            <w:noProof/>
          </w:rPr>
          <w:t>KANALIZACJA DESZCZOWA</w:t>
        </w:r>
        <w:r>
          <w:rPr>
            <w:noProof/>
            <w:webHidden/>
          </w:rPr>
          <w:tab/>
        </w:r>
        <w:r>
          <w:rPr>
            <w:noProof/>
            <w:webHidden/>
          </w:rPr>
          <w:fldChar w:fldCharType="begin"/>
        </w:r>
        <w:r>
          <w:rPr>
            <w:noProof/>
            <w:webHidden/>
          </w:rPr>
          <w:instrText xml:space="preserve"> PAGEREF _Toc485188477 \h </w:instrText>
        </w:r>
        <w:r>
          <w:rPr>
            <w:noProof/>
            <w:webHidden/>
          </w:rPr>
        </w:r>
        <w:r>
          <w:rPr>
            <w:noProof/>
            <w:webHidden/>
          </w:rPr>
          <w:fldChar w:fldCharType="separate"/>
        </w:r>
        <w:r w:rsidR="00356F55">
          <w:rPr>
            <w:noProof/>
            <w:webHidden/>
          </w:rPr>
          <w:t>32</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78" w:history="1">
        <w:r w:rsidRPr="00677ED3">
          <w:rPr>
            <w:rStyle w:val="Hipercze"/>
            <w:noProof/>
          </w:rPr>
          <w:t>D-04.00.00.</w:t>
        </w:r>
        <w:r>
          <w:rPr>
            <w:rFonts w:asciiTheme="minorHAnsi" w:eastAsiaTheme="minorEastAsia" w:hAnsiTheme="minorHAnsi" w:cstheme="minorBidi"/>
            <w:noProof/>
            <w:sz w:val="22"/>
            <w:szCs w:val="22"/>
          </w:rPr>
          <w:tab/>
        </w:r>
        <w:r w:rsidRPr="00677ED3">
          <w:rPr>
            <w:rStyle w:val="Hipercze"/>
            <w:noProof/>
          </w:rPr>
          <w:t>PODBUDOWY</w:t>
        </w:r>
        <w:r>
          <w:rPr>
            <w:noProof/>
            <w:webHidden/>
          </w:rPr>
          <w:tab/>
        </w:r>
        <w:r>
          <w:rPr>
            <w:noProof/>
            <w:webHidden/>
          </w:rPr>
          <w:fldChar w:fldCharType="begin"/>
        </w:r>
        <w:r>
          <w:rPr>
            <w:noProof/>
            <w:webHidden/>
          </w:rPr>
          <w:instrText xml:space="preserve"> PAGEREF _Toc485188478 \h </w:instrText>
        </w:r>
        <w:r>
          <w:rPr>
            <w:noProof/>
            <w:webHidden/>
          </w:rPr>
        </w:r>
        <w:r>
          <w:rPr>
            <w:noProof/>
            <w:webHidden/>
          </w:rPr>
          <w:fldChar w:fldCharType="separate"/>
        </w:r>
        <w:r w:rsidR="00356F55">
          <w:rPr>
            <w:noProof/>
            <w:webHidden/>
          </w:rPr>
          <w:t>39</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479" w:history="1">
        <w:r w:rsidRPr="00677ED3">
          <w:rPr>
            <w:rStyle w:val="Hipercze"/>
            <w:noProof/>
          </w:rPr>
          <w:t>Kod CPV: 45233340-4</w:t>
        </w:r>
        <w:r>
          <w:rPr>
            <w:noProof/>
            <w:webHidden/>
          </w:rPr>
          <w:tab/>
        </w:r>
        <w:r>
          <w:rPr>
            <w:noProof/>
            <w:webHidden/>
          </w:rPr>
          <w:fldChar w:fldCharType="begin"/>
        </w:r>
        <w:r>
          <w:rPr>
            <w:noProof/>
            <w:webHidden/>
          </w:rPr>
          <w:instrText xml:space="preserve"> PAGEREF _Toc485188479 \h </w:instrText>
        </w:r>
        <w:r>
          <w:rPr>
            <w:noProof/>
            <w:webHidden/>
          </w:rPr>
        </w:r>
        <w:r>
          <w:rPr>
            <w:noProof/>
            <w:webHidden/>
          </w:rPr>
          <w:fldChar w:fldCharType="separate"/>
        </w:r>
        <w:r w:rsidR="00356F55">
          <w:rPr>
            <w:noProof/>
            <w:webHidden/>
          </w:rPr>
          <w:t>39</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0" w:history="1">
        <w:r w:rsidRPr="00677ED3">
          <w:rPr>
            <w:rStyle w:val="Hipercze"/>
            <w:noProof/>
          </w:rPr>
          <w:t>D-04.01.01.</w:t>
        </w:r>
        <w:r>
          <w:rPr>
            <w:rFonts w:asciiTheme="minorHAnsi" w:eastAsiaTheme="minorEastAsia" w:hAnsiTheme="minorHAnsi" w:cstheme="minorBidi"/>
            <w:noProof/>
            <w:sz w:val="22"/>
            <w:szCs w:val="22"/>
          </w:rPr>
          <w:tab/>
        </w:r>
        <w:r w:rsidRPr="00677ED3">
          <w:rPr>
            <w:rStyle w:val="Hipercze"/>
            <w:noProof/>
          </w:rPr>
          <w:t>KORYTO WRAZ Z PROFILOWANIEM I ZAGĘSZCZANIEM PODŁOŻA</w:t>
        </w:r>
        <w:r>
          <w:rPr>
            <w:noProof/>
            <w:webHidden/>
          </w:rPr>
          <w:tab/>
        </w:r>
        <w:r>
          <w:rPr>
            <w:noProof/>
            <w:webHidden/>
          </w:rPr>
          <w:fldChar w:fldCharType="begin"/>
        </w:r>
        <w:r>
          <w:rPr>
            <w:noProof/>
            <w:webHidden/>
          </w:rPr>
          <w:instrText xml:space="preserve"> PAGEREF _Toc485188480 \h </w:instrText>
        </w:r>
        <w:r>
          <w:rPr>
            <w:noProof/>
            <w:webHidden/>
          </w:rPr>
        </w:r>
        <w:r>
          <w:rPr>
            <w:noProof/>
            <w:webHidden/>
          </w:rPr>
          <w:fldChar w:fldCharType="separate"/>
        </w:r>
        <w:r w:rsidR="00356F55">
          <w:rPr>
            <w:noProof/>
            <w:webHidden/>
          </w:rPr>
          <w:t>40</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1" w:history="1">
        <w:r w:rsidRPr="00677ED3">
          <w:rPr>
            <w:rStyle w:val="Hipercze"/>
            <w:noProof/>
          </w:rPr>
          <w:t>D-04.02.01.</w:t>
        </w:r>
        <w:r>
          <w:rPr>
            <w:rFonts w:asciiTheme="minorHAnsi" w:eastAsiaTheme="minorEastAsia" w:hAnsiTheme="minorHAnsi" w:cstheme="minorBidi"/>
            <w:noProof/>
            <w:sz w:val="22"/>
            <w:szCs w:val="22"/>
          </w:rPr>
          <w:tab/>
        </w:r>
        <w:r w:rsidRPr="00677ED3">
          <w:rPr>
            <w:rStyle w:val="Hipercze"/>
            <w:noProof/>
          </w:rPr>
          <w:t>WARSTWY ODSĄCZAJĄCE I ODCINAJĄCE</w:t>
        </w:r>
        <w:r>
          <w:rPr>
            <w:noProof/>
            <w:webHidden/>
          </w:rPr>
          <w:tab/>
        </w:r>
        <w:r>
          <w:rPr>
            <w:noProof/>
            <w:webHidden/>
          </w:rPr>
          <w:fldChar w:fldCharType="begin"/>
        </w:r>
        <w:r>
          <w:rPr>
            <w:noProof/>
            <w:webHidden/>
          </w:rPr>
          <w:instrText xml:space="preserve"> PAGEREF _Toc485188481 \h </w:instrText>
        </w:r>
        <w:r>
          <w:rPr>
            <w:noProof/>
            <w:webHidden/>
          </w:rPr>
        </w:r>
        <w:r>
          <w:rPr>
            <w:noProof/>
            <w:webHidden/>
          </w:rPr>
          <w:fldChar w:fldCharType="separate"/>
        </w:r>
        <w:r w:rsidR="00356F55">
          <w:rPr>
            <w:noProof/>
            <w:webHidden/>
          </w:rPr>
          <w:t>44</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2" w:history="1">
        <w:r w:rsidRPr="00677ED3">
          <w:rPr>
            <w:rStyle w:val="Hipercze"/>
            <w:noProof/>
          </w:rPr>
          <w:t>D-04.03.01.</w:t>
        </w:r>
        <w:r>
          <w:rPr>
            <w:rFonts w:asciiTheme="minorHAnsi" w:eastAsiaTheme="minorEastAsia" w:hAnsiTheme="minorHAnsi" w:cstheme="minorBidi"/>
            <w:noProof/>
            <w:sz w:val="22"/>
            <w:szCs w:val="22"/>
          </w:rPr>
          <w:tab/>
        </w:r>
        <w:r w:rsidRPr="00677ED3">
          <w:rPr>
            <w:rStyle w:val="Hipercze"/>
            <w:noProof/>
          </w:rPr>
          <w:t>OCZYSZCZENIE I SKROPIENIE WARSTW KONSTRUKCYJNYCH</w:t>
        </w:r>
        <w:r>
          <w:rPr>
            <w:noProof/>
            <w:webHidden/>
          </w:rPr>
          <w:tab/>
        </w:r>
        <w:r>
          <w:rPr>
            <w:noProof/>
            <w:webHidden/>
          </w:rPr>
          <w:fldChar w:fldCharType="begin"/>
        </w:r>
        <w:r>
          <w:rPr>
            <w:noProof/>
            <w:webHidden/>
          </w:rPr>
          <w:instrText xml:space="preserve"> PAGEREF _Toc485188482 \h </w:instrText>
        </w:r>
        <w:r>
          <w:rPr>
            <w:noProof/>
            <w:webHidden/>
          </w:rPr>
        </w:r>
        <w:r>
          <w:rPr>
            <w:noProof/>
            <w:webHidden/>
          </w:rPr>
          <w:fldChar w:fldCharType="separate"/>
        </w:r>
        <w:r w:rsidR="00356F55">
          <w:rPr>
            <w:noProof/>
            <w:webHidden/>
          </w:rPr>
          <w:t>49</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3" w:history="1">
        <w:r w:rsidRPr="00677ED3">
          <w:rPr>
            <w:rStyle w:val="Hipercze"/>
            <w:noProof/>
          </w:rPr>
          <w:t>D-04.04.02.</w:t>
        </w:r>
        <w:r>
          <w:rPr>
            <w:rFonts w:asciiTheme="minorHAnsi" w:eastAsiaTheme="minorEastAsia" w:hAnsiTheme="minorHAnsi" w:cstheme="minorBidi"/>
            <w:noProof/>
            <w:sz w:val="22"/>
            <w:szCs w:val="22"/>
          </w:rPr>
          <w:tab/>
        </w:r>
        <w:r w:rsidRPr="00677ED3">
          <w:rPr>
            <w:rStyle w:val="Hipercze"/>
            <w:noProof/>
          </w:rPr>
          <w:t>PODBUDOWA Z KRUSZYWA ŁAMANEGO STABILIZOWANEGO MECHANICZNIE</w:t>
        </w:r>
        <w:r>
          <w:rPr>
            <w:noProof/>
            <w:webHidden/>
          </w:rPr>
          <w:tab/>
        </w:r>
        <w:r>
          <w:rPr>
            <w:noProof/>
            <w:webHidden/>
          </w:rPr>
          <w:fldChar w:fldCharType="begin"/>
        </w:r>
        <w:r>
          <w:rPr>
            <w:noProof/>
            <w:webHidden/>
          </w:rPr>
          <w:instrText xml:space="preserve"> PAGEREF _Toc485188483 \h </w:instrText>
        </w:r>
        <w:r>
          <w:rPr>
            <w:noProof/>
            <w:webHidden/>
          </w:rPr>
        </w:r>
        <w:r>
          <w:rPr>
            <w:noProof/>
            <w:webHidden/>
          </w:rPr>
          <w:fldChar w:fldCharType="separate"/>
        </w:r>
        <w:r w:rsidR="00356F55">
          <w:rPr>
            <w:noProof/>
            <w:webHidden/>
          </w:rPr>
          <w:t>53</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4" w:history="1">
        <w:r w:rsidRPr="00677ED3">
          <w:rPr>
            <w:rStyle w:val="Hipercze"/>
            <w:noProof/>
          </w:rPr>
          <w:t>D-04.05.01.</w:t>
        </w:r>
        <w:r>
          <w:rPr>
            <w:rFonts w:asciiTheme="minorHAnsi" w:eastAsiaTheme="minorEastAsia" w:hAnsiTheme="minorHAnsi" w:cstheme="minorBidi"/>
            <w:noProof/>
            <w:sz w:val="22"/>
            <w:szCs w:val="22"/>
          </w:rPr>
          <w:tab/>
        </w:r>
        <w:r w:rsidRPr="00677ED3">
          <w:rPr>
            <w:rStyle w:val="Hipercze"/>
            <w:noProof/>
          </w:rPr>
          <w:t>PODBUDOWA I ULEPSZONE PODŁOŻE Z KRUSZYWA STABILIZOWANEGO CEMENTEM</w:t>
        </w:r>
        <w:r>
          <w:rPr>
            <w:noProof/>
            <w:webHidden/>
          </w:rPr>
          <w:tab/>
        </w:r>
        <w:r>
          <w:rPr>
            <w:noProof/>
            <w:webHidden/>
          </w:rPr>
          <w:tab/>
        </w:r>
        <w:r>
          <w:rPr>
            <w:noProof/>
            <w:webHidden/>
          </w:rPr>
          <w:fldChar w:fldCharType="begin"/>
        </w:r>
        <w:r>
          <w:rPr>
            <w:noProof/>
            <w:webHidden/>
          </w:rPr>
          <w:instrText xml:space="preserve"> PAGEREF _Toc485188484 \h </w:instrText>
        </w:r>
        <w:r>
          <w:rPr>
            <w:noProof/>
            <w:webHidden/>
          </w:rPr>
        </w:r>
        <w:r>
          <w:rPr>
            <w:noProof/>
            <w:webHidden/>
          </w:rPr>
          <w:fldChar w:fldCharType="separate"/>
        </w:r>
        <w:r w:rsidR="00356F55">
          <w:rPr>
            <w:noProof/>
            <w:webHidden/>
          </w:rPr>
          <w:t>64</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5" w:history="1">
        <w:r w:rsidRPr="00677ED3">
          <w:rPr>
            <w:rStyle w:val="Hipercze"/>
            <w:noProof/>
          </w:rPr>
          <w:t>D-04.07.01.</w:t>
        </w:r>
        <w:r>
          <w:rPr>
            <w:rFonts w:asciiTheme="minorHAnsi" w:eastAsiaTheme="minorEastAsia" w:hAnsiTheme="minorHAnsi" w:cstheme="minorBidi"/>
            <w:noProof/>
            <w:sz w:val="22"/>
            <w:szCs w:val="22"/>
          </w:rPr>
          <w:tab/>
        </w:r>
        <w:r w:rsidRPr="00677ED3">
          <w:rPr>
            <w:rStyle w:val="Hipercze"/>
            <w:noProof/>
          </w:rPr>
          <w:t>PODBUDOWA Z BETONU ASFALTOWEGO</w:t>
        </w:r>
        <w:r>
          <w:rPr>
            <w:noProof/>
            <w:webHidden/>
          </w:rPr>
          <w:tab/>
        </w:r>
        <w:r>
          <w:rPr>
            <w:noProof/>
            <w:webHidden/>
          </w:rPr>
          <w:fldChar w:fldCharType="begin"/>
        </w:r>
        <w:r>
          <w:rPr>
            <w:noProof/>
            <w:webHidden/>
          </w:rPr>
          <w:instrText xml:space="preserve"> PAGEREF _Toc485188485 \h </w:instrText>
        </w:r>
        <w:r>
          <w:rPr>
            <w:noProof/>
            <w:webHidden/>
          </w:rPr>
        </w:r>
        <w:r>
          <w:rPr>
            <w:noProof/>
            <w:webHidden/>
          </w:rPr>
          <w:fldChar w:fldCharType="separate"/>
        </w:r>
        <w:r w:rsidR="00356F55">
          <w:rPr>
            <w:noProof/>
            <w:webHidden/>
          </w:rPr>
          <w:t>75</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6" w:history="1">
        <w:r w:rsidRPr="00677ED3">
          <w:rPr>
            <w:rStyle w:val="Hipercze"/>
            <w:noProof/>
          </w:rPr>
          <w:t>D-05.00.00.</w:t>
        </w:r>
        <w:r>
          <w:rPr>
            <w:rFonts w:asciiTheme="minorHAnsi" w:eastAsiaTheme="minorEastAsia" w:hAnsiTheme="minorHAnsi" w:cstheme="minorBidi"/>
            <w:noProof/>
            <w:sz w:val="22"/>
            <w:szCs w:val="22"/>
          </w:rPr>
          <w:tab/>
        </w:r>
        <w:r w:rsidRPr="00677ED3">
          <w:rPr>
            <w:rStyle w:val="Hipercze"/>
            <w:noProof/>
          </w:rPr>
          <w:t>NAWIERZCHNIE</w:t>
        </w:r>
        <w:r>
          <w:rPr>
            <w:noProof/>
            <w:webHidden/>
          </w:rPr>
          <w:tab/>
        </w:r>
        <w:r>
          <w:rPr>
            <w:noProof/>
            <w:webHidden/>
          </w:rPr>
          <w:fldChar w:fldCharType="begin"/>
        </w:r>
        <w:r>
          <w:rPr>
            <w:noProof/>
            <w:webHidden/>
          </w:rPr>
          <w:instrText xml:space="preserve"> PAGEREF _Toc485188486 \h </w:instrText>
        </w:r>
        <w:r>
          <w:rPr>
            <w:noProof/>
            <w:webHidden/>
          </w:rPr>
        </w:r>
        <w:r>
          <w:rPr>
            <w:noProof/>
            <w:webHidden/>
          </w:rPr>
          <w:fldChar w:fldCharType="separate"/>
        </w:r>
        <w:r w:rsidR="00356F55">
          <w:rPr>
            <w:noProof/>
            <w:webHidden/>
          </w:rPr>
          <w:t>87</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487" w:history="1">
        <w:r w:rsidRPr="00677ED3">
          <w:rPr>
            <w:rStyle w:val="Hipercze"/>
            <w:noProof/>
          </w:rPr>
          <w:t>Kod CPV: 45233120-6</w:t>
        </w:r>
        <w:r>
          <w:rPr>
            <w:noProof/>
            <w:webHidden/>
          </w:rPr>
          <w:tab/>
        </w:r>
        <w:r>
          <w:rPr>
            <w:noProof/>
            <w:webHidden/>
          </w:rPr>
          <w:fldChar w:fldCharType="begin"/>
        </w:r>
        <w:r>
          <w:rPr>
            <w:noProof/>
            <w:webHidden/>
          </w:rPr>
          <w:instrText xml:space="preserve"> PAGEREF _Toc485188487 \h </w:instrText>
        </w:r>
        <w:r>
          <w:rPr>
            <w:noProof/>
            <w:webHidden/>
          </w:rPr>
        </w:r>
        <w:r>
          <w:rPr>
            <w:noProof/>
            <w:webHidden/>
          </w:rPr>
          <w:fldChar w:fldCharType="separate"/>
        </w:r>
        <w:r w:rsidR="00356F55">
          <w:rPr>
            <w:noProof/>
            <w:webHidden/>
          </w:rPr>
          <w:t>87</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8" w:history="1">
        <w:r w:rsidRPr="00677ED3">
          <w:rPr>
            <w:rStyle w:val="Hipercze"/>
            <w:noProof/>
          </w:rPr>
          <w:t>D-05.03.11.</w:t>
        </w:r>
        <w:r>
          <w:rPr>
            <w:rFonts w:asciiTheme="minorHAnsi" w:eastAsiaTheme="minorEastAsia" w:hAnsiTheme="minorHAnsi" w:cstheme="minorBidi"/>
            <w:noProof/>
            <w:sz w:val="22"/>
            <w:szCs w:val="22"/>
          </w:rPr>
          <w:tab/>
        </w:r>
        <w:r w:rsidRPr="00677ED3">
          <w:rPr>
            <w:rStyle w:val="Hipercze"/>
            <w:noProof/>
          </w:rPr>
          <w:t>FREZOWANIE NAWIERZCHNI ASFALTOWYCH NA ZIMNO</w:t>
        </w:r>
        <w:r>
          <w:rPr>
            <w:noProof/>
            <w:webHidden/>
          </w:rPr>
          <w:tab/>
        </w:r>
        <w:r>
          <w:rPr>
            <w:noProof/>
            <w:webHidden/>
          </w:rPr>
          <w:fldChar w:fldCharType="begin"/>
        </w:r>
        <w:r>
          <w:rPr>
            <w:noProof/>
            <w:webHidden/>
          </w:rPr>
          <w:instrText xml:space="preserve"> PAGEREF _Toc485188488 \h </w:instrText>
        </w:r>
        <w:r>
          <w:rPr>
            <w:noProof/>
            <w:webHidden/>
          </w:rPr>
        </w:r>
        <w:r>
          <w:rPr>
            <w:noProof/>
            <w:webHidden/>
          </w:rPr>
          <w:fldChar w:fldCharType="separate"/>
        </w:r>
        <w:r w:rsidR="00356F55">
          <w:rPr>
            <w:noProof/>
            <w:webHidden/>
          </w:rPr>
          <w:t>88</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89" w:history="1">
        <w:r w:rsidRPr="00677ED3">
          <w:rPr>
            <w:rStyle w:val="Hipercze"/>
            <w:noProof/>
          </w:rPr>
          <w:t>D-05.03.13.</w:t>
        </w:r>
        <w:r>
          <w:rPr>
            <w:rFonts w:asciiTheme="minorHAnsi" w:eastAsiaTheme="minorEastAsia" w:hAnsiTheme="minorHAnsi" w:cstheme="minorBidi"/>
            <w:noProof/>
            <w:sz w:val="22"/>
            <w:szCs w:val="22"/>
          </w:rPr>
          <w:tab/>
        </w:r>
        <w:r w:rsidRPr="00677ED3">
          <w:rPr>
            <w:rStyle w:val="Hipercze"/>
            <w:noProof/>
          </w:rPr>
          <w:t>NAWIERZCHNIA Z MIESZANKI GRYSOWO-MASTYKSOWEJ (SMA)</w:t>
        </w:r>
        <w:r>
          <w:rPr>
            <w:noProof/>
            <w:webHidden/>
          </w:rPr>
          <w:tab/>
        </w:r>
        <w:r>
          <w:rPr>
            <w:noProof/>
            <w:webHidden/>
          </w:rPr>
          <w:fldChar w:fldCharType="begin"/>
        </w:r>
        <w:r>
          <w:rPr>
            <w:noProof/>
            <w:webHidden/>
          </w:rPr>
          <w:instrText xml:space="preserve"> PAGEREF _Toc485188489 \h </w:instrText>
        </w:r>
        <w:r>
          <w:rPr>
            <w:noProof/>
            <w:webHidden/>
          </w:rPr>
        </w:r>
        <w:r>
          <w:rPr>
            <w:noProof/>
            <w:webHidden/>
          </w:rPr>
          <w:fldChar w:fldCharType="separate"/>
        </w:r>
        <w:r w:rsidR="00356F55">
          <w:rPr>
            <w:noProof/>
            <w:webHidden/>
          </w:rPr>
          <w:t>91</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90" w:history="1">
        <w:r w:rsidRPr="00677ED3">
          <w:rPr>
            <w:rStyle w:val="Hipercze"/>
            <w:noProof/>
          </w:rPr>
          <w:t>D-05.03.23.</w:t>
        </w:r>
        <w:r>
          <w:rPr>
            <w:rFonts w:asciiTheme="minorHAnsi" w:eastAsiaTheme="minorEastAsia" w:hAnsiTheme="minorHAnsi" w:cstheme="minorBidi"/>
            <w:noProof/>
            <w:sz w:val="22"/>
            <w:szCs w:val="22"/>
          </w:rPr>
          <w:tab/>
        </w:r>
        <w:r w:rsidRPr="00677ED3">
          <w:rPr>
            <w:rStyle w:val="Hipercze"/>
            <w:noProof/>
          </w:rPr>
          <w:t>NAWIERZCHNIA Z KOSTKI BRUKOWEJ BETONOWEJ</w:t>
        </w:r>
        <w:r>
          <w:rPr>
            <w:noProof/>
            <w:webHidden/>
          </w:rPr>
          <w:tab/>
        </w:r>
        <w:r>
          <w:rPr>
            <w:noProof/>
            <w:webHidden/>
          </w:rPr>
          <w:fldChar w:fldCharType="begin"/>
        </w:r>
        <w:r>
          <w:rPr>
            <w:noProof/>
            <w:webHidden/>
          </w:rPr>
          <w:instrText xml:space="preserve"> PAGEREF _Toc485188490 \h </w:instrText>
        </w:r>
        <w:r>
          <w:rPr>
            <w:noProof/>
            <w:webHidden/>
          </w:rPr>
        </w:r>
        <w:r>
          <w:rPr>
            <w:noProof/>
            <w:webHidden/>
          </w:rPr>
          <w:fldChar w:fldCharType="separate"/>
        </w:r>
        <w:r w:rsidR="00356F55">
          <w:rPr>
            <w:noProof/>
            <w:webHidden/>
          </w:rPr>
          <w:t>106</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91" w:history="1">
        <w:r w:rsidRPr="00677ED3">
          <w:rPr>
            <w:rStyle w:val="Hipercze"/>
            <w:noProof/>
          </w:rPr>
          <w:t>D-05.03.26.</w:t>
        </w:r>
        <w:r>
          <w:rPr>
            <w:rFonts w:asciiTheme="minorHAnsi" w:eastAsiaTheme="minorEastAsia" w:hAnsiTheme="minorHAnsi" w:cstheme="minorBidi"/>
            <w:noProof/>
            <w:sz w:val="22"/>
            <w:szCs w:val="22"/>
          </w:rPr>
          <w:tab/>
        </w:r>
        <w:r w:rsidRPr="00677ED3">
          <w:rPr>
            <w:rStyle w:val="Hipercze"/>
            <w:noProof/>
          </w:rPr>
          <w:t xml:space="preserve">ZABEZPIECZENIE NAWIERZCHNI ASFALTOWYCH SIATKĄ </w:t>
        </w:r>
        <w:r w:rsidRPr="00677ED3">
          <w:rPr>
            <w:rStyle w:val="Hipercze"/>
            <w:rFonts w:cs="Arial"/>
            <w:noProof/>
          </w:rPr>
          <w:t>Z WŁÓKIEN SZKLANYCH I WĘGLOWYCH</w:t>
        </w:r>
        <w:r>
          <w:rPr>
            <w:noProof/>
            <w:webHidden/>
          </w:rPr>
          <w:tab/>
        </w:r>
        <w:r>
          <w:rPr>
            <w:noProof/>
            <w:webHidden/>
          </w:rPr>
          <w:fldChar w:fldCharType="begin"/>
        </w:r>
        <w:r>
          <w:rPr>
            <w:noProof/>
            <w:webHidden/>
          </w:rPr>
          <w:instrText xml:space="preserve"> PAGEREF _Toc485188491 \h </w:instrText>
        </w:r>
        <w:r>
          <w:rPr>
            <w:noProof/>
            <w:webHidden/>
          </w:rPr>
        </w:r>
        <w:r>
          <w:rPr>
            <w:noProof/>
            <w:webHidden/>
          </w:rPr>
          <w:fldChar w:fldCharType="separate"/>
        </w:r>
        <w:r w:rsidR="00356F55">
          <w:rPr>
            <w:noProof/>
            <w:webHidden/>
          </w:rPr>
          <w:t>115</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92" w:history="1">
        <w:r w:rsidRPr="00677ED3">
          <w:rPr>
            <w:rStyle w:val="Hipercze"/>
            <w:noProof/>
          </w:rPr>
          <w:t>D-06.00.00.</w:t>
        </w:r>
        <w:r>
          <w:rPr>
            <w:rFonts w:asciiTheme="minorHAnsi" w:eastAsiaTheme="minorEastAsia" w:hAnsiTheme="minorHAnsi" w:cstheme="minorBidi"/>
            <w:noProof/>
            <w:sz w:val="22"/>
            <w:szCs w:val="22"/>
          </w:rPr>
          <w:tab/>
        </w:r>
        <w:r w:rsidRPr="00677ED3">
          <w:rPr>
            <w:rStyle w:val="Hipercze"/>
            <w:noProof/>
          </w:rPr>
          <w:t>ROBOTY WYKOŃCZENIOWE</w:t>
        </w:r>
        <w:r>
          <w:rPr>
            <w:noProof/>
            <w:webHidden/>
          </w:rPr>
          <w:tab/>
        </w:r>
        <w:r>
          <w:rPr>
            <w:noProof/>
            <w:webHidden/>
          </w:rPr>
          <w:fldChar w:fldCharType="begin"/>
        </w:r>
        <w:r>
          <w:rPr>
            <w:noProof/>
            <w:webHidden/>
          </w:rPr>
          <w:instrText xml:space="preserve"> PAGEREF _Toc485188492 \h </w:instrText>
        </w:r>
        <w:r>
          <w:rPr>
            <w:noProof/>
            <w:webHidden/>
          </w:rPr>
        </w:r>
        <w:r>
          <w:rPr>
            <w:noProof/>
            <w:webHidden/>
          </w:rPr>
          <w:fldChar w:fldCharType="separate"/>
        </w:r>
        <w:r w:rsidR="00356F55">
          <w:rPr>
            <w:noProof/>
            <w:webHidden/>
          </w:rPr>
          <w:t>118</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493" w:history="1">
        <w:r w:rsidRPr="00677ED3">
          <w:rPr>
            <w:rStyle w:val="Hipercze"/>
            <w:noProof/>
          </w:rPr>
          <w:t>Kod CPV: 45112730-1</w:t>
        </w:r>
        <w:r>
          <w:rPr>
            <w:noProof/>
            <w:webHidden/>
          </w:rPr>
          <w:tab/>
        </w:r>
        <w:r>
          <w:rPr>
            <w:noProof/>
            <w:webHidden/>
          </w:rPr>
          <w:fldChar w:fldCharType="begin"/>
        </w:r>
        <w:r>
          <w:rPr>
            <w:noProof/>
            <w:webHidden/>
          </w:rPr>
          <w:instrText xml:space="preserve"> PAGEREF _Toc485188493 \h </w:instrText>
        </w:r>
        <w:r>
          <w:rPr>
            <w:noProof/>
            <w:webHidden/>
          </w:rPr>
        </w:r>
        <w:r>
          <w:rPr>
            <w:noProof/>
            <w:webHidden/>
          </w:rPr>
          <w:fldChar w:fldCharType="separate"/>
        </w:r>
        <w:r w:rsidR="00356F55">
          <w:rPr>
            <w:noProof/>
            <w:webHidden/>
          </w:rPr>
          <w:t>118</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94" w:history="1">
        <w:r w:rsidRPr="00677ED3">
          <w:rPr>
            <w:rStyle w:val="Hipercze"/>
            <w:noProof/>
          </w:rPr>
          <w:t>D-06.01.01.</w:t>
        </w:r>
        <w:r>
          <w:rPr>
            <w:rFonts w:asciiTheme="minorHAnsi" w:eastAsiaTheme="minorEastAsia" w:hAnsiTheme="minorHAnsi" w:cstheme="minorBidi"/>
            <w:noProof/>
            <w:sz w:val="22"/>
            <w:szCs w:val="22"/>
          </w:rPr>
          <w:tab/>
        </w:r>
        <w:r w:rsidRPr="00677ED3">
          <w:rPr>
            <w:rStyle w:val="Hipercze"/>
            <w:noProof/>
          </w:rPr>
          <w:t>UMOCNIENIE POWIERZCHNIOWE SKARP, ROWÓW I ŚCIEKÓW</w:t>
        </w:r>
        <w:r>
          <w:rPr>
            <w:noProof/>
            <w:webHidden/>
          </w:rPr>
          <w:tab/>
        </w:r>
        <w:r>
          <w:rPr>
            <w:noProof/>
            <w:webHidden/>
          </w:rPr>
          <w:fldChar w:fldCharType="begin"/>
        </w:r>
        <w:r>
          <w:rPr>
            <w:noProof/>
            <w:webHidden/>
          </w:rPr>
          <w:instrText xml:space="preserve"> PAGEREF _Toc485188494 \h </w:instrText>
        </w:r>
        <w:r>
          <w:rPr>
            <w:noProof/>
            <w:webHidden/>
          </w:rPr>
        </w:r>
        <w:r>
          <w:rPr>
            <w:noProof/>
            <w:webHidden/>
          </w:rPr>
          <w:fldChar w:fldCharType="separate"/>
        </w:r>
        <w:r w:rsidR="00356F55">
          <w:rPr>
            <w:noProof/>
            <w:webHidden/>
          </w:rPr>
          <w:t>119</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95" w:history="1">
        <w:r w:rsidRPr="00677ED3">
          <w:rPr>
            <w:rStyle w:val="Hipercze"/>
            <w:noProof/>
          </w:rPr>
          <w:t>D-07.00.00.</w:t>
        </w:r>
        <w:r>
          <w:rPr>
            <w:rFonts w:asciiTheme="minorHAnsi" w:eastAsiaTheme="minorEastAsia" w:hAnsiTheme="minorHAnsi" w:cstheme="minorBidi"/>
            <w:noProof/>
            <w:sz w:val="22"/>
            <w:szCs w:val="22"/>
          </w:rPr>
          <w:tab/>
        </w:r>
        <w:r w:rsidRPr="00677ED3">
          <w:rPr>
            <w:rStyle w:val="Hipercze"/>
            <w:noProof/>
          </w:rPr>
          <w:t>URZĄDZENIA BEZPIECZEŃSTWA RUCHU</w:t>
        </w:r>
        <w:r>
          <w:rPr>
            <w:noProof/>
            <w:webHidden/>
          </w:rPr>
          <w:tab/>
        </w:r>
        <w:r>
          <w:rPr>
            <w:noProof/>
            <w:webHidden/>
          </w:rPr>
          <w:fldChar w:fldCharType="begin"/>
        </w:r>
        <w:r>
          <w:rPr>
            <w:noProof/>
            <w:webHidden/>
          </w:rPr>
          <w:instrText xml:space="preserve"> PAGEREF _Toc485188495 \h </w:instrText>
        </w:r>
        <w:r>
          <w:rPr>
            <w:noProof/>
            <w:webHidden/>
          </w:rPr>
        </w:r>
        <w:r>
          <w:rPr>
            <w:noProof/>
            <w:webHidden/>
          </w:rPr>
          <w:fldChar w:fldCharType="separate"/>
        </w:r>
        <w:r w:rsidR="00356F55">
          <w:rPr>
            <w:noProof/>
            <w:webHidden/>
          </w:rPr>
          <w:t>121</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496" w:history="1">
        <w:r w:rsidRPr="00677ED3">
          <w:rPr>
            <w:rStyle w:val="Hipercze"/>
            <w:noProof/>
          </w:rPr>
          <w:t>Kod CPV: 45233221-4</w:t>
        </w:r>
        <w:r>
          <w:rPr>
            <w:noProof/>
            <w:webHidden/>
          </w:rPr>
          <w:tab/>
        </w:r>
        <w:r>
          <w:rPr>
            <w:noProof/>
            <w:webHidden/>
          </w:rPr>
          <w:fldChar w:fldCharType="begin"/>
        </w:r>
        <w:r>
          <w:rPr>
            <w:noProof/>
            <w:webHidden/>
          </w:rPr>
          <w:instrText xml:space="preserve"> PAGEREF _Toc485188496 \h </w:instrText>
        </w:r>
        <w:r>
          <w:rPr>
            <w:noProof/>
            <w:webHidden/>
          </w:rPr>
        </w:r>
        <w:r>
          <w:rPr>
            <w:noProof/>
            <w:webHidden/>
          </w:rPr>
          <w:fldChar w:fldCharType="separate"/>
        </w:r>
        <w:r w:rsidR="00356F55">
          <w:rPr>
            <w:noProof/>
            <w:webHidden/>
          </w:rPr>
          <w:t>121</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97" w:history="1">
        <w:r w:rsidRPr="00677ED3">
          <w:rPr>
            <w:rStyle w:val="Hipercze"/>
            <w:noProof/>
          </w:rPr>
          <w:t>D-07.01.01.</w:t>
        </w:r>
        <w:r>
          <w:rPr>
            <w:rFonts w:asciiTheme="minorHAnsi" w:eastAsiaTheme="minorEastAsia" w:hAnsiTheme="minorHAnsi" w:cstheme="minorBidi"/>
            <w:noProof/>
            <w:sz w:val="22"/>
            <w:szCs w:val="22"/>
          </w:rPr>
          <w:tab/>
        </w:r>
        <w:r w:rsidRPr="00677ED3">
          <w:rPr>
            <w:rStyle w:val="Hipercze"/>
            <w:noProof/>
          </w:rPr>
          <w:t>OZNAKOWANIE POZIOME</w:t>
        </w:r>
        <w:r>
          <w:rPr>
            <w:noProof/>
            <w:webHidden/>
          </w:rPr>
          <w:tab/>
        </w:r>
        <w:r>
          <w:rPr>
            <w:noProof/>
            <w:webHidden/>
          </w:rPr>
          <w:fldChar w:fldCharType="begin"/>
        </w:r>
        <w:r>
          <w:rPr>
            <w:noProof/>
            <w:webHidden/>
          </w:rPr>
          <w:instrText xml:space="preserve"> PAGEREF _Toc485188497 \h </w:instrText>
        </w:r>
        <w:r>
          <w:rPr>
            <w:noProof/>
            <w:webHidden/>
          </w:rPr>
        </w:r>
        <w:r>
          <w:rPr>
            <w:noProof/>
            <w:webHidden/>
          </w:rPr>
          <w:fldChar w:fldCharType="separate"/>
        </w:r>
        <w:r w:rsidR="00356F55">
          <w:rPr>
            <w:noProof/>
            <w:webHidden/>
          </w:rPr>
          <w:t>122</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498" w:history="1">
        <w:r w:rsidRPr="00677ED3">
          <w:rPr>
            <w:rStyle w:val="Hipercze"/>
            <w:noProof/>
          </w:rPr>
          <w:t>D-08.00.00.</w:t>
        </w:r>
        <w:r>
          <w:rPr>
            <w:rFonts w:asciiTheme="minorHAnsi" w:eastAsiaTheme="minorEastAsia" w:hAnsiTheme="minorHAnsi" w:cstheme="minorBidi"/>
            <w:noProof/>
            <w:sz w:val="22"/>
            <w:szCs w:val="22"/>
          </w:rPr>
          <w:tab/>
        </w:r>
        <w:r w:rsidRPr="00677ED3">
          <w:rPr>
            <w:rStyle w:val="Hipercze"/>
            <w:noProof/>
          </w:rPr>
          <w:t>ELEMENTY ULIC</w:t>
        </w:r>
        <w:r>
          <w:rPr>
            <w:noProof/>
            <w:webHidden/>
          </w:rPr>
          <w:tab/>
        </w:r>
        <w:r>
          <w:rPr>
            <w:noProof/>
            <w:webHidden/>
          </w:rPr>
          <w:fldChar w:fldCharType="begin"/>
        </w:r>
        <w:r>
          <w:rPr>
            <w:noProof/>
            <w:webHidden/>
          </w:rPr>
          <w:instrText xml:space="preserve"> PAGEREF _Toc485188498 \h </w:instrText>
        </w:r>
        <w:r>
          <w:rPr>
            <w:noProof/>
            <w:webHidden/>
          </w:rPr>
        </w:r>
        <w:r>
          <w:rPr>
            <w:noProof/>
            <w:webHidden/>
          </w:rPr>
          <w:fldChar w:fldCharType="separate"/>
        </w:r>
        <w:r w:rsidR="00356F55">
          <w:rPr>
            <w:noProof/>
            <w:webHidden/>
          </w:rPr>
          <w:t>133</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499" w:history="1">
        <w:r w:rsidRPr="00677ED3">
          <w:rPr>
            <w:rStyle w:val="Hipercze"/>
            <w:noProof/>
          </w:rPr>
          <w:t>Kod CPV: 45233330</w:t>
        </w:r>
        <w:r>
          <w:rPr>
            <w:noProof/>
            <w:webHidden/>
          </w:rPr>
          <w:tab/>
        </w:r>
        <w:r>
          <w:rPr>
            <w:noProof/>
            <w:webHidden/>
          </w:rPr>
          <w:fldChar w:fldCharType="begin"/>
        </w:r>
        <w:r>
          <w:rPr>
            <w:noProof/>
            <w:webHidden/>
          </w:rPr>
          <w:instrText xml:space="preserve"> PAGEREF _Toc485188499 \h </w:instrText>
        </w:r>
        <w:r>
          <w:rPr>
            <w:noProof/>
            <w:webHidden/>
          </w:rPr>
        </w:r>
        <w:r>
          <w:rPr>
            <w:noProof/>
            <w:webHidden/>
          </w:rPr>
          <w:fldChar w:fldCharType="separate"/>
        </w:r>
        <w:r w:rsidR="00356F55">
          <w:rPr>
            <w:noProof/>
            <w:webHidden/>
          </w:rPr>
          <w:t>133</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0" w:history="1">
        <w:r w:rsidRPr="00677ED3">
          <w:rPr>
            <w:rStyle w:val="Hipercze"/>
            <w:noProof/>
          </w:rPr>
          <w:t>D-08.01.01.</w:t>
        </w:r>
        <w:r>
          <w:rPr>
            <w:rFonts w:asciiTheme="minorHAnsi" w:eastAsiaTheme="minorEastAsia" w:hAnsiTheme="minorHAnsi" w:cstheme="minorBidi"/>
            <w:noProof/>
            <w:sz w:val="22"/>
            <w:szCs w:val="22"/>
          </w:rPr>
          <w:tab/>
        </w:r>
        <w:r w:rsidRPr="00677ED3">
          <w:rPr>
            <w:rStyle w:val="Hipercze"/>
            <w:noProof/>
          </w:rPr>
          <w:t>KRAWĘŻNIKI BETONOWE</w:t>
        </w:r>
        <w:r>
          <w:rPr>
            <w:noProof/>
            <w:webHidden/>
          </w:rPr>
          <w:tab/>
        </w:r>
        <w:r>
          <w:rPr>
            <w:noProof/>
            <w:webHidden/>
          </w:rPr>
          <w:fldChar w:fldCharType="begin"/>
        </w:r>
        <w:r>
          <w:rPr>
            <w:noProof/>
            <w:webHidden/>
          </w:rPr>
          <w:instrText xml:space="preserve"> PAGEREF _Toc485188500 \h </w:instrText>
        </w:r>
        <w:r>
          <w:rPr>
            <w:noProof/>
            <w:webHidden/>
          </w:rPr>
        </w:r>
        <w:r>
          <w:rPr>
            <w:noProof/>
            <w:webHidden/>
          </w:rPr>
          <w:fldChar w:fldCharType="separate"/>
        </w:r>
        <w:r w:rsidR="00356F55">
          <w:rPr>
            <w:noProof/>
            <w:webHidden/>
          </w:rPr>
          <w:t>134</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1" w:history="1">
        <w:r w:rsidRPr="00677ED3">
          <w:rPr>
            <w:rStyle w:val="Hipercze"/>
            <w:noProof/>
          </w:rPr>
          <w:t>D-08.02.01.</w:t>
        </w:r>
        <w:r>
          <w:rPr>
            <w:rFonts w:asciiTheme="minorHAnsi" w:eastAsiaTheme="minorEastAsia" w:hAnsiTheme="minorHAnsi" w:cstheme="minorBidi"/>
            <w:noProof/>
            <w:sz w:val="22"/>
            <w:szCs w:val="22"/>
          </w:rPr>
          <w:tab/>
        </w:r>
        <w:r w:rsidRPr="00677ED3">
          <w:rPr>
            <w:rStyle w:val="Hipercze"/>
            <w:noProof/>
          </w:rPr>
          <w:t>CHODNIK Z PŁYT CHODNIKOWYCH BETONOWYCH</w:t>
        </w:r>
        <w:r>
          <w:rPr>
            <w:noProof/>
            <w:webHidden/>
          </w:rPr>
          <w:tab/>
        </w:r>
        <w:r>
          <w:rPr>
            <w:noProof/>
            <w:webHidden/>
          </w:rPr>
          <w:fldChar w:fldCharType="begin"/>
        </w:r>
        <w:r>
          <w:rPr>
            <w:noProof/>
            <w:webHidden/>
          </w:rPr>
          <w:instrText xml:space="preserve"> PAGEREF _Toc485188501 \h </w:instrText>
        </w:r>
        <w:r>
          <w:rPr>
            <w:noProof/>
            <w:webHidden/>
          </w:rPr>
        </w:r>
        <w:r>
          <w:rPr>
            <w:noProof/>
            <w:webHidden/>
          </w:rPr>
          <w:fldChar w:fldCharType="separate"/>
        </w:r>
        <w:r w:rsidR="00356F55">
          <w:rPr>
            <w:noProof/>
            <w:webHidden/>
          </w:rPr>
          <w:t>142</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2" w:history="1">
        <w:r w:rsidRPr="00677ED3">
          <w:rPr>
            <w:rStyle w:val="Hipercze"/>
            <w:noProof/>
          </w:rPr>
          <w:t>D-08.02.02.</w:t>
        </w:r>
        <w:r>
          <w:rPr>
            <w:rFonts w:asciiTheme="minorHAnsi" w:eastAsiaTheme="minorEastAsia" w:hAnsiTheme="minorHAnsi" w:cstheme="minorBidi"/>
            <w:noProof/>
            <w:sz w:val="22"/>
            <w:szCs w:val="22"/>
          </w:rPr>
          <w:tab/>
        </w:r>
        <w:r w:rsidRPr="00677ED3">
          <w:rPr>
            <w:rStyle w:val="Hipercze"/>
            <w:noProof/>
          </w:rPr>
          <w:t>CHODNIK Z KOSTKI BRUKOWEJ BETONOWEJ</w:t>
        </w:r>
        <w:r>
          <w:rPr>
            <w:noProof/>
            <w:webHidden/>
          </w:rPr>
          <w:tab/>
        </w:r>
        <w:r>
          <w:rPr>
            <w:noProof/>
            <w:webHidden/>
          </w:rPr>
          <w:fldChar w:fldCharType="begin"/>
        </w:r>
        <w:r>
          <w:rPr>
            <w:noProof/>
            <w:webHidden/>
          </w:rPr>
          <w:instrText xml:space="preserve"> PAGEREF _Toc485188502 \h </w:instrText>
        </w:r>
        <w:r>
          <w:rPr>
            <w:noProof/>
            <w:webHidden/>
          </w:rPr>
        </w:r>
        <w:r>
          <w:rPr>
            <w:noProof/>
            <w:webHidden/>
          </w:rPr>
          <w:fldChar w:fldCharType="separate"/>
        </w:r>
        <w:r w:rsidR="00356F55">
          <w:rPr>
            <w:noProof/>
            <w:webHidden/>
          </w:rPr>
          <w:t>147</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3" w:history="1">
        <w:r w:rsidRPr="00677ED3">
          <w:rPr>
            <w:rStyle w:val="Hipercze"/>
            <w:noProof/>
          </w:rPr>
          <w:t>D-08.03.01.</w:t>
        </w:r>
        <w:r>
          <w:rPr>
            <w:rFonts w:asciiTheme="minorHAnsi" w:eastAsiaTheme="minorEastAsia" w:hAnsiTheme="minorHAnsi" w:cstheme="minorBidi"/>
            <w:noProof/>
            <w:sz w:val="22"/>
            <w:szCs w:val="22"/>
          </w:rPr>
          <w:tab/>
        </w:r>
        <w:r w:rsidRPr="00677ED3">
          <w:rPr>
            <w:rStyle w:val="Hipercze"/>
            <w:noProof/>
          </w:rPr>
          <w:t>OBRZEŻA BETONOWE</w:t>
        </w:r>
        <w:r>
          <w:rPr>
            <w:noProof/>
            <w:webHidden/>
          </w:rPr>
          <w:tab/>
        </w:r>
        <w:r>
          <w:rPr>
            <w:noProof/>
            <w:webHidden/>
          </w:rPr>
          <w:fldChar w:fldCharType="begin"/>
        </w:r>
        <w:r>
          <w:rPr>
            <w:noProof/>
            <w:webHidden/>
          </w:rPr>
          <w:instrText xml:space="preserve"> PAGEREF _Toc485188503 \h </w:instrText>
        </w:r>
        <w:r>
          <w:rPr>
            <w:noProof/>
            <w:webHidden/>
          </w:rPr>
        </w:r>
        <w:r>
          <w:rPr>
            <w:noProof/>
            <w:webHidden/>
          </w:rPr>
          <w:fldChar w:fldCharType="separate"/>
        </w:r>
        <w:r w:rsidR="00356F55">
          <w:rPr>
            <w:noProof/>
            <w:webHidden/>
          </w:rPr>
          <w:t>155</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4" w:history="1">
        <w:r w:rsidRPr="00677ED3">
          <w:rPr>
            <w:rStyle w:val="Hipercze"/>
            <w:noProof/>
          </w:rPr>
          <w:t>D–08.04.01</w:t>
        </w:r>
        <w:r>
          <w:rPr>
            <w:rFonts w:asciiTheme="minorHAnsi" w:eastAsiaTheme="minorEastAsia" w:hAnsiTheme="minorHAnsi" w:cstheme="minorBidi"/>
            <w:noProof/>
            <w:sz w:val="22"/>
            <w:szCs w:val="22"/>
          </w:rPr>
          <w:tab/>
        </w:r>
        <w:r w:rsidRPr="00677ED3">
          <w:rPr>
            <w:rStyle w:val="Hipercze"/>
            <w:noProof/>
          </w:rPr>
          <w:t>WJAZDY I WYJAZDY Z BRAM</w:t>
        </w:r>
        <w:r>
          <w:rPr>
            <w:noProof/>
            <w:webHidden/>
          </w:rPr>
          <w:tab/>
        </w:r>
        <w:r>
          <w:rPr>
            <w:noProof/>
            <w:webHidden/>
          </w:rPr>
          <w:fldChar w:fldCharType="begin"/>
        </w:r>
        <w:r>
          <w:rPr>
            <w:noProof/>
            <w:webHidden/>
          </w:rPr>
          <w:instrText xml:space="preserve"> PAGEREF _Toc485188504 \h </w:instrText>
        </w:r>
        <w:r>
          <w:rPr>
            <w:noProof/>
            <w:webHidden/>
          </w:rPr>
        </w:r>
        <w:r>
          <w:rPr>
            <w:noProof/>
            <w:webHidden/>
          </w:rPr>
          <w:fldChar w:fldCharType="separate"/>
        </w:r>
        <w:r w:rsidR="00356F55">
          <w:rPr>
            <w:noProof/>
            <w:webHidden/>
          </w:rPr>
          <w:t>159</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5" w:history="1">
        <w:r w:rsidRPr="00677ED3">
          <w:rPr>
            <w:rStyle w:val="Hipercze"/>
            <w:noProof/>
          </w:rPr>
          <w:t>D-08.05.02.</w:t>
        </w:r>
        <w:r>
          <w:rPr>
            <w:rFonts w:asciiTheme="minorHAnsi" w:eastAsiaTheme="minorEastAsia" w:hAnsiTheme="minorHAnsi" w:cstheme="minorBidi"/>
            <w:noProof/>
            <w:sz w:val="22"/>
            <w:szCs w:val="22"/>
          </w:rPr>
          <w:tab/>
        </w:r>
        <w:r w:rsidRPr="00677ED3">
          <w:rPr>
            <w:rStyle w:val="Hipercze"/>
            <w:noProof/>
          </w:rPr>
          <w:t>ŚCIEKI Z KOSTKI BRUKOWEJ BETONOWEJ</w:t>
        </w:r>
        <w:r>
          <w:rPr>
            <w:noProof/>
            <w:webHidden/>
          </w:rPr>
          <w:tab/>
        </w:r>
        <w:r>
          <w:rPr>
            <w:noProof/>
            <w:webHidden/>
          </w:rPr>
          <w:fldChar w:fldCharType="begin"/>
        </w:r>
        <w:r>
          <w:rPr>
            <w:noProof/>
            <w:webHidden/>
          </w:rPr>
          <w:instrText xml:space="preserve"> PAGEREF _Toc485188505 \h </w:instrText>
        </w:r>
        <w:r>
          <w:rPr>
            <w:noProof/>
            <w:webHidden/>
          </w:rPr>
        </w:r>
        <w:r>
          <w:rPr>
            <w:noProof/>
            <w:webHidden/>
          </w:rPr>
          <w:fldChar w:fldCharType="separate"/>
        </w:r>
        <w:r w:rsidR="00356F55">
          <w:rPr>
            <w:noProof/>
            <w:webHidden/>
          </w:rPr>
          <w:t>161</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6" w:history="1">
        <w:r w:rsidRPr="00677ED3">
          <w:rPr>
            <w:rStyle w:val="Hipercze"/>
            <w:noProof/>
          </w:rPr>
          <w:t>D-08.06.01.</w:t>
        </w:r>
        <w:r>
          <w:rPr>
            <w:rFonts w:asciiTheme="minorHAnsi" w:eastAsiaTheme="minorEastAsia" w:hAnsiTheme="minorHAnsi" w:cstheme="minorBidi"/>
            <w:noProof/>
            <w:sz w:val="22"/>
            <w:szCs w:val="22"/>
          </w:rPr>
          <w:tab/>
        </w:r>
        <w:r w:rsidRPr="00677ED3">
          <w:rPr>
            <w:rStyle w:val="Hipercze"/>
            <w:noProof/>
          </w:rPr>
          <w:t>OBRAMOWANIA I OPASKI JEZDNI LUB CHODNIKÓW</w:t>
        </w:r>
        <w:r>
          <w:rPr>
            <w:noProof/>
            <w:webHidden/>
          </w:rPr>
          <w:tab/>
        </w:r>
        <w:r>
          <w:rPr>
            <w:noProof/>
            <w:webHidden/>
          </w:rPr>
          <w:fldChar w:fldCharType="begin"/>
        </w:r>
        <w:r>
          <w:rPr>
            <w:noProof/>
            <w:webHidden/>
          </w:rPr>
          <w:instrText xml:space="preserve"> PAGEREF _Toc485188506 \h </w:instrText>
        </w:r>
        <w:r>
          <w:rPr>
            <w:noProof/>
            <w:webHidden/>
          </w:rPr>
        </w:r>
        <w:r>
          <w:rPr>
            <w:noProof/>
            <w:webHidden/>
          </w:rPr>
          <w:fldChar w:fldCharType="separate"/>
        </w:r>
        <w:r w:rsidR="00356F55">
          <w:rPr>
            <w:noProof/>
            <w:webHidden/>
          </w:rPr>
          <w:t>165</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7" w:history="1">
        <w:r w:rsidRPr="00677ED3">
          <w:rPr>
            <w:rStyle w:val="Hipercze"/>
            <w:noProof/>
          </w:rPr>
          <w:t>D-09.00.00.</w:t>
        </w:r>
        <w:r>
          <w:rPr>
            <w:rFonts w:asciiTheme="minorHAnsi" w:eastAsiaTheme="minorEastAsia" w:hAnsiTheme="minorHAnsi" w:cstheme="minorBidi"/>
            <w:noProof/>
            <w:sz w:val="22"/>
            <w:szCs w:val="22"/>
          </w:rPr>
          <w:tab/>
        </w:r>
        <w:r w:rsidRPr="00677ED3">
          <w:rPr>
            <w:rStyle w:val="Hipercze"/>
            <w:noProof/>
          </w:rPr>
          <w:t>ZIELEŃ DROGOWA</w:t>
        </w:r>
        <w:r>
          <w:rPr>
            <w:noProof/>
            <w:webHidden/>
          </w:rPr>
          <w:tab/>
        </w:r>
        <w:r>
          <w:rPr>
            <w:noProof/>
            <w:webHidden/>
          </w:rPr>
          <w:fldChar w:fldCharType="begin"/>
        </w:r>
        <w:r>
          <w:rPr>
            <w:noProof/>
            <w:webHidden/>
          </w:rPr>
          <w:instrText xml:space="preserve"> PAGEREF _Toc485188507 \h </w:instrText>
        </w:r>
        <w:r>
          <w:rPr>
            <w:noProof/>
            <w:webHidden/>
          </w:rPr>
        </w:r>
        <w:r>
          <w:rPr>
            <w:noProof/>
            <w:webHidden/>
          </w:rPr>
          <w:fldChar w:fldCharType="separate"/>
        </w:r>
        <w:r w:rsidR="00356F55">
          <w:rPr>
            <w:noProof/>
            <w:webHidden/>
          </w:rPr>
          <w:t>169</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508" w:history="1">
        <w:r w:rsidRPr="00677ED3">
          <w:rPr>
            <w:rStyle w:val="Hipercze"/>
            <w:noProof/>
          </w:rPr>
          <w:t>Kod CPV: 45112000-5</w:t>
        </w:r>
        <w:r>
          <w:rPr>
            <w:noProof/>
            <w:webHidden/>
          </w:rPr>
          <w:tab/>
        </w:r>
        <w:r>
          <w:rPr>
            <w:noProof/>
            <w:webHidden/>
          </w:rPr>
          <w:fldChar w:fldCharType="begin"/>
        </w:r>
        <w:r>
          <w:rPr>
            <w:noProof/>
            <w:webHidden/>
          </w:rPr>
          <w:instrText xml:space="preserve"> PAGEREF _Toc485188508 \h </w:instrText>
        </w:r>
        <w:r>
          <w:rPr>
            <w:noProof/>
            <w:webHidden/>
          </w:rPr>
        </w:r>
        <w:r>
          <w:rPr>
            <w:noProof/>
            <w:webHidden/>
          </w:rPr>
          <w:fldChar w:fldCharType="separate"/>
        </w:r>
        <w:r w:rsidR="00356F55">
          <w:rPr>
            <w:noProof/>
            <w:webHidden/>
          </w:rPr>
          <w:t>169</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09" w:history="1">
        <w:r w:rsidRPr="00677ED3">
          <w:rPr>
            <w:rStyle w:val="Hipercze"/>
            <w:noProof/>
          </w:rPr>
          <w:t>D-09.01.01.</w:t>
        </w:r>
        <w:r>
          <w:rPr>
            <w:rFonts w:asciiTheme="minorHAnsi" w:eastAsiaTheme="minorEastAsia" w:hAnsiTheme="minorHAnsi" w:cstheme="minorBidi"/>
            <w:noProof/>
            <w:sz w:val="22"/>
            <w:szCs w:val="22"/>
          </w:rPr>
          <w:tab/>
        </w:r>
        <w:r w:rsidRPr="00677ED3">
          <w:rPr>
            <w:rStyle w:val="Hipercze"/>
            <w:noProof/>
          </w:rPr>
          <w:t>ZIELEŃ DROGOWA</w:t>
        </w:r>
        <w:r>
          <w:rPr>
            <w:noProof/>
            <w:webHidden/>
          </w:rPr>
          <w:tab/>
        </w:r>
        <w:r>
          <w:rPr>
            <w:noProof/>
            <w:webHidden/>
          </w:rPr>
          <w:fldChar w:fldCharType="begin"/>
        </w:r>
        <w:r>
          <w:rPr>
            <w:noProof/>
            <w:webHidden/>
          </w:rPr>
          <w:instrText xml:space="preserve"> PAGEREF _Toc485188509 \h </w:instrText>
        </w:r>
        <w:r>
          <w:rPr>
            <w:noProof/>
            <w:webHidden/>
          </w:rPr>
        </w:r>
        <w:r>
          <w:rPr>
            <w:noProof/>
            <w:webHidden/>
          </w:rPr>
          <w:fldChar w:fldCharType="separate"/>
        </w:r>
        <w:r w:rsidR="00356F55">
          <w:rPr>
            <w:noProof/>
            <w:webHidden/>
          </w:rPr>
          <w:t>170</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10" w:history="1">
        <w:r w:rsidRPr="00677ED3">
          <w:rPr>
            <w:rStyle w:val="Hipercze"/>
            <w:noProof/>
          </w:rPr>
          <w:t>D-10.00.00.</w:t>
        </w:r>
        <w:r>
          <w:rPr>
            <w:rFonts w:asciiTheme="minorHAnsi" w:eastAsiaTheme="minorEastAsia" w:hAnsiTheme="minorHAnsi" w:cstheme="minorBidi"/>
            <w:noProof/>
            <w:sz w:val="22"/>
            <w:szCs w:val="22"/>
          </w:rPr>
          <w:tab/>
        </w:r>
        <w:r w:rsidRPr="00677ED3">
          <w:rPr>
            <w:rStyle w:val="Hipercze"/>
            <w:noProof/>
          </w:rPr>
          <w:t>INNE ROBOTY</w:t>
        </w:r>
        <w:r>
          <w:rPr>
            <w:noProof/>
            <w:webHidden/>
          </w:rPr>
          <w:tab/>
        </w:r>
        <w:r>
          <w:rPr>
            <w:noProof/>
            <w:webHidden/>
          </w:rPr>
          <w:fldChar w:fldCharType="begin"/>
        </w:r>
        <w:r>
          <w:rPr>
            <w:noProof/>
            <w:webHidden/>
          </w:rPr>
          <w:instrText xml:space="preserve"> PAGEREF _Toc485188510 \h </w:instrText>
        </w:r>
        <w:r>
          <w:rPr>
            <w:noProof/>
            <w:webHidden/>
          </w:rPr>
        </w:r>
        <w:r>
          <w:rPr>
            <w:noProof/>
            <w:webHidden/>
          </w:rPr>
          <w:fldChar w:fldCharType="separate"/>
        </w:r>
        <w:r w:rsidR="00356F55">
          <w:rPr>
            <w:noProof/>
            <w:webHidden/>
          </w:rPr>
          <w:t>175</w:t>
        </w:r>
        <w:r>
          <w:rPr>
            <w:noProof/>
            <w:webHidden/>
          </w:rPr>
          <w:fldChar w:fldCharType="end"/>
        </w:r>
      </w:hyperlink>
    </w:p>
    <w:p w:rsidR="004819B7" w:rsidRDefault="004819B7">
      <w:pPr>
        <w:pStyle w:val="Spistreci1"/>
        <w:tabs>
          <w:tab w:val="right" w:leader="dot" w:pos="9062"/>
        </w:tabs>
        <w:rPr>
          <w:rFonts w:asciiTheme="minorHAnsi" w:eastAsiaTheme="minorEastAsia" w:hAnsiTheme="minorHAnsi" w:cstheme="minorBidi"/>
          <w:noProof/>
          <w:sz w:val="22"/>
          <w:szCs w:val="22"/>
        </w:rPr>
      </w:pPr>
      <w:hyperlink w:anchor="_Toc485188511" w:history="1">
        <w:r w:rsidRPr="00677ED3">
          <w:rPr>
            <w:rStyle w:val="Hipercze"/>
            <w:noProof/>
          </w:rPr>
          <w:t>Kod CPV: 45233330</w:t>
        </w:r>
        <w:r>
          <w:rPr>
            <w:noProof/>
            <w:webHidden/>
          </w:rPr>
          <w:tab/>
        </w:r>
        <w:r>
          <w:rPr>
            <w:noProof/>
            <w:webHidden/>
          </w:rPr>
          <w:fldChar w:fldCharType="begin"/>
        </w:r>
        <w:r>
          <w:rPr>
            <w:noProof/>
            <w:webHidden/>
          </w:rPr>
          <w:instrText xml:space="preserve"> PAGEREF _Toc485188511 \h </w:instrText>
        </w:r>
        <w:r>
          <w:rPr>
            <w:noProof/>
            <w:webHidden/>
          </w:rPr>
        </w:r>
        <w:r>
          <w:rPr>
            <w:noProof/>
            <w:webHidden/>
          </w:rPr>
          <w:fldChar w:fldCharType="separate"/>
        </w:r>
        <w:r w:rsidR="00356F55">
          <w:rPr>
            <w:noProof/>
            <w:webHidden/>
          </w:rPr>
          <w:t>175</w:t>
        </w:r>
        <w:r>
          <w:rPr>
            <w:noProof/>
            <w:webHidden/>
          </w:rPr>
          <w:fldChar w:fldCharType="end"/>
        </w:r>
      </w:hyperlink>
    </w:p>
    <w:p w:rsidR="004819B7" w:rsidRDefault="004819B7">
      <w:pPr>
        <w:pStyle w:val="Spistreci1"/>
        <w:tabs>
          <w:tab w:val="left" w:pos="1320"/>
          <w:tab w:val="right" w:leader="dot" w:pos="9062"/>
        </w:tabs>
        <w:rPr>
          <w:rFonts w:asciiTheme="minorHAnsi" w:eastAsiaTheme="minorEastAsia" w:hAnsiTheme="minorHAnsi" w:cstheme="minorBidi"/>
          <w:noProof/>
          <w:sz w:val="22"/>
          <w:szCs w:val="22"/>
        </w:rPr>
      </w:pPr>
      <w:hyperlink w:anchor="_Toc485188512" w:history="1">
        <w:r w:rsidRPr="00677ED3">
          <w:rPr>
            <w:rStyle w:val="Hipercze"/>
            <w:noProof/>
          </w:rPr>
          <w:t>D-10.06.01.</w:t>
        </w:r>
        <w:r>
          <w:rPr>
            <w:rFonts w:asciiTheme="minorHAnsi" w:eastAsiaTheme="minorEastAsia" w:hAnsiTheme="minorHAnsi" w:cstheme="minorBidi"/>
            <w:noProof/>
            <w:sz w:val="22"/>
            <w:szCs w:val="22"/>
          </w:rPr>
          <w:tab/>
        </w:r>
        <w:r w:rsidRPr="00677ED3">
          <w:rPr>
            <w:rStyle w:val="Hipercze"/>
            <w:noProof/>
          </w:rPr>
          <w:t>PARKINGI I ZATOKI</w:t>
        </w:r>
        <w:r>
          <w:rPr>
            <w:noProof/>
            <w:webHidden/>
          </w:rPr>
          <w:tab/>
        </w:r>
        <w:r>
          <w:rPr>
            <w:noProof/>
            <w:webHidden/>
          </w:rPr>
          <w:fldChar w:fldCharType="begin"/>
        </w:r>
        <w:r>
          <w:rPr>
            <w:noProof/>
            <w:webHidden/>
          </w:rPr>
          <w:instrText xml:space="preserve"> PAGEREF _Toc485188512 \h </w:instrText>
        </w:r>
        <w:r>
          <w:rPr>
            <w:noProof/>
            <w:webHidden/>
          </w:rPr>
        </w:r>
        <w:r>
          <w:rPr>
            <w:noProof/>
            <w:webHidden/>
          </w:rPr>
          <w:fldChar w:fldCharType="separate"/>
        </w:r>
        <w:r w:rsidR="00356F55">
          <w:rPr>
            <w:noProof/>
            <w:webHidden/>
          </w:rPr>
          <w:t>176</w:t>
        </w:r>
        <w:r>
          <w:rPr>
            <w:noProof/>
            <w:webHidden/>
          </w:rPr>
          <w:fldChar w:fldCharType="end"/>
        </w:r>
      </w:hyperlink>
    </w:p>
    <w:p w:rsidR="00CA6AAF" w:rsidRDefault="00737E63">
      <w:pPr>
        <w:rPr>
          <w:b/>
          <w:caps/>
          <w:kern w:val="28"/>
          <w:sz w:val="28"/>
        </w:rPr>
      </w:pPr>
      <w:r>
        <w:fldChar w:fldCharType="end"/>
      </w:r>
      <w:r w:rsidR="00CA6AAF">
        <w:br w:type="page"/>
      </w:r>
    </w:p>
    <w:p w:rsidR="00630964" w:rsidRDefault="00630964" w:rsidP="00630964"/>
    <w:p w:rsidR="00630964" w:rsidRDefault="00630964" w:rsidP="00630964"/>
    <w:p w:rsidR="00630964" w:rsidRDefault="00630964" w:rsidP="00630964"/>
    <w:p w:rsidR="00630964" w:rsidRDefault="00630964" w:rsidP="00630964"/>
    <w:p w:rsidR="00630964" w:rsidRDefault="00630964" w:rsidP="00630964"/>
    <w:p w:rsidR="00630964" w:rsidRDefault="00630964" w:rsidP="00630964"/>
    <w:p w:rsidR="00630964" w:rsidRDefault="00630964" w:rsidP="00630964">
      <w:pPr>
        <w:pStyle w:val="Nagwek1"/>
      </w:pPr>
      <w:bookmarkStart w:id="6" w:name="_Toc485188469"/>
      <w:r>
        <w:t>D-00.00.00.</w:t>
      </w:r>
      <w:r>
        <w:tab/>
        <w:t>WYMAGANIA OGÓLNE</w:t>
      </w:r>
      <w:bookmarkEnd w:id="6"/>
    </w:p>
    <w:p w:rsidR="00630964" w:rsidRDefault="00630964" w:rsidP="00630964">
      <w:pPr>
        <w:rPr>
          <w:b/>
          <w:sz w:val="29"/>
        </w:rPr>
      </w:pPr>
      <w:r>
        <w:rPr>
          <w:b/>
          <w:sz w:val="29"/>
        </w:rPr>
        <w:br w:type="page"/>
      </w:r>
      <w:r>
        <w:rPr>
          <w:b/>
          <w:sz w:val="29"/>
        </w:rPr>
        <w:lastRenderedPageBreak/>
        <w:t>D-00.00.00</w:t>
      </w:r>
      <w:r>
        <w:rPr>
          <w:b/>
          <w:sz w:val="29"/>
        </w:rPr>
        <w:tab/>
        <w:t xml:space="preserve"> WYMAGANIA OGÓLNE</w:t>
      </w:r>
    </w:p>
    <w:p w:rsidR="00630964" w:rsidRDefault="00630964" w:rsidP="00630964">
      <w:pPr>
        <w:rPr>
          <w:b/>
          <w:sz w:val="29"/>
        </w:rPr>
      </w:pPr>
    </w:p>
    <w:p w:rsidR="00630964" w:rsidRDefault="00630964" w:rsidP="00630964">
      <w:pPr>
        <w:rPr>
          <w:u w:val="single"/>
        </w:rPr>
      </w:pPr>
      <w:r>
        <w:rPr>
          <w:u w:val="single"/>
        </w:rPr>
        <w:t>SPIS TREŚCI:</w:t>
      </w:r>
    </w:p>
    <w:p w:rsidR="00630964" w:rsidRDefault="00630964" w:rsidP="00630964">
      <w:r>
        <w:t>1.   WSTĘP</w:t>
      </w:r>
    </w:p>
    <w:p w:rsidR="00630964" w:rsidRDefault="00630964" w:rsidP="00630964">
      <w:r>
        <w:tab/>
        <w:t>1.1. Przedmiot Specyfikacji Technicznej</w:t>
      </w:r>
    </w:p>
    <w:p w:rsidR="00630964" w:rsidRDefault="00630964" w:rsidP="00630964">
      <w:r>
        <w:tab/>
        <w:t>1.2. Zakres stosowania ST</w:t>
      </w:r>
    </w:p>
    <w:p w:rsidR="00630964" w:rsidRDefault="00630964" w:rsidP="00630964">
      <w:r>
        <w:tab/>
        <w:t>1.3. Zakres Robót objętych ST</w:t>
      </w:r>
    </w:p>
    <w:p w:rsidR="00630964" w:rsidRDefault="00630964" w:rsidP="00630964">
      <w:r>
        <w:tab/>
        <w:t>1.4. Określenia podstawowe</w:t>
      </w:r>
    </w:p>
    <w:p w:rsidR="00630964" w:rsidRDefault="00630964" w:rsidP="00630964">
      <w:r>
        <w:tab/>
        <w:t>1.5. Ogólne wymagania dotyczące Robót.</w:t>
      </w:r>
    </w:p>
    <w:p w:rsidR="00630964" w:rsidRDefault="00630964" w:rsidP="00630964">
      <w:r>
        <w:t>2.   MATERIAŁY</w:t>
      </w:r>
    </w:p>
    <w:p w:rsidR="00630964" w:rsidRDefault="00630964" w:rsidP="00630964">
      <w:r>
        <w:tab/>
        <w:t>2.1. Źródła uzyskania materiałów</w:t>
      </w:r>
    </w:p>
    <w:p w:rsidR="00630964" w:rsidRDefault="00630964" w:rsidP="00630964">
      <w:r>
        <w:tab/>
        <w:t>2.2. Pozyskiwanie materiałów miejscowych</w:t>
      </w:r>
    </w:p>
    <w:p w:rsidR="00630964" w:rsidRDefault="00630964" w:rsidP="00630964">
      <w:r>
        <w:tab/>
        <w:t>2.3. Materiały nie odpowiadające wymaganiom</w:t>
      </w:r>
    </w:p>
    <w:p w:rsidR="00630964" w:rsidRDefault="00630964" w:rsidP="00630964">
      <w:r>
        <w:tab/>
        <w:t>2.4. Przechowywanie i składowanie materiałów</w:t>
      </w:r>
    </w:p>
    <w:p w:rsidR="00630964" w:rsidRDefault="00630964" w:rsidP="00630964">
      <w:r>
        <w:tab/>
        <w:t>2.5. Wariantowe stosowanie materiałów</w:t>
      </w:r>
    </w:p>
    <w:p w:rsidR="00630964" w:rsidRDefault="00630964" w:rsidP="00630964">
      <w:r>
        <w:t>3.   SPRZĘT</w:t>
      </w:r>
    </w:p>
    <w:p w:rsidR="00630964" w:rsidRDefault="00630964" w:rsidP="00630964">
      <w:r>
        <w:t>4.   TRANSPORT</w:t>
      </w:r>
    </w:p>
    <w:p w:rsidR="00630964" w:rsidRDefault="00630964" w:rsidP="00630964">
      <w:r>
        <w:t>5.   WYKONANIE ROBÓT</w:t>
      </w:r>
    </w:p>
    <w:p w:rsidR="00630964" w:rsidRDefault="00630964" w:rsidP="00630964">
      <w:r>
        <w:tab/>
        <w:t>5.1. Ogólne zasady wykonywania Robót</w:t>
      </w:r>
    </w:p>
    <w:p w:rsidR="00630964" w:rsidRDefault="00630964" w:rsidP="00630964">
      <w:r>
        <w:t>6.   KONTROLA JAKOŚCI ROBÓT</w:t>
      </w:r>
    </w:p>
    <w:p w:rsidR="00630964" w:rsidRDefault="00630964" w:rsidP="00630964">
      <w:r>
        <w:tab/>
        <w:t>6.1. Zasady kontroli jakości Robót</w:t>
      </w:r>
    </w:p>
    <w:p w:rsidR="00630964" w:rsidRDefault="00630964" w:rsidP="00630964">
      <w:r>
        <w:tab/>
        <w:t>6.2. Pobieranie próbek</w:t>
      </w:r>
    </w:p>
    <w:p w:rsidR="00630964" w:rsidRDefault="00630964" w:rsidP="00630964">
      <w:r>
        <w:tab/>
        <w:t>6.3. Badania i pomiary</w:t>
      </w:r>
    </w:p>
    <w:p w:rsidR="00630964" w:rsidRDefault="00630964" w:rsidP="00630964">
      <w:r>
        <w:tab/>
        <w:t>6.4. Raporty z badań</w:t>
      </w:r>
    </w:p>
    <w:p w:rsidR="00630964" w:rsidRDefault="00630964" w:rsidP="00630964">
      <w:r>
        <w:tab/>
        <w:t xml:space="preserve">6.5. Badania prowadzone przez </w:t>
      </w:r>
      <w:r w:rsidR="008E1939">
        <w:t>Inspektora nadzoru</w:t>
      </w:r>
    </w:p>
    <w:p w:rsidR="00630964" w:rsidRDefault="00630964" w:rsidP="00630964">
      <w:r>
        <w:tab/>
        <w:t xml:space="preserve">6.6. Certyfikaty i deklaracje </w:t>
      </w:r>
    </w:p>
    <w:p w:rsidR="00630964" w:rsidRDefault="00630964" w:rsidP="00630964">
      <w:r>
        <w:tab/>
        <w:t>6.7. Dokumenty budowy</w:t>
      </w:r>
    </w:p>
    <w:p w:rsidR="00630964" w:rsidRDefault="00630964" w:rsidP="00630964">
      <w:r>
        <w:t>7.   OBMIAR ROBÓT</w:t>
      </w:r>
    </w:p>
    <w:p w:rsidR="00630964" w:rsidRDefault="00630964" w:rsidP="00630964">
      <w:r>
        <w:tab/>
        <w:t>7.1. Ogólne zasady obmiaru Robót</w:t>
      </w:r>
    </w:p>
    <w:p w:rsidR="00630964" w:rsidRDefault="00630964" w:rsidP="00630964">
      <w:r>
        <w:tab/>
        <w:t>7.2. Zasady określania ilości Robót i materiałów</w:t>
      </w:r>
    </w:p>
    <w:p w:rsidR="00630964" w:rsidRDefault="00630964" w:rsidP="00630964">
      <w:r>
        <w:tab/>
        <w:t>7.3. Urządzenia i sprzęt pomiarowy</w:t>
      </w:r>
    </w:p>
    <w:p w:rsidR="00630964" w:rsidRDefault="00630964" w:rsidP="00630964">
      <w:r>
        <w:tab/>
        <w:t>7.4. Czas przeprowadzenia obmiaru</w:t>
      </w:r>
    </w:p>
    <w:p w:rsidR="00630964" w:rsidRDefault="00630964" w:rsidP="00630964">
      <w:r>
        <w:t>8.   ODBIÓR ROBÓT</w:t>
      </w:r>
    </w:p>
    <w:p w:rsidR="00630964" w:rsidRDefault="00630964" w:rsidP="00630964">
      <w:r>
        <w:tab/>
        <w:t>8.1. Odbiór Robót zanikających i ulegających zakryciu</w:t>
      </w:r>
    </w:p>
    <w:p w:rsidR="00630964" w:rsidRDefault="00630964" w:rsidP="00630964">
      <w:r>
        <w:tab/>
        <w:t>8.2 Odbiór częściowy</w:t>
      </w:r>
    </w:p>
    <w:p w:rsidR="00630964" w:rsidRDefault="00630964" w:rsidP="00630964">
      <w:r>
        <w:tab/>
        <w:t>8.3. Odbiór ostateczny Robót</w:t>
      </w:r>
    </w:p>
    <w:p w:rsidR="00630964" w:rsidRDefault="00630964" w:rsidP="00630964">
      <w:r>
        <w:tab/>
        <w:t>8.4. Odbiór pogwarancyjny</w:t>
      </w:r>
    </w:p>
    <w:p w:rsidR="00630964" w:rsidRDefault="00630964" w:rsidP="00630964">
      <w:r>
        <w:t>9.   PODSTAWA PŁATNOŚCI</w:t>
      </w:r>
    </w:p>
    <w:p w:rsidR="00630964" w:rsidRDefault="00630964" w:rsidP="00630964">
      <w:r>
        <w:t>9.1. Ustalenia Ogólne</w:t>
      </w:r>
    </w:p>
    <w:p w:rsidR="00630964" w:rsidRDefault="00630964" w:rsidP="00630964">
      <w:r>
        <w:t>9.2. Warunki umowy i Wymagania Ogólne Specyfikacji Technicznej DM 00.00.00</w:t>
      </w:r>
    </w:p>
    <w:p w:rsidR="00630964" w:rsidRDefault="00630964" w:rsidP="00630964">
      <w:r>
        <w:t>9.3. Objazdy, Przejazdy i Organizacja Ruchu</w:t>
      </w:r>
    </w:p>
    <w:p w:rsidR="00630964" w:rsidRDefault="00630964" w:rsidP="00630964">
      <w:r>
        <w:t>10. PRZEPISY ZWIĄZANE</w:t>
      </w:r>
    </w:p>
    <w:p w:rsidR="00630964" w:rsidRDefault="00630964" w:rsidP="00630964">
      <w:pPr>
        <w:rPr>
          <w:b/>
          <w:sz w:val="29"/>
        </w:rPr>
      </w:pPr>
      <w:r>
        <w:rPr>
          <w:b/>
          <w:sz w:val="29"/>
        </w:rPr>
        <w:br w:type="page"/>
      </w:r>
      <w:r>
        <w:rPr>
          <w:b/>
          <w:sz w:val="29"/>
        </w:rPr>
        <w:lastRenderedPageBreak/>
        <w:t>D-00.00.00. WYMAGANIA OGÓLNE</w:t>
      </w:r>
    </w:p>
    <w:p w:rsidR="00630964" w:rsidRDefault="00630964" w:rsidP="00630964"/>
    <w:p w:rsidR="00630964" w:rsidRDefault="00630964" w:rsidP="00630964">
      <w:pPr>
        <w:rPr>
          <w:sz w:val="24"/>
        </w:rPr>
      </w:pPr>
      <w:r>
        <w:rPr>
          <w:b/>
          <w:sz w:val="24"/>
        </w:rPr>
        <w:t>1. WSTĘP</w:t>
      </w:r>
    </w:p>
    <w:p w:rsidR="00630964" w:rsidRDefault="00630964" w:rsidP="00630964"/>
    <w:p w:rsidR="00630964" w:rsidRDefault="00630964" w:rsidP="00630964">
      <w:pPr>
        <w:rPr>
          <w:sz w:val="24"/>
        </w:rPr>
      </w:pPr>
      <w:r>
        <w:rPr>
          <w:b/>
          <w:sz w:val="24"/>
          <w:u w:val="single"/>
        </w:rPr>
        <w:t>1.1. Przedmiot Specyfikacji Technicznej</w:t>
      </w:r>
    </w:p>
    <w:p w:rsidR="00630964" w:rsidRDefault="00630964" w:rsidP="00630964"/>
    <w:p w:rsidR="00630964" w:rsidRDefault="00630964" w:rsidP="00630964">
      <w:r>
        <w:tab/>
        <w:t xml:space="preserve">Specyfikacja Techniczna D-00.00.00 Wymagania Ogólne odnosi się do wymagań wspólnych dla poszczególnych wymagań technicznych dotyczących wykonania i odbioru Robót, które zostaną wykonane w ramach </w:t>
      </w:r>
      <w:r w:rsidR="00213430">
        <w:t>przebudowy wybranych ulic miasta Świnoujście (część II - wymiana nawierzchni jezdni, chodników lub dobudowa ciągu pieszo-rowerowego)</w:t>
      </w:r>
      <w:r>
        <w:t>.</w:t>
      </w:r>
    </w:p>
    <w:p w:rsidR="00630964" w:rsidRDefault="00630964" w:rsidP="00630964">
      <w:r>
        <w:tab/>
        <w:t>Zakres robót obejmuje:</w:t>
      </w:r>
    </w:p>
    <w:p w:rsidR="00C74374" w:rsidRDefault="00C74374" w:rsidP="00C74374">
      <w:r>
        <w:t>- wymiany nawierzchni jezdni (na bitumiczną lub z kostki betonowej),</w:t>
      </w:r>
    </w:p>
    <w:p w:rsidR="00C74374" w:rsidRDefault="00C74374" w:rsidP="00C74374">
      <w:r>
        <w:t>- wymianę nawierzchni chodników (na płytki bet. lub kostkę betonowa),</w:t>
      </w:r>
    </w:p>
    <w:p w:rsidR="00C74374" w:rsidRDefault="00C74374" w:rsidP="00C74374">
      <w:r>
        <w:t>- dobudowę odcinków chodników,</w:t>
      </w:r>
    </w:p>
    <w:p w:rsidR="00C74374" w:rsidRDefault="00C74374" w:rsidP="00C74374">
      <w:r>
        <w:t>- przebudowę istniejących zjazdów,</w:t>
      </w:r>
    </w:p>
    <w:p w:rsidR="00C74374" w:rsidRDefault="00C74374" w:rsidP="00C74374">
      <w:r>
        <w:t>- regulację istniejących urządzeń uzbrojenia terenu,</w:t>
      </w:r>
    </w:p>
    <w:p w:rsidR="00630964" w:rsidRDefault="00C74374" w:rsidP="00C74374">
      <w:r>
        <w:t>- uzupełnienie istniejącego odwodnienia o dodatkowe wpusty uliczne.</w:t>
      </w:r>
    </w:p>
    <w:p w:rsidR="00C74374" w:rsidRDefault="00C74374" w:rsidP="00C74374"/>
    <w:p w:rsidR="00630964" w:rsidRDefault="00630964" w:rsidP="00630964">
      <w:pPr>
        <w:rPr>
          <w:sz w:val="24"/>
        </w:rPr>
      </w:pPr>
      <w:r>
        <w:rPr>
          <w:b/>
          <w:sz w:val="24"/>
          <w:u w:val="single"/>
        </w:rPr>
        <w:t>1.2. Zakres stosowania ST</w:t>
      </w:r>
    </w:p>
    <w:p w:rsidR="00630964" w:rsidRDefault="00630964" w:rsidP="00630964"/>
    <w:p w:rsidR="00630964" w:rsidRDefault="00630964" w:rsidP="00630964">
      <w:r>
        <w:tab/>
        <w:t>Specyfikacje Techniczne stanowią część Dokumentów Przetargowych i Kontraktowych i należy je stosowa</w:t>
      </w:r>
      <w:r>
        <w:sym w:font="Times New Roman" w:char="0107"/>
      </w:r>
      <w:r>
        <w:t xml:space="preserve"> w zlecaniu i wykonaniu Robót opisanych w podpunkcie 1.1.</w:t>
      </w:r>
    </w:p>
    <w:p w:rsidR="00630964" w:rsidRDefault="00630964" w:rsidP="00630964"/>
    <w:p w:rsidR="00630964" w:rsidRDefault="00630964" w:rsidP="00630964">
      <w:pPr>
        <w:rPr>
          <w:sz w:val="24"/>
        </w:rPr>
      </w:pPr>
      <w:r>
        <w:rPr>
          <w:b/>
          <w:sz w:val="24"/>
          <w:u w:val="single"/>
        </w:rPr>
        <w:t>1.3. Zakres Robót objętych ST</w:t>
      </w:r>
    </w:p>
    <w:p w:rsidR="00630964" w:rsidRDefault="00630964" w:rsidP="00630964"/>
    <w:p w:rsidR="00630964" w:rsidRDefault="00630964" w:rsidP="00630964">
      <w:r>
        <w:tab/>
        <w:t>Wymagania ogólne należy rozumieć i stosować w powiązaniu z niżej wymienionymi Specyfikacjami Technicznymi:</w:t>
      </w:r>
    </w:p>
    <w:p w:rsidR="00630964" w:rsidRDefault="00C74374" w:rsidP="00630964">
      <w:r>
        <w:t>D-01.01.01.</w:t>
      </w:r>
      <w:r>
        <w:tab/>
        <w:t>Odtworzenie trasy i punktów wysokościowych</w:t>
      </w:r>
    </w:p>
    <w:p w:rsidR="00630964" w:rsidRDefault="00C74374" w:rsidP="00630964">
      <w:r>
        <w:t>D-01.02.01.</w:t>
      </w:r>
      <w:r>
        <w:tab/>
        <w:t>Usunięcie drzew i krzewów</w:t>
      </w:r>
    </w:p>
    <w:p w:rsidR="00630964" w:rsidRDefault="00630964" w:rsidP="00630964">
      <w:r>
        <w:t>D-01.02.04</w:t>
      </w:r>
      <w:r w:rsidR="00C74374">
        <w:t>.</w:t>
      </w:r>
      <w:r w:rsidR="00C74374">
        <w:tab/>
        <w:t>Rozbiórka elementów dróg, ogrodzeń i przepustów</w:t>
      </w:r>
    </w:p>
    <w:p w:rsidR="00630964" w:rsidRDefault="00C74374" w:rsidP="00630964">
      <w:r>
        <w:t>D-03.02.01.</w:t>
      </w:r>
      <w:r>
        <w:tab/>
        <w:t>Kanalizacja deszczowa</w:t>
      </w:r>
    </w:p>
    <w:p w:rsidR="00630964" w:rsidRDefault="00C74374" w:rsidP="00630964">
      <w:r>
        <w:t>D-04.01.01.</w:t>
      </w:r>
      <w:r>
        <w:tab/>
        <w:t>Koryto wraz z profilowaniem i zagęszczaniem podłoża</w:t>
      </w:r>
    </w:p>
    <w:p w:rsidR="00630964" w:rsidRDefault="00C74374" w:rsidP="00630964">
      <w:r>
        <w:t>D-04.02.01.</w:t>
      </w:r>
      <w:r>
        <w:tab/>
        <w:t>Warstwy odsączające i odcinające</w:t>
      </w:r>
    </w:p>
    <w:p w:rsidR="00630964" w:rsidRDefault="00C74374" w:rsidP="00630964">
      <w:r>
        <w:t>D-04.03.01.</w:t>
      </w:r>
      <w:r>
        <w:tab/>
        <w:t>Oczyszczenie i skropienie warstw konstrukcyjnych</w:t>
      </w:r>
    </w:p>
    <w:p w:rsidR="00630964" w:rsidRDefault="00C74374" w:rsidP="00630964">
      <w:r>
        <w:t>D-04.04.02.</w:t>
      </w:r>
      <w:r>
        <w:tab/>
        <w:t>Podbudowa z kruszywa łamanego stabilizowanego mechanicznie</w:t>
      </w:r>
    </w:p>
    <w:p w:rsidR="00630964" w:rsidRDefault="00C74374" w:rsidP="00630964">
      <w:r>
        <w:t>D-04.05.01.</w:t>
      </w:r>
      <w:r>
        <w:tab/>
        <w:t>Podbudowa i ulepszone podłoże z kruszywa stabilizowanego cementem</w:t>
      </w:r>
    </w:p>
    <w:p w:rsidR="00630964" w:rsidRDefault="00C74374" w:rsidP="00630964">
      <w:r>
        <w:t>D-04.07.01.</w:t>
      </w:r>
      <w:r>
        <w:tab/>
        <w:t>Podbudowa z betonu asfaltowego</w:t>
      </w:r>
    </w:p>
    <w:p w:rsidR="00630964" w:rsidRDefault="00C74374" w:rsidP="00630964">
      <w:r>
        <w:t>D-05.03.11.</w:t>
      </w:r>
      <w:r>
        <w:tab/>
        <w:t>Frezowanie nawierzchni asfaltowych na zimno</w:t>
      </w:r>
    </w:p>
    <w:p w:rsidR="00630964" w:rsidRDefault="00C74374" w:rsidP="00630964">
      <w:r>
        <w:t>D-05.03.13.</w:t>
      </w:r>
      <w:r>
        <w:tab/>
        <w:t>Nawierzchnia z mieszanki grysowo-mastyksowej (SMA)</w:t>
      </w:r>
    </w:p>
    <w:p w:rsidR="00630964" w:rsidRDefault="00630964" w:rsidP="00630964">
      <w:r>
        <w:t>D-05.0</w:t>
      </w:r>
      <w:r w:rsidR="00C74374">
        <w:t>3.23.</w:t>
      </w:r>
      <w:r w:rsidR="00C74374">
        <w:tab/>
        <w:t>Nawierzchnia z kostki brukowej betonowej</w:t>
      </w:r>
    </w:p>
    <w:p w:rsidR="00630964" w:rsidRDefault="00C74374" w:rsidP="00630964">
      <w:r>
        <w:t>D-05.03.26.</w:t>
      </w:r>
      <w:r>
        <w:tab/>
        <w:t>Zabezpieczenie nawierzchni asfaltowych siatką z włókien szklanych i węglowych</w:t>
      </w:r>
    </w:p>
    <w:p w:rsidR="00630964" w:rsidRDefault="00C74374" w:rsidP="00630964">
      <w:r>
        <w:t>D-06.01.01.</w:t>
      </w:r>
      <w:r>
        <w:tab/>
        <w:t>Umocnienie powierzchniowe skarp, rowów i ścieków</w:t>
      </w:r>
    </w:p>
    <w:p w:rsidR="00630964" w:rsidRDefault="00C74374" w:rsidP="00630964">
      <w:r>
        <w:t>D-07.00.00.</w:t>
      </w:r>
      <w:r>
        <w:tab/>
        <w:t>Urządzenia bezpieczeństwa ruchu</w:t>
      </w:r>
    </w:p>
    <w:p w:rsidR="00630964" w:rsidRDefault="00C74374" w:rsidP="00630964">
      <w:r>
        <w:t>D-08.01.01.</w:t>
      </w:r>
      <w:r>
        <w:tab/>
        <w:t>Krawężniki betonowe</w:t>
      </w:r>
    </w:p>
    <w:p w:rsidR="00630964" w:rsidRDefault="00C74374" w:rsidP="00630964">
      <w:r>
        <w:t>D-08.02.01.</w:t>
      </w:r>
      <w:r>
        <w:tab/>
        <w:t>Chodnik z płyt chodnikowych betonowych</w:t>
      </w:r>
    </w:p>
    <w:p w:rsidR="00630964" w:rsidRDefault="00C74374" w:rsidP="00630964">
      <w:r>
        <w:t>D-08.02.02.</w:t>
      </w:r>
      <w:r>
        <w:tab/>
        <w:t>Chodnik z kostki brukowej betonowej</w:t>
      </w:r>
    </w:p>
    <w:p w:rsidR="00630964" w:rsidRDefault="00C74374" w:rsidP="00630964">
      <w:r>
        <w:t>D-08.03.01.</w:t>
      </w:r>
      <w:r>
        <w:tab/>
        <w:t>Obrzeża betonowe</w:t>
      </w:r>
    </w:p>
    <w:p w:rsidR="00630964" w:rsidRDefault="00C74374" w:rsidP="00630964">
      <w:r>
        <w:t>D–08.04.01</w:t>
      </w:r>
      <w:r>
        <w:tab/>
        <w:t>wjazdy i wyjazdy z bram</w:t>
      </w:r>
    </w:p>
    <w:p w:rsidR="00630964" w:rsidRDefault="00C74374" w:rsidP="00630964">
      <w:r>
        <w:t>D-08.05.02.</w:t>
      </w:r>
      <w:r>
        <w:tab/>
        <w:t>Ścieki z kostki brukowej betonowej</w:t>
      </w:r>
    </w:p>
    <w:p w:rsidR="00630964" w:rsidRDefault="00C74374" w:rsidP="00630964">
      <w:r>
        <w:t>D-08.06.01.</w:t>
      </w:r>
      <w:r>
        <w:tab/>
        <w:t>Obramowania i opaski jezdni lub chodników</w:t>
      </w:r>
    </w:p>
    <w:p w:rsidR="00630964" w:rsidRDefault="00C74374" w:rsidP="00630964">
      <w:r>
        <w:t>D-10.06.01.</w:t>
      </w:r>
      <w:r>
        <w:tab/>
        <w:t>Parkingi i zatoki</w:t>
      </w:r>
      <w:r>
        <w:tab/>
        <w:t>151</w:t>
      </w:r>
    </w:p>
    <w:p w:rsidR="00630964" w:rsidRDefault="00630964" w:rsidP="00630964"/>
    <w:p w:rsidR="00630964" w:rsidRDefault="00630964" w:rsidP="00630964">
      <w:pPr>
        <w:rPr>
          <w:b/>
          <w:sz w:val="24"/>
          <w:u w:val="single"/>
        </w:rPr>
      </w:pPr>
      <w:r>
        <w:rPr>
          <w:b/>
          <w:sz w:val="24"/>
          <w:u w:val="single"/>
        </w:rPr>
        <w:t>1.4. Określenia podstawowe</w:t>
      </w:r>
    </w:p>
    <w:p w:rsidR="00630964" w:rsidRDefault="00630964" w:rsidP="00630964">
      <w:pPr>
        <w:rPr>
          <w:b/>
          <w:u w:val="single"/>
        </w:rPr>
      </w:pPr>
    </w:p>
    <w:p w:rsidR="00630964" w:rsidRDefault="00630964" w:rsidP="00630964">
      <w:r>
        <w:tab/>
        <w:t>Użyte w ST wymienione poniżej określenia należy rozumieć w każdym przypadku następująco:</w:t>
      </w:r>
    </w:p>
    <w:p w:rsidR="00630964" w:rsidRDefault="00630964" w:rsidP="00630964"/>
    <w:p w:rsidR="00630964" w:rsidRDefault="00630964" w:rsidP="00416CD2">
      <w:pPr>
        <w:numPr>
          <w:ilvl w:val="0"/>
          <w:numId w:val="84"/>
        </w:numPr>
      </w:pPr>
      <w:r>
        <w:t>Budowla drogowa - obiekt budowlany, nie będący budynkiem,' stanowiący całość techniczno-użytkową (drogę) albo jego część stanowiącą odrębny element konstrukcyjny lub technologiczny (obiekt mostowy, korpus ziemny, węzeł).</w:t>
      </w:r>
    </w:p>
    <w:p w:rsidR="00630964" w:rsidRDefault="00630964" w:rsidP="00416CD2">
      <w:pPr>
        <w:numPr>
          <w:ilvl w:val="0"/>
          <w:numId w:val="84"/>
        </w:numPr>
      </w:pPr>
      <w:r>
        <w:lastRenderedPageBreak/>
        <w:t>Chodnik - wyznaczony pas terenu przy jezdni lub odsunięty od jezdni, przeznaczony do ruchu pieszych i odpowiednio utwardzony.</w:t>
      </w:r>
    </w:p>
    <w:p w:rsidR="00630964" w:rsidRDefault="00630964" w:rsidP="00416CD2">
      <w:pPr>
        <w:numPr>
          <w:ilvl w:val="0"/>
          <w:numId w:val="84"/>
        </w:numPr>
      </w:pPr>
      <w:r>
        <w:t>Droga - wydzielony pas terenu przeznaczony do ruchu lub postoju pojazdów oraz ruchu pieszych wraz z wszelkimi urządzeniami technicznymi związanymi z prowadzeniem i zabezpieczeniem ruchu.</w:t>
      </w:r>
    </w:p>
    <w:p w:rsidR="00630964" w:rsidRDefault="00630964" w:rsidP="00416CD2">
      <w:pPr>
        <w:numPr>
          <w:ilvl w:val="0"/>
          <w:numId w:val="84"/>
        </w:numPr>
      </w:pPr>
      <w:r>
        <w:t>Droga tymczasowa (montażowa) - droga specjalnie przygotowana, przeznaczona do ruchu pojazdów obsługujących zadanie budowlane na czas jego wykonania, przewidziana do usunięcia po jego zakończeniu.</w:t>
      </w:r>
    </w:p>
    <w:p w:rsidR="00630964" w:rsidRDefault="00630964" w:rsidP="00416CD2">
      <w:pPr>
        <w:numPr>
          <w:ilvl w:val="0"/>
          <w:numId w:val="84"/>
        </w:numPr>
      </w:pPr>
      <w:r>
        <w:t>Dziennik budowy - dziennik, wydany zgodnie z obowiązującymi przepisami, stanowiący urzędowy dokument przebiegu robót budowlanych oraz zdarzeń i okoliczności zachodzących w toku wykonywania robót.</w:t>
      </w:r>
    </w:p>
    <w:p w:rsidR="00630964" w:rsidRDefault="008E1939" w:rsidP="00416CD2">
      <w:pPr>
        <w:numPr>
          <w:ilvl w:val="0"/>
          <w:numId w:val="84"/>
        </w:numPr>
      </w:pPr>
      <w:r>
        <w:t>Inspektor nadzoru</w:t>
      </w:r>
      <w:r w:rsidR="00630964">
        <w:t xml:space="preserve"> – osoba wymieniona w danych kontraktowych (wyznaczona przez Zamawiającego, o której wyznaczeniu poinformowany jest Wykonawca), odpowiedzialna za nadzorowanie robót i administrowanie kontraktem.</w:t>
      </w:r>
    </w:p>
    <w:p w:rsidR="00630964" w:rsidRDefault="00630964" w:rsidP="00416CD2">
      <w:pPr>
        <w:numPr>
          <w:ilvl w:val="0"/>
          <w:numId w:val="84"/>
        </w:numPr>
      </w:pPr>
      <w:r>
        <w:t>Jezdnia - część korony drogi przeznaczona do ruchu pojazdów.</w:t>
      </w:r>
    </w:p>
    <w:p w:rsidR="00630964" w:rsidRDefault="00630964" w:rsidP="00416CD2">
      <w:pPr>
        <w:numPr>
          <w:ilvl w:val="0"/>
          <w:numId w:val="84"/>
        </w:numPr>
      </w:pPr>
      <w:r>
        <w:t>Kierownik budowy - osoba wyznaczona przez Wykonawcę, upoważniona do kierowania robotami i do występowania w jego imieniu w sprawach realizacji kontraktu.</w:t>
      </w:r>
    </w:p>
    <w:p w:rsidR="00630964" w:rsidRDefault="00630964" w:rsidP="00416CD2">
      <w:pPr>
        <w:numPr>
          <w:ilvl w:val="0"/>
          <w:numId w:val="84"/>
        </w:numPr>
      </w:pPr>
      <w:r>
        <w:t>Korona drogi - jezdnia z poboczami lub chodnikami, zatokami, pasami awaryjnego postoju i pasami dzielącymi jezdnie.</w:t>
      </w:r>
    </w:p>
    <w:p w:rsidR="00630964" w:rsidRDefault="00630964" w:rsidP="00416CD2">
      <w:pPr>
        <w:numPr>
          <w:ilvl w:val="0"/>
          <w:numId w:val="84"/>
        </w:numPr>
      </w:pPr>
      <w:r>
        <w:t>Konstrukcja nawierzchni - układ warstw nawierzchni wraz ze sposobem ich połączenia.</w:t>
      </w:r>
    </w:p>
    <w:p w:rsidR="00630964" w:rsidRDefault="00630964" w:rsidP="00416CD2">
      <w:pPr>
        <w:numPr>
          <w:ilvl w:val="0"/>
          <w:numId w:val="84"/>
        </w:numPr>
      </w:pPr>
      <w:r>
        <w:t>Korpus drogowy - nasyp lub ta część wykopu, która jest ograniczona koroną drogi i skarpami rowów.</w:t>
      </w:r>
    </w:p>
    <w:p w:rsidR="00630964" w:rsidRDefault="00630964" w:rsidP="00416CD2">
      <w:pPr>
        <w:numPr>
          <w:ilvl w:val="0"/>
          <w:numId w:val="84"/>
        </w:numPr>
      </w:pPr>
      <w:r>
        <w:t>Koryto - element uformowany w korpusie drogowym w celu ułożenia w nim konstrukcji nawierzchni.</w:t>
      </w:r>
    </w:p>
    <w:p w:rsidR="00630964" w:rsidRDefault="00630964" w:rsidP="00416CD2">
      <w:pPr>
        <w:numPr>
          <w:ilvl w:val="0"/>
          <w:numId w:val="84"/>
        </w:numPr>
      </w:pPr>
      <w:r>
        <w:t xml:space="preserve">Księga/Rejestr obmiarów - akceptowany przez </w:t>
      </w:r>
      <w:r w:rsidR="008E1939">
        <w:t>Inspektora nadzoru</w:t>
      </w:r>
      <w:r>
        <w:t xml:space="preserve"> zeszyt z ponumerowanymi stronami, służący do wpisywania przez Wykonawcę obmiaru dokonywanych robót w formie wyliczeń, szkiców i ew. dodatkowych załączników. Wpisy w rejestrze obmiarów podlegają potwierdzeniu przez </w:t>
      </w:r>
      <w:r w:rsidR="008E1939">
        <w:t>Inspektora nadzoru</w:t>
      </w:r>
      <w:r>
        <w:t>.</w:t>
      </w:r>
    </w:p>
    <w:p w:rsidR="00630964" w:rsidRDefault="00630964" w:rsidP="00416CD2">
      <w:pPr>
        <w:numPr>
          <w:ilvl w:val="0"/>
          <w:numId w:val="84"/>
        </w:numPr>
      </w:pPr>
      <w:r>
        <w:t xml:space="preserve">Materiały - wszelkie tworzywa niezbędne do wykonania robót, zgodne z dokumentacją projektową i specyfikacjami technicznymi, zaakceptowane przez </w:t>
      </w:r>
      <w:r w:rsidR="008E1939">
        <w:t>Inspektora nadzoru</w:t>
      </w:r>
      <w:r>
        <w:t>.</w:t>
      </w:r>
    </w:p>
    <w:p w:rsidR="00630964" w:rsidRDefault="00630964" w:rsidP="00416CD2">
      <w:pPr>
        <w:numPr>
          <w:ilvl w:val="0"/>
          <w:numId w:val="84"/>
        </w:numPr>
      </w:pPr>
      <w:r>
        <w:t>Nawierzchnia - warstwa lub zespół warstw służących do przejmowania i rozkładania obciążeń od ruchu na podłoże gruntowe i zapewniających dogodne warunki dla ruchu.</w:t>
      </w:r>
      <w:r>
        <w:br/>
        <w:t>a) Warstwa ścieralna - górna warstwa nawierzchni poddana bezpośrednio oddziaływaniu ruchu i czynników atmosferycznych.</w:t>
      </w:r>
      <w:r>
        <w:br/>
        <w:t>b) Podbudowa - dolna część nawierzchni służąca do przenoszenia obciążeń od ruchu na podłoże. Podbudowa może składać się z podbudowy zasadniczej i podbudowy pomocniczej.</w:t>
      </w:r>
      <w:r>
        <w:br/>
        <w:t>c) Podbudowa zasadnicza - górna część podbudowy spełniająca funkcje nośne w konstrukcji nawierzchni. Może ona składać się z jednej lub dwóch warstw.</w:t>
      </w:r>
      <w:r>
        <w:b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r>
        <w:br/>
        <w:t xml:space="preserve">d) Warstwa </w:t>
      </w:r>
      <w:proofErr w:type="spellStart"/>
      <w:r>
        <w:t>mrozoochronna</w:t>
      </w:r>
      <w:proofErr w:type="spellEnd"/>
      <w:r>
        <w:t xml:space="preserve"> - warstwa, której głównym zadaniem jest ochrona nawierzchni przed skutkami działania mrozu.</w:t>
      </w:r>
      <w:r>
        <w:br/>
        <w:t>e) Warstwa odcinająca - warstwa stosowana w celu uniemożliwienia przenikania cząstek drobnych gruntu do warstwy nawierzchni leżącej powyżej.</w:t>
      </w:r>
      <w:r>
        <w:br/>
        <w:t>f) Warstwa odsączająca - warstwa służąca do odprowadzenia wody przedostającej się do nawierzchni.</w:t>
      </w:r>
    </w:p>
    <w:p w:rsidR="00630964" w:rsidRDefault="00630964" w:rsidP="00416CD2">
      <w:pPr>
        <w:numPr>
          <w:ilvl w:val="0"/>
          <w:numId w:val="84"/>
        </w:numPr>
      </w:pPr>
      <w:r>
        <w:t>Niweleta - wysokościowe i geometryczne rozwinięcie na płaszczyźnie pionowego przekroju w osi drogi lub obiektu mostowego.</w:t>
      </w:r>
    </w:p>
    <w:p w:rsidR="00630964" w:rsidRDefault="00630964" w:rsidP="00416CD2">
      <w:pPr>
        <w:numPr>
          <w:ilvl w:val="0"/>
          <w:numId w:val="84"/>
        </w:numPr>
      </w:pPr>
      <w:r>
        <w:t>Objazd tymczasowy - droga specjalnie przygotowana i odpowiednio utrzymana do przeprowadzenia ruchu publicznego na okres budowy.</w:t>
      </w:r>
    </w:p>
    <w:p w:rsidR="00630964" w:rsidRDefault="00630964" w:rsidP="00416CD2">
      <w:pPr>
        <w:numPr>
          <w:ilvl w:val="0"/>
          <w:numId w:val="84"/>
        </w:numPr>
      </w:pPr>
      <w:r>
        <w:t>Odpowiednia (bliska) zgodność - zgodność wykonywanych robót z dopuszczonymi tolerancjami, a jeśli przedział tolerancji nie został określony - z przeciętnymi tolerancjami, przyjmowanymi zwyczajowo dla danego rodzaju robót budowlanych.</w:t>
      </w:r>
    </w:p>
    <w:p w:rsidR="00630964" w:rsidRDefault="00630964" w:rsidP="00416CD2">
      <w:pPr>
        <w:numPr>
          <w:ilvl w:val="0"/>
          <w:numId w:val="84"/>
        </w:numPr>
      </w:pPr>
      <w:r>
        <w:t>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630964" w:rsidRDefault="00630964" w:rsidP="00416CD2">
      <w:pPr>
        <w:numPr>
          <w:ilvl w:val="0"/>
          <w:numId w:val="84"/>
        </w:numPr>
      </w:pPr>
      <w:r>
        <w:t>Pobocze - część korony drogi przeznaczona do chwilowego zatrzymywania się pojazdów, umieszczenia urządzeń bezpieczeństwa ruchu i wykorzystywana do ruchu pieszych, służąca jednocześnie do bocznego oparcia konstrukcji nawierzchni.</w:t>
      </w:r>
    </w:p>
    <w:p w:rsidR="00630964" w:rsidRDefault="00630964" w:rsidP="00416CD2">
      <w:pPr>
        <w:numPr>
          <w:ilvl w:val="0"/>
          <w:numId w:val="84"/>
        </w:numPr>
      </w:pPr>
      <w:r>
        <w:t>Podłoże - grunt rodzimy lub nasypowy, leżący pod nawierzchnią do głębokości przemarzania.</w:t>
      </w:r>
    </w:p>
    <w:p w:rsidR="00630964" w:rsidRDefault="00630964" w:rsidP="00416CD2">
      <w:pPr>
        <w:numPr>
          <w:ilvl w:val="0"/>
          <w:numId w:val="84"/>
        </w:numPr>
      </w:pPr>
      <w:r>
        <w:lastRenderedPageBreak/>
        <w:t>Podłoże ulepszone - górna warstwa podłoża, leżąca bezpośrednio pod nawierzchnią, ulepszona w celu umożliwienia przejęcia ruchu budowlanego i właściwego wykonania nawierzchni.</w:t>
      </w:r>
    </w:p>
    <w:p w:rsidR="00630964" w:rsidRDefault="00630964" w:rsidP="00416CD2">
      <w:pPr>
        <w:numPr>
          <w:ilvl w:val="0"/>
          <w:numId w:val="84"/>
        </w:numPr>
      </w:pPr>
      <w:r>
        <w:t xml:space="preserve">Polecenie </w:t>
      </w:r>
      <w:r w:rsidR="008E1939">
        <w:t>Inspektora nadzoru</w:t>
      </w:r>
      <w:r>
        <w:t xml:space="preserve"> - wszelkie polecenia przekazane Wykonawcy przez </w:t>
      </w:r>
      <w:r w:rsidR="008E1939">
        <w:t>Inspektora nadzoru</w:t>
      </w:r>
      <w:r>
        <w:t>, w formie pisemnej, dotyczące sposobu realizacji robót lub innych spraw związanych z prowadzeniem budowy.</w:t>
      </w:r>
    </w:p>
    <w:p w:rsidR="00630964" w:rsidRDefault="00630964" w:rsidP="00416CD2">
      <w:pPr>
        <w:numPr>
          <w:ilvl w:val="0"/>
          <w:numId w:val="84"/>
        </w:numPr>
      </w:pPr>
      <w:r>
        <w:t>Projektant - uprawniona osoba prawna lub fizyczna będąca autorem dokumentacji projektowej.</w:t>
      </w:r>
    </w:p>
    <w:p w:rsidR="00630964" w:rsidRDefault="00630964" w:rsidP="00416CD2">
      <w:pPr>
        <w:numPr>
          <w:ilvl w:val="0"/>
          <w:numId w:val="84"/>
        </w:numPr>
      </w:pPr>
      <w:r>
        <w:t>Przedsięwzięcie budowlane - kompleksowa realizacja nowego połączenia drogowego lub całkowita modernizacja (zmiana parametrów geometrycznych trasy w planie i przekroju podłużnym) istniejącego połączenia.</w:t>
      </w:r>
    </w:p>
    <w:p w:rsidR="00630964" w:rsidRDefault="00630964" w:rsidP="00416CD2">
      <w:pPr>
        <w:numPr>
          <w:ilvl w:val="0"/>
          <w:numId w:val="84"/>
        </w:numPr>
      </w:pPr>
      <w:r>
        <w:t>Przepust - obiekty wybudowane w formie zamkniętej obudowy konstrukcyjnej, służące do przepływu małych cieków wodnych pod nasypami korpusu drogowego lub dla ruchu kołowego, pieszego.</w:t>
      </w:r>
    </w:p>
    <w:p w:rsidR="00630964" w:rsidRDefault="00630964" w:rsidP="00416CD2">
      <w:pPr>
        <w:numPr>
          <w:ilvl w:val="0"/>
          <w:numId w:val="84"/>
        </w:numPr>
      </w:pPr>
      <w:r>
        <w:t xml:space="preserve">Przeszkoda naturalna - element </w:t>
      </w:r>
      <w:proofErr w:type="spellStart"/>
      <w:r>
        <w:t>środowiska</w:t>
      </w:r>
      <w:proofErr w:type="spellEnd"/>
      <w:r>
        <w:t xml:space="preserve"> naturalnego, stanowiący utrudnienie w realizacji zadania budowlanego, na przykład dolina, bagno, rzeka itp.</w:t>
      </w:r>
    </w:p>
    <w:p w:rsidR="00630964" w:rsidRDefault="00630964" w:rsidP="00416CD2">
      <w:pPr>
        <w:numPr>
          <w:ilvl w:val="0"/>
          <w:numId w:val="84"/>
        </w:numPr>
      </w:pPr>
      <w:r>
        <w:t>Przeszkoda sztuczna - dzieło ludzkie, stanowiące utrudnienie w realizacji zadania budowlanego, na przykład droga, kolej, rurociąg itp.</w:t>
      </w:r>
    </w:p>
    <w:p w:rsidR="00630964" w:rsidRDefault="00630964" w:rsidP="00416CD2">
      <w:pPr>
        <w:numPr>
          <w:ilvl w:val="0"/>
          <w:numId w:val="84"/>
        </w:numPr>
      </w:pPr>
      <w:r>
        <w:t xml:space="preserve">Przetargowa dokumentacja projektowa - część dokumentacji projektowej, która wskazuje lokalizację, charakterystykę i wymiary obiektu będącego przedmiotem robót. </w:t>
      </w:r>
    </w:p>
    <w:p w:rsidR="00630964" w:rsidRDefault="00630964" w:rsidP="00416CD2">
      <w:pPr>
        <w:numPr>
          <w:ilvl w:val="0"/>
          <w:numId w:val="84"/>
        </w:numPr>
      </w:pPr>
      <w:r>
        <w:t>Rekultywacja - roboty mające na celu uporządkowanie i przywrócenie pierwotnych funkcji terenom naruszonym w czasie realizacji zadania budowlanego.</w:t>
      </w:r>
    </w:p>
    <w:p w:rsidR="00630964" w:rsidRDefault="00630964" w:rsidP="00416CD2">
      <w:pPr>
        <w:numPr>
          <w:ilvl w:val="0"/>
          <w:numId w:val="84"/>
        </w:numPr>
      </w:pPr>
      <w:r>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630964" w:rsidRDefault="00630964" w:rsidP="00416CD2">
      <w:pPr>
        <w:numPr>
          <w:ilvl w:val="0"/>
          <w:numId w:val="84"/>
        </w:numPr>
      </w:pPr>
      <w:r>
        <w:t>Ślepy kosztorys - wykaz robót z podaniem ich ilości (przedmiarem) w kolejności technologicznej ich wykonania.</w:t>
      </w:r>
    </w:p>
    <w:p w:rsidR="00630964" w:rsidRDefault="00630964" w:rsidP="00416CD2">
      <w:pPr>
        <w:numPr>
          <w:ilvl w:val="0"/>
          <w:numId w:val="84"/>
        </w:numPr>
      </w:pPr>
      <w:r>
        <w:t>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630964" w:rsidRDefault="00630964" w:rsidP="00630964"/>
    <w:p w:rsidR="00630964" w:rsidRDefault="00630964" w:rsidP="00630964">
      <w:pPr>
        <w:rPr>
          <w:sz w:val="24"/>
        </w:rPr>
      </w:pPr>
      <w:r>
        <w:rPr>
          <w:b/>
          <w:sz w:val="24"/>
          <w:u w:val="single"/>
        </w:rPr>
        <w:t>1.5. Ogólne wymagania dotyczące Robót</w:t>
      </w:r>
    </w:p>
    <w:p w:rsidR="00630964" w:rsidRDefault="00630964" w:rsidP="00630964"/>
    <w:p w:rsidR="00630964" w:rsidRDefault="00630964" w:rsidP="00630964">
      <w:r>
        <w:tab/>
        <w:t xml:space="preserve">Wykonawca Robót jest odpowiedzialny za jakość ich wykonania, bezpieczeństwo wszelkich czynności na Terenie Budowy, metody użyte przy budowie oraz za ich zgodność z Dokumentacją Projektową, ST i poleceniami </w:t>
      </w:r>
      <w:r w:rsidR="008E1939">
        <w:t>Inspektora nadzoru</w:t>
      </w:r>
      <w:r>
        <w:t>.</w:t>
      </w:r>
    </w:p>
    <w:p w:rsidR="00630964" w:rsidRDefault="00630964" w:rsidP="00630964">
      <w:pPr>
        <w:rPr>
          <w:b/>
        </w:rPr>
      </w:pPr>
    </w:p>
    <w:p w:rsidR="00630964" w:rsidRDefault="00630964" w:rsidP="00630964">
      <w:pPr>
        <w:rPr>
          <w:sz w:val="24"/>
        </w:rPr>
      </w:pPr>
      <w:r>
        <w:rPr>
          <w:b/>
          <w:sz w:val="24"/>
        </w:rPr>
        <w:t>1.5.1. Przekazanie Terenu Budowy</w:t>
      </w:r>
    </w:p>
    <w:p w:rsidR="00630964" w:rsidRDefault="00630964" w:rsidP="00630964">
      <w:r>
        <w:tab/>
        <w:t>Zamawiający w terminie określonym w Specyfikacji Istotnych Warunków Zamówienia przekaże Wykonawcy Teren Budowy wraz ze wszystkimi wymaganymi uzgodnieniami prawnymi i administracyjnymi, lokalizację i współrzędne punktów głównych trasy</w:t>
      </w:r>
      <w:r w:rsidR="00213430">
        <w:t>,</w:t>
      </w:r>
      <w:r>
        <w:t xml:space="preserve"> Dziennik Budowy oraz egzemplarze Dokumentacji Projektowej i komplety ST.</w:t>
      </w:r>
    </w:p>
    <w:p w:rsidR="00630964" w:rsidRDefault="00630964" w:rsidP="00630964">
      <w:r>
        <w:tab/>
        <w:t xml:space="preserve">Na Wykonawcy spoczywa odpowiedzialność za ochronę przekazanych mu punktów pomiarowych do chwili odbioru ostatecznego Robót. Uszkodzone lub zniszczone znaki geodezyjne Wykonawca odtworzy i utrwali na własny koszt. </w:t>
      </w:r>
    </w:p>
    <w:p w:rsidR="00630964" w:rsidRDefault="00630964" w:rsidP="00630964"/>
    <w:p w:rsidR="00630964" w:rsidRDefault="00630964" w:rsidP="00630964">
      <w:pPr>
        <w:rPr>
          <w:sz w:val="24"/>
        </w:rPr>
      </w:pPr>
      <w:r>
        <w:rPr>
          <w:b/>
          <w:sz w:val="24"/>
        </w:rPr>
        <w:t>1.5.2. Dokumentacja Projektowa</w:t>
      </w:r>
    </w:p>
    <w:p w:rsidR="00630964" w:rsidRDefault="00630964" w:rsidP="00630964">
      <w:r>
        <w:t>(A)</w:t>
      </w:r>
      <w:r>
        <w:tab/>
        <w:t xml:space="preserve">Przetargowa Dokumentacja Projektowa zawiera Specyfikację Istotnych Warunków Zamówienia, przedmiar robót i ślepy kosztorys oraz Szczegółowe Specyfikacje Techniczne. </w:t>
      </w:r>
    </w:p>
    <w:p w:rsidR="00630964" w:rsidRDefault="00630964" w:rsidP="00630964"/>
    <w:p w:rsidR="00630964" w:rsidRDefault="00630964" w:rsidP="00630964">
      <w:pPr>
        <w:rPr>
          <w:b/>
        </w:rPr>
      </w:pPr>
      <w:r>
        <w:t>Kompletny egzemplarz Dokumentacji Projektowej będzie udostępniony do wglądu w siedzibie Zamawiającego po ogłoszeniu Przetargu</w:t>
      </w:r>
    </w:p>
    <w:p w:rsidR="00630964" w:rsidRDefault="00630964" w:rsidP="00630964"/>
    <w:p w:rsidR="00630964" w:rsidRDefault="00630964" w:rsidP="00630964">
      <w:r>
        <w:t>(B)</w:t>
      </w:r>
      <w:r>
        <w:tab/>
        <w:t xml:space="preserve">Dokumentacja Projektowa </w:t>
      </w:r>
    </w:p>
    <w:p w:rsidR="00630964" w:rsidRDefault="00630964" w:rsidP="00630964">
      <w:r>
        <w:t>Po przyznaniu Kontraktu Wykonawca uzyska kompletne egzemplarze Dokumentacji Projektowej zawierające opis techniczny, część rysunkową, część kosztorysową oraz Szczegółowe Specyfikacje Techniczne.</w:t>
      </w:r>
    </w:p>
    <w:p w:rsidR="00630964" w:rsidRDefault="00630964" w:rsidP="00630964"/>
    <w:p w:rsidR="00630964" w:rsidRDefault="00630964" w:rsidP="00630964">
      <w:r>
        <w:t>(C)</w:t>
      </w:r>
      <w:r>
        <w:tab/>
        <w:t>Dokumentacja Projektowa Wykonawcy</w:t>
      </w:r>
    </w:p>
    <w:p w:rsidR="00630964" w:rsidRDefault="00630964" w:rsidP="00630964">
      <w:r>
        <w:t>Po przyznaniu Kontraktu Wykonawca opracuje w ramach ceny ofertowej (cena bez podatku VAT obejmująca wszystkie koszty związane z przygotowaniem i realizacją Kontrakt) następujące dokumenty:</w:t>
      </w:r>
    </w:p>
    <w:p w:rsidR="00630964" w:rsidRDefault="00630964" w:rsidP="00416CD2">
      <w:pPr>
        <w:numPr>
          <w:ilvl w:val="0"/>
          <w:numId w:val="85"/>
        </w:numPr>
      </w:pPr>
      <w:r>
        <w:lastRenderedPageBreak/>
        <w:t>projekt organizacji ruchu na czas budowy na drodze głównej (wraz z uzgodnieniem z właściwym organem zarządzającym ruchem),</w:t>
      </w:r>
    </w:p>
    <w:p w:rsidR="00630964" w:rsidRDefault="00630964" w:rsidP="00416CD2">
      <w:pPr>
        <w:numPr>
          <w:ilvl w:val="0"/>
          <w:numId w:val="85"/>
        </w:numPr>
      </w:pPr>
      <w:r>
        <w:t>projekt oznakowania placu budowy,</w:t>
      </w:r>
    </w:p>
    <w:p w:rsidR="00630964" w:rsidRDefault="00630964" w:rsidP="00416CD2">
      <w:pPr>
        <w:numPr>
          <w:ilvl w:val="0"/>
          <w:numId w:val="85"/>
        </w:numPr>
      </w:pPr>
      <w:r>
        <w:t>powykonawczą dokumentację geodezyjną,</w:t>
      </w:r>
    </w:p>
    <w:p w:rsidR="00630964" w:rsidRDefault="00630964" w:rsidP="00416CD2">
      <w:pPr>
        <w:numPr>
          <w:ilvl w:val="0"/>
          <w:numId w:val="85"/>
        </w:numPr>
      </w:pPr>
      <w:r>
        <w:t>plan BIOZ.</w:t>
      </w:r>
    </w:p>
    <w:p w:rsidR="00630964" w:rsidRDefault="00630964" w:rsidP="00630964"/>
    <w:p w:rsidR="00630964" w:rsidRDefault="00630964" w:rsidP="00630964">
      <w:pPr>
        <w:rPr>
          <w:sz w:val="24"/>
        </w:rPr>
      </w:pPr>
      <w:r>
        <w:rPr>
          <w:b/>
          <w:sz w:val="24"/>
        </w:rPr>
        <w:t>1.5.3.</w:t>
      </w:r>
      <w:r>
        <w:rPr>
          <w:b/>
          <w:sz w:val="24"/>
        </w:rPr>
        <w:tab/>
        <w:t>Zgodność Robót z Dokumentacją Projektową i ST</w:t>
      </w:r>
    </w:p>
    <w:p w:rsidR="00630964" w:rsidRDefault="00630964" w:rsidP="00630964">
      <w:r>
        <w:tab/>
        <w:t xml:space="preserve">Dokumentacja Projektowa, Specyfikacje Techniczne oraz dodatkowe dokumenty przekazane przez </w:t>
      </w:r>
      <w:r w:rsidR="008E1939">
        <w:t>Inspektora nadzoru</w:t>
      </w:r>
      <w:r>
        <w:t xml:space="preserve"> Wykonawcy stanowią część Umowy, a wymagania wyszczególnione w choćby jednym z nich są obowiązujące dla Wykonawcy tak jakby zawarte były w całej dokumentacji.</w:t>
      </w:r>
    </w:p>
    <w:p w:rsidR="00630964" w:rsidRDefault="00630964" w:rsidP="00630964">
      <w:r>
        <w:tab/>
        <w:t>W przypadku rozbieżności w ustaleniach poszczególnych dokumentów obowiązuje kolejność ich ważności wymieniona w Ogólnych warunkach umowy:</w:t>
      </w:r>
    </w:p>
    <w:p w:rsidR="00630964" w:rsidRDefault="00630964" w:rsidP="00416CD2">
      <w:pPr>
        <w:numPr>
          <w:ilvl w:val="0"/>
          <w:numId w:val="86"/>
        </w:numPr>
      </w:pPr>
      <w:r>
        <w:t>umowa</w:t>
      </w:r>
    </w:p>
    <w:p w:rsidR="00630964" w:rsidRDefault="00630964" w:rsidP="00416CD2">
      <w:pPr>
        <w:numPr>
          <w:ilvl w:val="0"/>
          <w:numId w:val="86"/>
        </w:numPr>
      </w:pPr>
      <w:r>
        <w:t>oferta Wykonawcy</w:t>
      </w:r>
    </w:p>
    <w:p w:rsidR="00630964" w:rsidRDefault="00630964" w:rsidP="00416CD2">
      <w:pPr>
        <w:numPr>
          <w:ilvl w:val="0"/>
          <w:numId w:val="86"/>
        </w:numPr>
      </w:pPr>
      <w:r>
        <w:t>specyfikacja istotnych warunków zamówienia</w:t>
      </w:r>
    </w:p>
    <w:p w:rsidR="00630964" w:rsidRDefault="00630964" w:rsidP="00416CD2">
      <w:pPr>
        <w:numPr>
          <w:ilvl w:val="0"/>
          <w:numId w:val="86"/>
        </w:numPr>
      </w:pPr>
      <w:r>
        <w:t>szczegółowe specyfikacje techniczne</w:t>
      </w:r>
    </w:p>
    <w:p w:rsidR="00630964" w:rsidRDefault="00630964" w:rsidP="00416CD2">
      <w:pPr>
        <w:numPr>
          <w:ilvl w:val="0"/>
          <w:numId w:val="86"/>
        </w:numPr>
      </w:pPr>
      <w:r>
        <w:t>dokumentacja projektowa</w:t>
      </w:r>
    </w:p>
    <w:p w:rsidR="00630964" w:rsidRDefault="00630964" w:rsidP="00416CD2">
      <w:pPr>
        <w:numPr>
          <w:ilvl w:val="0"/>
          <w:numId w:val="86"/>
        </w:numPr>
      </w:pPr>
      <w:r>
        <w:t>kosztorys ofertowy</w:t>
      </w:r>
    </w:p>
    <w:p w:rsidR="00630964" w:rsidRDefault="00630964" w:rsidP="00630964">
      <w:r>
        <w:tab/>
        <w:t xml:space="preserve">Wykonawca nie może wykorzystywać błędów lub opuszczeń w Dokumentach Kontraktowych, a o ich wykryciu winien natychmiast powiadomić </w:t>
      </w:r>
      <w:r w:rsidR="008E1939">
        <w:t>Inspektora nadzoru</w:t>
      </w:r>
      <w:r>
        <w:t>, który dokona odpowiednich zmian lub poprawek.</w:t>
      </w:r>
    </w:p>
    <w:p w:rsidR="00630964" w:rsidRDefault="00630964" w:rsidP="00630964">
      <w:r>
        <w:tab/>
        <w:t>W przypadku rozbieżności opis wymiarów ważniejszy jest od odczytu ze skali rysunków.</w:t>
      </w:r>
    </w:p>
    <w:p w:rsidR="00630964" w:rsidRDefault="00630964" w:rsidP="00630964">
      <w:r>
        <w:tab/>
        <w:t>Wszystkie wykonane Roboty i dostarczone materiały będą zgodne z Dokumentacją Projektową i ST.</w:t>
      </w:r>
    </w:p>
    <w:p w:rsidR="00630964" w:rsidRDefault="00630964" w:rsidP="00630964">
      <w:r>
        <w:tab/>
        <w:t xml:space="preserve">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630964" w:rsidRDefault="00630964" w:rsidP="00630964">
      <w:r>
        <w:tab/>
        <w:t>W przypadku, gdy materiały lub Roboty nie będą w pełni zgodne z Dokumentacją Projektową lub ST, i wpłynie to na niezadowalającą jakość elementu budowli, to takie materiały będą niezwłocznie zastąpione innymi, a Roboty rozebrane na koszt Wykonawcy.</w:t>
      </w:r>
    </w:p>
    <w:p w:rsidR="00630964" w:rsidRDefault="00630964" w:rsidP="00630964"/>
    <w:p w:rsidR="00630964" w:rsidRDefault="00630964" w:rsidP="00630964">
      <w:pPr>
        <w:rPr>
          <w:sz w:val="24"/>
        </w:rPr>
      </w:pPr>
      <w:r>
        <w:rPr>
          <w:b/>
          <w:sz w:val="24"/>
        </w:rPr>
        <w:t>1.5.4. Zabezpieczenie Terenu Budowy („pod ruchem”)</w:t>
      </w:r>
    </w:p>
    <w:p w:rsidR="00630964" w:rsidRDefault="00630964" w:rsidP="00630964">
      <w:r>
        <w:tab/>
        <w:t>Wykonawca  jest  zobowiązany  do  utrzymania  ruchu  publicznego  na Terenie Budowy, w okresie trwania realizacji Umowy aż do zakończenia i odbioru ostatecznego Robót.</w:t>
      </w:r>
    </w:p>
    <w:p w:rsidR="00630964" w:rsidRDefault="00630964" w:rsidP="00630964">
      <w:r>
        <w:tab/>
        <w:t xml:space="preserve">Przed przystąpieniem do Robót Wykonawca przedstawi </w:t>
      </w:r>
      <w:r w:rsidR="008E1939">
        <w:t>Inspektorowi nadzoru</w:t>
      </w:r>
      <w:r>
        <w:t xml:space="preserve">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630964" w:rsidRDefault="00630964" w:rsidP="00630964">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630964" w:rsidRDefault="00630964" w:rsidP="00630964">
      <w:r>
        <w:tab/>
        <w:t>Wykonawca zapewni stałe warunki widoczności w dzień i w nocy tych zapór i znaków, dla których jest to nieodzowne ze względów bezpieczeństwa.</w:t>
      </w:r>
    </w:p>
    <w:p w:rsidR="00630964" w:rsidRDefault="00630964" w:rsidP="00630964">
      <w:r>
        <w:tab/>
        <w:t xml:space="preserve">Wszystkie znaki, zapory i inne urządzenia zabezpieczające będą akceptowane przez </w:t>
      </w:r>
      <w:r w:rsidR="008E1939">
        <w:t>Inspektora nadzoru</w:t>
      </w:r>
      <w:r>
        <w:t>.</w:t>
      </w:r>
    </w:p>
    <w:p w:rsidR="00630964" w:rsidRDefault="00630964" w:rsidP="00630964">
      <w:r>
        <w:tab/>
        <w:t xml:space="preserve">Fakt  przystąpienia  do  Robót  Wykonawca  obwieści  publicznie przed ich rozpoczęciem w sposób uzgodniony z </w:t>
      </w:r>
      <w:r w:rsidR="008E1939">
        <w:t>Inspektorem nadzoru</w:t>
      </w:r>
      <w:r>
        <w:t xml:space="preserve"> oraz przez umieszczenie, w miejscach i ilościach określonych przez </w:t>
      </w:r>
      <w:r w:rsidR="008E1939">
        <w:t>Inspektora nadzoru</w:t>
      </w:r>
      <w:r>
        <w:t xml:space="preserve">, tablic informacyjnych, których treść będzie zatwierdzona przez </w:t>
      </w:r>
      <w:r w:rsidR="008E1939">
        <w:t>Inspektora nadzoru</w:t>
      </w:r>
      <w:r>
        <w:t>. Tablice informacyjne będą utrzymywane przez Wykonawcę w dobrym stanie przez cały okres realizacji Robót.</w:t>
      </w:r>
    </w:p>
    <w:p w:rsidR="00630964" w:rsidRDefault="00630964" w:rsidP="00630964">
      <w:r>
        <w:tab/>
        <w:t xml:space="preserve">Koszt zabezpieczenia Terenu Budowy nie podlega odrębnej zapłacie i przyjmuje się, że jest włączony w Cenę </w:t>
      </w:r>
      <w:r w:rsidRPr="00350869">
        <w:t>ofertową</w:t>
      </w:r>
      <w:r>
        <w:t>.</w:t>
      </w:r>
    </w:p>
    <w:p w:rsidR="00630964" w:rsidRDefault="00630964" w:rsidP="00630964">
      <w:pPr>
        <w:rPr>
          <w:b/>
        </w:rPr>
      </w:pPr>
    </w:p>
    <w:p w:rsidR="00630964" w:rsidRDefault="00630964" w:rsidP="00630964">
      <w:pPr>
        <w:rPr>
          <w:sz w:val="24"/>
        </w:rPr>
      </w:pPr>
      <w:r>
        <w:rPr>
          <w:b/>
          <w:sz w:val="24"/>
        </w:rPr>
        <w:t xml:space="preserve">1.5.5. Ochrona </w:t>
      </w:r>
      <w:proofErr w:type="spellStart"/>
      <w:r>
        <w:rPr>
          <w:b/>
          <w:sz w:val="24"/>
        </w:rPr>
        <w:t>środowiska</w:t>
      </w:r>
      <w:proofErr w:type="spellEnd"/>
      <w:r>
        <w:rPr>
          <w:b/>
          <w:sz w:val="24"/>
        </w:rPr>
        <w:t xml:space="preserve"> w czasie wykonywania Robót</w:t>
      </w:r>
    </w:p>
    <w:p w:rsidR="00630964" w:rsidRDefault="00630964" w:rsidP="00630964">
      <w:r>
        <w:tab/>
        <w:t xml:space="preserve">Wykonawca ma obowiązek znać i stosować w czasie prowadzenia Robót wszelkie przepisy dotyczące </w:t>
      </w:r>
      <w:proofErr w:type="spellStart"/>
      <w:r>
        <w:t>ochrony</w:t>
      </w:r>
      <w:proofErr w:type="spellEnd"/>
      <w:r>
        <w:t xml:space="preserve"> </w:t>
      </w:r>
      <w:proofErr w:type="spellStart"/>
      <w:r>
        <w:t>środowiska</w:t>
      </w:r>
      <w:proofErr w:type="spellEnd"/>
      <w:r>
        <w:t xml:space="preserve"> naturalnego. </w:t>
      </w:r>
    </w:p>
    <w:p w:rsidR="00630964" w:rsidRDefault="00630964" w:rsidP="00630964">
      <w:r>
        <w:tab/>
        <w:t>W okresie trwania budowy i wykańczania Robót Wykonawca będzie:</w:t>
      </w:r>
    </w:p>
    <w:p w:rsidR="00630964" w:rsidRDefault="00630964" w:rsidP="00630964">
      <w:r>
        <w:tab/>
        <w:t>a)</w:t>
      </w:r>
      <w:r>
        <w:tab/>
        <w:t>utrzymywać Teren Budowy i wykopy w stanie bez wody stojącej,</w:t>
      </w:r>
    </w:p>
    <w:p w:rsidR="00630964" w:rsidRDefault="00630964" w:rsidP="00630964">
      <w:r>
        <w:lastRenderedPageBreak/>
        <w:tab/>
        <w:t>b)</w:t>
      </w:r>
      <w:r>
        <w:tab/>
        <w:t xml:space="preserve">podejmować wszelkie uzasadnione kroki mające na celu stosowanie się do przepisów i norm dotyczących </w:t>
      </w:r>
      <w:proofErr w:type="spellStart"/>
      <w:r>
        <w:t>ochrony</w:t>
      </w:r>
      <w:proofErr w:type="spellEnd"/>
      <w:r>
        <w:t xml:space="preserve"> </w:t>
      </w:r>
      <w:proofErr w:type="spellStart"/>
      <w:r>
        <w:t>środowiska</w:t>
      </w:r>
      <w:proofErr w:type="spellEnd"/>
      <w:r>
        <w:t xml:space="preserve"> na terenie i wokół Terenu Budowy oraz będzie unikać uszkodzeń lub uciążliwości dla osób lub społecznej i innych, a wynikających ze skażenia, hałasu lub innych przyczyn powstałych w następstwie jego sposobu działania. Stosując się do tych wymagań będzie miał szczególny wzgląd na:</w:t>
      </w:r>
    </w:p>
    <w:p w:rsidR="00630964" w:rsidRDefault="00630964" w:rsidP="00630964">
      <w:r>
        <w:t>1)</w:t>
      </w:r>
      <w:r>
        <w:tab/>
        <w:t>Lokalizację baz, warsztatów, magazynów, składowisk, ukopów i dróg dojazdowych</w:t>
      </w:r>
    </w:p>
    <w:p w:rsidR="00630964" w:rsidRDefault="00630964" w:rsidP="00630964">
      <w:r>
        <w:t>2)</w:t>
      </w:r>
      <w:r>
        <w:tab/>
        <w:t>Środki ostrożności i zabezpieczenia przed:</w:t>
      </w:r>
    </w:p>
    <w:p w:rsidR="00630964" w:rsidRDefault="00630964" w:rsidP="00630964">
      <w:r>
        <w:t>a)</w:t>
      </w:r>
      <w:r>
        <w:tab/>
        <w:t>zanieczyszczeniem zbiorników i cieków wodnych pyłami lub substancjami toksycznymi,</w:t>
      </w:r>
    </w:p>
    <w:p w:rsidR="00630964" w:rsidRDefault="00630964" w:rsidP="00630964">
      <w:r>
        <w:t>b)</w:t>
      </w:r>
      <w:r>
        <w:tab/>
        <w:t>zanieczyszczeniem powietrza pyłami i gazami,</w:t>
      </w:r>
    </w:p>
    <w:p w:rsidR="00630964" w:rsidRDefault="00630964" w:rsidP="00630964">
      <w:r>
        <w:t>c)</w:t>
      </w:r>
      <w:r>
        <w:tab/>
        <w:t>możliwością powstania pożaru.</w:t>
      </w:r>
    </w:p>
    <w:p w:rsidR="00630964" w:rsidRDefault="00630964" w:rsidP="00630964"/>
    <w:p w:rsidR="00630964" w:rsidRDefault="00630964" w:rsidP="00630964">
      <w:pPr>
        <w:rPr>
          <w:sz w:val="24"/>
        </w:rPr>
      </w:pPr>
      <w:r>
        <w:rPr>
          <w:b/>
          <w:sz w:val="24"/>
        </w:rPr>
        <w:t>1.5.6. Ochrona przeciwpożarowa</w:t>
      </w:r>
    </w:p>
    <w:p w:rsidR="00630964" w:rsidRDefault="00630964" w:rsidP="00630964">
      <w:r>
        <w:tab/>
        <w:t xml:space="preserve">Wykonawca będzie przestrzegać przepisów </w:t>
      </w:r>
      <w:proofErr w:type="spellStart"/>
      <w:r>
        <w:t>ochrony</w:t>
      </w:r>
      <w:proofErr w:type="spellEnd"/>
      <w:r>
        <w:t xml:space="preserve"> przeciwpożarowej.</w:t>
      </w:r>
    </w:p>
    <w:p w:rsidR="00630964" w:rsidRDefault="00630964" w:rsidP="00630964">
      <w:r>
        <w:tab/>
        <w:t>Wykonawca będzie utrzymywać sprawny sprzęt przeciwpożarowy, wymagany przez odpowiednie przepisy, na terenie baz produkcyjnych, w pomieszczeniach biurowych, mieszkalnych i magazynach oraz w maszynach i pojazdach.</w:t>
      </w:r>
    </w:p>
    <w:p w:rsidR="00630964" w:rsidRDefault="00630964" w:rsidP="00630964">
      <w:r>
        <w:tab/>
        <w:t>Materiały łatwopalne będą składowane w sposób zgodny z odpowiednimi przepisami  zabezpieczone przed dostępem osób trzecich.</w:t>
      </w:r>
    </w:p>
    <w:p w:rsidR="00630964" w:rsidRDefault="00630964" w:rsidP="00630964">
      <w:r>
        <w:tab/>
        <w:t>Wykonawca będzie odpowiedzialny za wszelkie straty spowodowane pożarem wywołanym jako rezultat realizacji Robót albo przez personel Wykonawcy.</w:t>
      </w:r>
    </w:p>
    <w:p w:rsidR="00630964" w:rsidRDefault="00630964" w:rsidP="00630964">
      <w:pPr>
        <w:rPr>
          <w:b/>
        </w:rPr>
      </w:pPr>
    </w:p>
    <w:p w:rsidR="00630964" w:rsidRDefault="00630964" w:rsidP="00630964">
      <w:pPr>
        <w:rPr>
          <w:sz w:val="24"/>
        </w:rPr>
      </w:pPr>
      <w:r>
        <w:rPr>
          <w:b/>
          <w:sz w:val="24"/>
        </w:rPr>
        <w:t>1.5.7. Materiały szkodliwe dla otoczenia</w:t>
      </w:r>
    </w:p>
    <w:p w:rsidR="00630964" w:rsidRDefault="00630964" w:rsidP="00630964">
      <w:r>
        <w:tab/>
        <w:t>Materiały, które w sposób trwały są szkodliwe dla otoczenia, nie będą dopuszczone do użycia.</w:t>
      </w:r>
    </w:p>
    <w:p w:rsidR="00630964" w:rsidRDefault="00630964" w:rsidP="00630964">
      <w:r>
        <w:tab/>
        <w:t>Nie dopuszcza się użycia materiałów wywołujących szkodliwe promieniowanie o stężeniu większym od dopuszczalnego, określonego odpowiednimi przepisami.</w:t>
      </w:r>
    </w:p>
    <w:p w:rsidR="00630964" w:rsidRDefault="00630964" w:rsidP="00630964">
      <w:r>
        <w:tab/>
        <w:t>Wszelkie materiały odpadowe użyte do Robót będą miały aprobatę techniczną/świadectwa dopuszczenia, wydaną przez uprawnioną jednostkę, jednoznacznie określające brak szkodliwego oddziaływania tych materiałów na środowisko.</w:t>
      </w:r>
    </w:p>
    <w:p w:rsidR="00630964" w:rsidRDefault="00630964" w:rsidP="00630964">
      <w: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630964" w:rsidRDefault="00630964" w:rsidP="00630964">
      <w:r>
        <w:tab/>
        <w:t xml:space="preserve">Jeżeli Wykonawca użył materiałów szkodliwych dla otoczenia zgodnie ze Specyfikacjami, a ich użycie spowodowało jakiekolwiek zagrożenie </w:t>
      </w:r>
      <w:proofErr w:type="spellStart"/>
      <w:r>
        <w:t>środowiska</w:t>
      </w:r>
      <w:proofErr w:type="spellEnd"/>
      <w:r>
        <w:t>, to konsekwencje tego poniesie Zamawiający.</w:t>
      </w:r>
    </w:p>
    <w:p w:rsidR="00630964" w:rsidRDefault="00630964" w:rsidP="00630964"/>
    <w:p w:rsidR="00630964" w:rsidRDefault="00630964" w:rsidP="00630964">
      <w:pPr>
        <w:rPr>
          <w:sz w:val="24"/>
        </w:rPr>
      </w:pPr>
      <w:r>
        <w:rPr>
          <w:b/>
          <w:sz w:val="24"/>
        </w:rPr>
        <w:t>1.5.8. Ochrona własności publicznej i prywatnej</w:t>
      </w:r>
    </w:p>
    <w:p w:rsidR="00630964" w:rsidRDefault="00630964" w:rsidP="00630964">
      <w:r>
        <w:tab/>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630964" w:rsidRDefault="00630964" w:rsidP="00630964">
      <w:r>
        <w:tab/>
        <w:t xml:space="preserve">Wykonawca zobowiązany jest umieścić w swoim harmonogramie rezerwę czasową dla wszelkiego rodzaju Robót, które mają być wykonane w zakresie przełożenia instalacji i urządzeń podziemnych na Terenie Budowy i powiadomić </w:t>
      </w:r>
      <w:r w:rsidR="008E1939">
        <w:t>Inspektora nadzoru</w:t>
      </w:r>
      <w:r>
        <w:t xml:space="preserve"> i władze lokalne o zamiarze rozpoczęcia Robót. O fakcie przypadkowego uszkodzenia tych instalacji Wykonawca bezzwłocznie powiadomi </w:t>
      </w:r>
      <w:r w:rsidR="008E1939">
        <w:t>Inspektora nadzoru</w:t>
      </w:r>
      <w:r>
        <w:t xml:space="preserve">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630964" w:rsidRDefault="00630964" w:rsidP="00630964">
      <w:pPr>
        <w:spacing w:after="60"/>
      </w:pPr>
      <w:r>
        <w:tab/>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przed rozpoczęciem Robót winien sporządzić inwentaryzację i ocenę stanu technicznego istniejących </w:t>
      </w:r>
      <w:proofErr w:type="spellStart"/>
      <w:r>
        <w:t>budynków</w:t>
      </w:r>
      <w:proofErr w:type="spellEnd"/>
      <w:r>
        <w:t xml:space="preserve"> leżących w strefie wpływu drgań oraz innych skutków prowadzenia Robót, dla uniknięcia ewentualnych roszczeń zainteresowanych stron. W strefach niekorzystnego wpływu prowadzonych Robót, Wykonawca winien prowadzić Roboty tak, aby skutki jego działalności nie wpłynęły na stan techniczny obiektów sąsiadujących z Terenem Budowy. W celu ograniczenia drgań Wykonawca powinien prowadzić Roboty sprzętem niewywołującym wibracji i innych negatywnych efektów.</w:t>
      </w:r>
    </w:p>
    <w:p w:rsidR="00630964" w:rsidRDefault="00630964" w:rsidP="00630964">
      <w:pPr>
        <w:spacing w:after="60"/>
      </w:pPr>
      <w:r>
        <w:lastRenderedPageBreak/>
        <w:tab/>
      </w:r>
      <w:r w:rsidR="008E1939">
        <w:t>Inspektor nadzoru</w:t>
      </w:r>
      <w:r>
        <w:t xml:space="preserve"> będzie na bieżąco informowany o wszystkich umowach zawartych pomiędzy Wykonawcą a właścicielami nieruchomości i dotyczących korzystania z własności i dróg wewnętrznych. Jednakże, ani </w:t>
      </w:r>
      <w:r w:rsidR="008E1939">
        <w:t>Inspektor nadzoru</w:t>
      </w:r>
      <w:r>
        <w:t xml:space="preserve"> ani Zamawiający nie będzie ingerował w takie porozumienia, o ile nie będą one sprzeczne z postanowieniami zawartymi w warunkach umowy.</w:t>
      </w:r>
    </w:p>
    <w:p w:rsidR="00630964" w:rsidRDefault="00630964" w:rsidP="00630964"/>
    <w:p w:rsidR="00630964" w:rsidRDefault="00630964" w:rsidP="00630964">
      <w:pPr>
        <w:rPr>
          <w:sz w:val="24"/>
        </w:rPr>
      </w:pPr>
      <w:r>
        <w:rPr>
          <w:b/>
          <w:sz w:val="24"/>
        </w:rPr>
        <w:t>1.5.9. Ograniczenie obciążeń osi pojazdów</w:t>
      </w:r>
    </w:p>
    <w:p w:rsidR="00630964" w:rsidRDefault="00630964" w:rsidP="00630964">
      <w:pPr>
        <w:spacing w:before="60" w:after="60"/>
      </w:pPr>
      <w: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w:t>
      </w:r>
      <w:r w:rsidR="008E1939">
        <w:t>Inspektora nadzoru</w:t>
      </w:r>
      <w:r>
        <w:t xml:space="preserve">. </w:t>
      </w:r>
      <w:r w:rsidR="008E1939">
        <w:t>Inspektor nadzoru</w:t>
      </w:r>
      <w:r>
        <w:t xml:space="preserve">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w:t>
      </w:r>
      <w:r w:rsidR="008E1939">
        <w:t>Inspektora nadzoru</w:t>
      </w:r>
      <w:r>
        <w:t>.</w:t>
      </w:r>
    </w:p>
    <w:p w:rsidR="00630964" w:rsidRDefault="00630964" w:rsidP="00630964"/>
    <w:p w:rsidR="00630964" w:rsidRDefault="00630964" w:rsidP="00630964">
      <w:pPr>
        <w:rPr>
          <w:b/>
          <w:sz w:val="24"/>
        </w:rPr>
      </w:pPr>
      <w:r>
        <w:rPr>
          <w:b/>
          <w:sz w:val="24"/>
        </w:rPr>
        <w:t>1.5.10. Bezpieczeństwo i higiena pracy</w:t>
      </w:r>
    </w:p>
    <w:p w:rsidR="00630964" w:rsidRDefault="00630964" w:rsidP="00630964">
      <w:r>
        <w:tab/>
        <w:t>Podczas realizacji Robót Wykonawca będzie przestrzegać przepisów dotyczących bezpieczeństwa i higieny pracy.</w:t>
      </w:r>
    </w:p>
    <w:p w:rsidR="00630964" w:rsidRDefault="00630964" w:rsidP="00630964">
      <w:r>
        <w:t>W szczególności Wykonawca ma obowiązek zadbać, aby personel nie wykonywał pracy w warunkach niebezpiecznych, szkodliwych dla zdrowia oraz nie spełniających odpowiednich wymagań sanitarnych.</w:t>
      </w:r>
    </w:p>
    <w:p w:rsidR="00630964" w:rsidRDefault="00630964" w:rsidP="00630964">
      <w:r>
        <w:tab/>
        <w:t xml:space="preserve">Wykonawca zapewni i będzie utrzymywał wszelkie urządzenia zabezpieczające, socjalne oraz sprzęt i odpowiednią odzież dla </w:t>
      </w:r>
      <w:proofErr w:type="spellStart"/>
      <w:r>
        <w:t>ochrony</w:t>
      </w:r>
      <w:proofErr w:type="spellEnd"/>
      <w:r>
        <w:t xml:space="preserve"> życia i zdrowia osób zatrudnionych na budowie oraz dla zapewnienia bezpieczeństwa publicznego.</w:t>
      </w:r>
    </w:p>
    <w:p w:rsidR="00630964" w:rsidRDefault="00630964" w:rsidP="00630964">
      <w:r>
        <w:tab/>
        <w:t xml:space="preserve">Uznaje się, że wszelkie koszty związane z wypełnieniem wymagań określonych powyżej nie podlegają odrębnej zapłacie i są uwzględnione w Cenie </w:t>
      </w:r>
      <w:r w:rsidRPr="000C3E0E">
        <w:t>ofertowej</w:t>
      </w:r>
      <w:r>
        <w:t>.</w:t>
      </w:r>
    </w:p>
    <w:p w:rsidR="00630964" w:rsidRDefault="00630964" w:rsidP="00630964"/>
    <w:p w:rsidR="00630964" w:rsidRDefault="00630964" w:rsidP="00630964">
      <w:pPr>
        <w:rPr>
          <w:sz w:val="24"/>
        </w:rPr>
      </w:pPr>
      <w:r>
        <w:rPr>
          <w:b/>
          <w:sz w:val="24"/>
        </w:rPr>
        <w:t>1.5.11. Ochrona i utrzymanie Robót</w:t>
      </w:r>
    </w:p>
    <w:p w:rsidR="00630964" w:rsidRDefault="00630964" w:rsidP="00630964">
      <w:r>
        <w:tab/>
        <w:t xml:space="preserve">Wykonawca będzie odpowiedzialny za ochronę Robót i za wszelkie materiały i urządzenia używane do Robót od Daty Rozpoczęcia do daty wydania Potwierdzenia Zakończenia przez </w:t>
      </w:r>
      <w:r w:rsidR="008E1939">
        <w:t>Inspektora nadzoru</w:t>
      </w:r>
      <w:r>
        <w:t>.</w:t>
      </w:r>
    </w:p>
    <w:p w:rsidR="00630964" w:rsidRDefault="00630964" w:rsidP="00630964">
      <w:r>
        <w:tab/>
        <w:t>Wykonawca będzie utrzymywać Roboty do czasu ostatecznego odbioru. Utrzymanie powinno być prowadzone w tak sposób, aby budowla drogowa lub jej elementy były w zadowalającym stanie przez cały czas, do momentu odbioru ostatecznego.</w:t>
      </w:r>
    </w:p>
    <w:p w:rsidR="00630964" w:rsidRDefault="00630964" w:rsidP="00630964">
      <w:r>
        <w:tab/>
        <w:t xml:space="preserve">Jeśli Wykonawca w jakimkolwiek czasie zaniedba utrzymanie, to na polecenie </w:t>
      </w:r>
      <w:r w:rsidR="008E1939">
        <w:t>Inspektora nadzoru</w:t>
      </w:r>
      <w:r>
        <w:t xml:space="preserve"> powinien rozpocząć Roboty utrzymaniowe nie później niż w 24 godziny po otrzymaniu tego polecenia.</w:t>
      </w:r>
    </w:p>
    <w:p w:rsidR="00630964" w:rsidRDefault="00630964" w:rsidP="00630964">
      <w:pPr>
        <w:rPr>
          <w:b/>
        </w:rPr>
      </w:pPr>
    </w:p>
    <w:p w:rsidR="00630964" w:rsidRDefault="00630964" w:rsidP="00630964">
      <w:pPr>
        <w:rPr>
          <w:sz w:val="24"/>
        </w:rPr>
      </w:pPr>
      <w:r>
        <w:rPr>
          <w:b/>
          <w:sz w:val="24"/>
        </w:rPr>
        <w:t>1.5.12. Stosowanie się do prawa i innych przepisów</w:t>
      </w:r>
    </w:p>
    <w:p w:rsidR="00630964" w:rsidRDefault="00630964" w:rsidP="00630964">
      <w: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630964" w:rsidRDefault="00630964" w:rsidP="00630964">
      <w:pPr>
        <w:spacing w:after="120"/>
      </w:pPr>
      <w:r>
        <w:tab/>
        <w:t>Wykonawca będzie przestrzega</w:t>
      </w:r>
      <w:r>
        <w:rPr>
          <w:bCs/>
        </w:rPr>
        <w:t xml:space="preserve">ć </w:t>
      </w:r>
      <w:r>
        <w:t xml:space="preserve">praw patentowych i będzie w pełni odpowiedzialny za wypełnienie wszelkich wymagań prawnych odnośnie wykorzystania opatentowanych urządzeń lub metod i w sposób ciągły będzie informować </w:t>
      </w:r>
      <w:r w:rsidR="008E1939">
        <w:t>Inspektora nadzoru</w:t>
      </w:r>
      <w:r>
        <w:t xml:space="preserve">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w:t>
      </w:r>
      <w:r w:rsidR="008E1939">
        <w:t>Inspektora nadzoru</w:t>
      </w:r>
      <w:r>
        <w:t>.</w:t>
      </w:r>
    </w:p>
    <w:p w:rsidR="00630964" w:rsidRDefault="00630964" w:rsidP="00630964">
      <w:r>
        <w:rPr>
          <w:b/>
          <w:sz w:val="24"/>
        </w:rPr>
        <w:t>1.5.13. Równoważność norm i zbiorów przepisów prawnych</w:t>
      </w:r>
    </w:p>
    <w:p w:rsidR="00630964" w:rsidRDefault="00630964" w:rsidP="00630964">
      <w:pPr>
        <w:spacing w:after="120"/>
      </w:pPr>
      <w: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8E1939">
        <w:t>Inspektora nadzoru</w:t>
      </w:r>
      <w:r>
        <w:t xml:space="preserve">. Różnice pomiędzy powołanymi normami a ich proponowanymi zamiennikami muszą być dokładnie opisane przez Wykonawcę i przedłożone </w:t>
      </w:r>
      <w:r w:rsidR="008E1939">
        <w:t>Inspektorowi nadzoru</w:t>
      </w:r>
      <w:r>
        <w:t xml:space="preserve"> </w:t>
      </w:r>
      <w:r>
        <w:rPr>
          <w:spacing w:val="-3"/>
        </w:rPr>
        <w:t>do zatwierdzenia</w:t>
      </w:r>
    </w:p>
    <w:p w:rsidR="00AC7E19" w:rsidRDefault="00AC7E19">
      <w:pPr>
        <w:rPr>
          <w:b/>
          <w:sz w:val="24"/>
        </w:rPr>
      </w:pPr>
    </w:p>
    <w:p w:rsidR="00630964" w:rsidRDefault="00630964" w:rsidP="00630964">
      <w:pPr>
        <w:rPr>
          <w:sz w:val="24"/>
        </w:rPr>
      </w:pPr>
      <w:r>
        <w:rPr>
          <w:b/>
          <w:sz w:val="24"/>
        </w:rPr>
        <w:t>2. MATERIAŁY</w:t>
      </w:r>
    </w:p>
    <w:p w:rsidR="00630964" w:rsidRDefault="00630964" w:rsidP="00630964">
      <w:pPr>
        <w:rPr>
          <w:b/>
          <w:u w:val="single"/>
        </w:rPr>
      </w:pPr>
    </w:p>
    <w:p w:rsidR="00630964" w:rsidRDefault="00630964" w:rsidP="00630964">
      <w:pPr>
        <w:rPr>
          <w:sz w:val="24"/>
        </w:rPr>
      </w:pPr>
      <w:r>
        <w:rPr>
          <w:b/>
          <w:sz w:val="24"/>
          <w:u w:val="single"/>
        </w:rPr>
        <w:t>2.1. Źródła uzyskania materiałów</w:t>
      </w:r>
    </w:p>
    <w:p w:rsidR="00630964" w:rsidRDefault="00630964" w:rsidP="00630964"/>
    <w:p w:rsidR="00630964" w:rsidRDefault="00630964" w:rsidP="00630964">
      <w:r>
        <w:tab/>
        <w:t xml:space="preserve">Wykonawca przedstawi </w:t>
      </w:r>
      <w:r w:rsidR="008E1939">
        <w:t>Inspektorowi nadzoru</w:t>
      </w:r>
      <w:r>
        <w:t xml:space="preserve"> do zatwierdzenia, szczegółowe informacje dotyczące proponowanego źródła wytwarzania, zamawiania lub wydobywania tych materiałów i odpowiednie świadectwa jakości lub inny dokument potwierdzający przydatność materiałów.</w:t>
      </w:r>
    </w:p>
    <w:p w:rsidR="00630964" w:rsidRDefault="00630964" w:rsidP="00630964">
      <w:r>
        <w:tab/>
      </w:r>
    </w:p>
    <w:p w:rsidR="00630964" w:rsidRDefault="00630964" w:rsidP="00630964">
      <w:pPr>
        <w:rPr>
          <w:sz w:val="24"/>
        </w:rPr>
      </w:pPr>
      <w:r>
        <w:rPr>
          <w:b/>
          <w:sz w:val="24"/>
          <w:u w:val="single"/>
        </w:rPr>
        <w:t>2.2. Pozyskiwanie materiałów miejscowych</w:t>
      </w:r>
    </w:p>
    <w:p w:rsidR="00630964" w:rsidRDefault="00630964" w:rsidP="00630964">
      <w:r>
        <w:tab/>
        <w:t xml:space="preserve">Wykonawca odpowiada za uzyskanie pozwoleń od właścicieli i odnośnych władz na pozyskanie materiałów z jakichkolwiek źródeł miejscowych włączając w to źródła wskazane przez Zamawiającego i jest zobowiązany dostarczyć </w:t>
      </w:r>
      <w:r w:rsidR="008E1939">
        <w:t>Inspektorowi nadzoru</w:t>
      </w:r>
      <w:r>
        <w:t xml:space="preserve"> wymagane dokumenty przed rozpoczęciem eksploatacji źródła.</w:t>
      </w:r>
    </w:p>
    <w:p w:rsidR="00630964" w:rsidRDefault="00630964" w:rsidP="00630964">
      <w:r>
        <w:tab/>
        <w:t xml:space="preserve">Wykonawca przedstawi </w:t>
      </w:r>
      <w:r w:rsidR="008E1939">
        <w:t>Inspektorowi nadzoru</w:t>
      </w:r>
      <w:r>
        <w:t xml:space="preserve"> do zatwierdzenia dokumentację zawierającą raporty z badań terenowych i laboratoryjnych oraz proponowaną przez siebie metodę wydobycia i selekcji, uwzględniając aktualne decyzje o eksploatacji, organów administracji państwowej i samorządowej.</w:t>
      </w:r>
    </w:p>
    <w:p w:rsidR="00630964" w:rsidRDefault="00630964" w:rsidP="00630964">
      <w:r>
        <w:tab/>
        <w:t>Wykonawca ponosi odpowiedzialność za spełnienie wymagań ilościowych i jakościowych materiałów z jakiegokolwiek źródła.</w:t>
      </w:r>
    </w:p>
    <w:p w:rsidR="00630964" w:rsidRDefault="00630964" w:rsidP="00630964">
      <w:r>
        <w:tab/>
        <w:t>Wykonawca poniesie wszystkie koszty a w tym opłaty, wynagrodzenia i jakiekolwiek inne koszty związane z dostarczeniem materiałów do Robót.</w:t>
      </w:r>
    </w:p>
    <w:p w:rsidR="00630964" w:rsidRDefault="00630964" w:rsidP="00630964">
      <w:r>
        <w:tab/>
        <w:t>Humus i nadkład czasowo zdjęte z terenu ukopów i miejsc pozyskania piasku i żwiru będą formowane w hałdy i wykorzystane przy zasypce i rekultywacji terenu po ukończeniu Robót.</w:t>
      </w:r>
    </w:p>
    <w:p w:rsidR="00630964" w:rsidRDefault="00630964" w:rsidP="00630964">
      <w:r>
        <w:tab/>
      </w:r>
      <w:r w:rsidRPr="000C3E0E">
        <w:t xml:space="preserve">Wszystkie odpowiednie materiały pozyskane z wykopów na terenie budowy lub z innych miejsc wskazanych w dokumentach umowy będą wykorzystane do robót lub odwiezione na odkład odpowiednio do wymagań umowy lub wskazań </w:t>
      </w:r>
      <w:r w:rsidR="008E1939">
        <w:t>Inspektora nadzoru</w:t>
      </w:r>
      <w:r>
        <w:t>.</w:t>
      </w:r>
    </w:p>
    <w:p w:rsidR="00630964" w:rsidRDefault="00630964" w:rsidP="00630964">
      <w:r>
        <w:tab/>
        <w:t xml:space="preserve">Z wyjątkiem uzyskania na to pisemnej zgody </w:t>
      </w:r>
      <w:r w:rsidR="008E1939">
        <w:t>Inspektora nadzoru</w:t>
      </w:r>
      <w:r>
        <w:t>, Wykonawca nie będzie prowadzić żadnych wykopów w obrębie Terenu Budowy poza tymi, które zostały wyszczególnione w Kontrakcie.</w:t>
      </w:r>
    </w:p>
    <w:p w:rsidR="00630964" w:rsidRDefault="00630964" w:rsidP="00630964">
      <w:r>
        <w:tab/>
        <w:t>Eksploatacja źródeł materiałów będzie zgodna z wszelkimi regulacjami prawnymi obowiązującymi na danym obszarze.</w:t>
      </w:r>
    </w:p>
    <w:p w:rsidR="00630964" w:rsidRDefault="00630964" w:rsidP="00630964"/>
    <w:p w:rsidR="00630964" w:rsidRDefault="00630964" w:rsidP="00630964">
      <w:pPr>
        <w:rPr>
          <w:sz w:val="24"/>
        </w:rPr>
      </w:pPr>
      <w:r>
        <w:rPr>
          <w:b/>
          <w:sz w:val="24"/>
          <w:u w:val="single"/>
        </w:rPr>
        <w:t>2.3. Materiały nie odpowiadające wymaganiom</w:t>
      </w:r>
    </w:p>
    <w:p w:rsidR="00630964" w:rsidRDefault="00630964" w:rsidP="00630964">
      <w:r>
        <w:tab/>
        <w:t xml:space="preserve">Materiały nie odpowiadające wymaganiom zostaną przez Wykonawcę wywiezione z Terenu Budowy, bądź złożone w miejscu wskazanym przez </w:t>
      </w:r>
      <w:r w:rsidR="008E1939">
        <w:t>Inspektora nadzoru</w:t>
      </w:r>
      <w:r>
        <w:t xml:space="preserve">. Jeśli </w:t>
      </w:r>
      <w:r w:rsidR="008E1939">
        <w:t>Inspektor nadzoru</w:t>
      </w:r>
      <w:r>
        <w:t xml:space="preserve"> zezwoli Wykonawcy na użycie tych materiałów do innych robót, niż te dla których zostały zakupione, to koszt tych materiałów zostanie przewartościowany przez </w:t>
      </w:r>
      <w:r w:rsidR="008E1939">
        <w:t>Inspektora nadzoru</w:t>
      </w:r>
      <w:r>
        <w:t>.</w:t>
      </w:r>
    </w:p>
    <w:p w:rsidR="00630964" w:rsidRDefault="00630964" w:rsidP="00630964">
      <w:r>
        <w:tab/>
        <w:t>Każdy rodzaj Robót, w którym znajdują się nie zbadane i nie zaakceptowane materiały, Wykonawca wykonuje na własne ryzyko, licząc się z jego nieprzyjęciem i niezapłaceniem.</w:t>
      </w:r>
    </w:p>
    <w:p w:rsidR="00630964" w:rsidRDefault="00630964" w:rsidP="00630964"/>
    <w:p w:rsidR="00630964" w:rsidRDefault="00630964" w:rsidP="00630964">
      <w:pPr>
        <w:rPr>
          <w:sz w:val="24"/>
        </w:rPr>
      </w:pPr>
      <w:r>
        <w:rPr>
          <w:b/>
          <w:sz w:val="24"/>
          <w:u w:val="single"/>
        </w:rPr>
        <w:t>2.4. Przechowywanie i składowanie materiałów</w:t>
      </w:r>
    </w:p>
    <w:p w:rsidR="00630964" w:rsidRDefault="00630964" w:rsidP="00630964">
      <w:r>
        <w:tab/>
        <w:t xml:space="preserve">Wykonawca, zapewni aby tymczasowo składowane materiały, do czasu gdy będą one potrzebne do Robót, były zabezpieczone przed zanieczyszczeniem, zachowały swoją jakość i właściwość do Robót i były dostępne do kontroli przez </w:t>
      </w:r>
      <w:r w:rsidR="008E1939">
        <w:t>Inspektora nadzoru</w:t>
      </w:r>
      <w:r>
        <w:t>.</w:t>
      </w:r>
    </w:p>
    <w:p w:rsidR="00630964" w:rsidRDefault="00630964" w:rsidP="00630964">
      <w:r>
        <w:tab/>
        <w:t xml:space="preserve">Miejsca czasowego składowania będą zlokalizowane w obrębie Terenu Budowy w miejscach uzgodnionych z </w:t>
      </w:r>
      <w:r w:rsidR="008E1939">
        <w:t>Inspektorem nadzoru</w:t>
      </w:r>
      <w:r>
        <w:t xml:space="preserve"> lub poza  Terenem  Budowy w miejscach zorganizowanych przez Wykonawcę i zaakceptowanych przez </w:t>
      </w:r>
      <w:r w:rsidR="008E1939">
        <w:t>Inspektora nadzoru</w:t>
      </w:r>
      <w:r>
        <w:t>.</w:t>
      </w:r>
    </w:p>
    <w:p w:rsidR="00630964" w:rsidRDefault="00630964" w:rsidP="00630964"/>
    <w:p w:rsidR="00630964" w:rsidRDefault="00630964" w:rsidP="00630964">
      <w:pPr>
        <w:rPr>
          <w:sz w:val="24"/>
        </w:rPr>
      </w:pPr>
      <w:r>
        <w:rPr>
          <w:b/>
          <w:sz w:val="24"/>
          <w:u w:val="single"/>
        </w:rPr>
        <w:t>2.5. Wariantowe stosowanie materiałów</w:t>
      </w:r>
    </w:p>
    <w:p w:rsidR="00630964" w:rsidRDefault="00630964" w:rsidP="00630964">
      <w:r>
        <w:tab/>
        <w:t xml:space="preserve">Jeśli Dokumentacja Projektowa lub ST przewidują możliwość wariantowego zastosowania rodzaju materiału w wykonywanych Robotach, Wykonawca powiadomi </w:t>
      </w:r>
      <w:r w:rsidR="008E1939">
        <w:t>Inspektora nadzoru</w:t>
      </w:r>
      <w:r>
        <w:t xml:space="preserve"> o swoim zamiarze przed użyciem materiału. Wybrany i zaakceptowany rodzaj materiału nie może być później zmieniany bez zgody </w:t>
      </w:r>
      <w:r w:rsidR="008E1939">
        <w:t>Inspektora nadzoru</w:t>
      </w:r>
      <w:r>
        <w:t>.</w:t>
      </w:r>
    </w:p>
    <w:p w:rsidR="00630964" w:rsidRDefault="00630964" w:rsidP="00630964">
      <w:pPr>
        <w:rPr>
          <w:b/>
        </w:rPr>
      </w:pPr>
    </w:p>
    <w:p w:rsidR="00630964" w:rsidRDefault="00630964" w:rsidP="00630964">
      <w:pPr>
        <w:rPr>
          <w:sz w:val="24"/>
        </w:rPr>
      </w:pPr>
      <w:r>
        <w:rPr>
          <w:b/>
          <w:sz w:val="24"/>
        </w:rPr>
        <w:t>3. SPRZĘT</w:t>
      </w:r>
    </w:p>
    <w:p w:rsidR="00630964" w:rsidRDefault="00630964" w:rsidP="00630964"/>
    <w:p w:rsidR="00630964" w:rsidRDefault="00630964" w:rsidP="00630964">
      <w: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lastRenderedPageBreak/>
        <w:t xml:space="preserve">zawartym w ST, a w  przypadku  braku  ustaleń  w  takich  dokumentach  sprzęt  powinien  być uzgodniony i  zaakceptowany przez </w:t>
      </w:r>
      <w:r w:rsidR="008E1939">
        <w:t>Inspektora nadzoru</w:t>
      </w:r>
      <w:r>
        <w:t>.</w:t>
      </w:r>
    </w:p>
    <w:p w:rsidR="00630964" w:rsidRDefault="00630964" w:rsidP="00630964">
      <w:r>
        <w:tab/>
        <w:t xml:space="preserve">Liczba i wydajność sprzętu będzie gwarantować przeprowadzenie Robót, zgodnie z zasadami określonymi w Dokumentacji Projektowej, ST i wskazaniach </w:t>
      </w:r>
      <w:r w:rsidR="008E1939">
        <w:t>Inspektora nadzoru</w:t>
      </w:r>
      <w:r>
        <w:t>.</w:t>
      </w:r>
    </w:p>
    <w:p w:rsidR="00630964" w:rsidRDefault="00630964" w:rsidP="00630964">
      <w:r>
        <w:tab/>
        <w:t xml:space="preserve">Sprzęt będący własnością Wykonawcy lub wynajęty do wykonania Robót ma być utrzymywany w dobrym stanie i gotowości do pracy. Będzie on zgodny z normami </w:t>
      </w:r>
      <w:proofErr w:type="spellStart"/>
      <w:r>
        <w:t>ochrony</w:t>
      </w:r>
      <w:proofErr w:type="spellEnd"/>
      <w:r>
        <w:t xml:space="preserve"> </w:t>
      </w:r>
      <w:proofErr w:type="spellStart"/>
      <w:r>
        <w:t>środowiska</w:t>
      </w:r>
      <w:proofErr w:type="spellEnd"/>
      <w:r>
        <w:t xml:space="preserve"> i przepisami dotyczącymi jego użytkowania.</w:t>
      </w:r>
    </w:p>
    <w:p w:rsidR="00630964" w:rsidRDefault="00630964" w:rsidP="00630964">
      <w:r>
        <w:tab/>
        <w:t xml:space="preserve">Wykonawca dostarczy </w:t>
      </w:r>
      <w:r w:rsidR="008E1939">
        <w:t>Inspektorowi nadzoru</w:t>
      </w:r>
      <w:r>
        <w:t xml:space="preserve"> kopie dokumentów potwierdzających dopuszczenie sprzętu do użytkowania, tam gdzie jest to wymagane przepisami.</w:t>
      </w:r>
    </w:p>
    <w:p w:rsidR="00630964" w:rsidRDefault="00630964" w:rsidP="00630964">
      <w:r>
        <w:tab/>
        <w:t>Wykonawca będzie konserwować sprzęt jak również naprawiać lub wymieniać sprzęt niesprawny.</w:t>
      </w:r>
    </w:p>
    <w:p w:rsidR="00630964" w:rsidRDefault="00630964" w:rsidP="00630964">
      <w:r>
        <w:tab/>
        <w:t xml:space="preserve">Jeżeli Dokumentacja Projektowa lub ST przewidują możliwość wariantowego użycia sprzętu przy wykonywanych Robotach, Wykonawca powiadomi </w:t>
      </w:r>
      <w:r w:rsidR="008E1939">
        <w:t>Inspektora nadzoru</w:t>
      </w:r>
      <w:r>
        <w:t xml:space="preserve"> o swoim zamiarze wyboru i uzyska jego akceptację przed użyciem sprzętu. Wybrany sprzęt, po akceptacji </w:t>
      </w:r>
      <w:r w:rsidR="008E1939">
        <w:t>Inspektora nadzoru</w:t>
      </w:r>
      <w:r>
        <w:t>, nie może być później zmieniany bez jego zgody.</w:t>
      </w:r>
    </w:p>
    <w:p w:rsidR="00630964" w:rsidRDefault="00630964" w:rsidP="00630964">
      <w:r>
        <w:tab/>
        <w:t xml:space="preserve">Jakikolwiek sprzęt, maszyny, urządzenia i narzędzia nie gwarantujące zachowania warunków umowy, zostaną przez </w:t>
      </w:r>
      <w:r w:rsidR="008E1939">
        <w:t>Inspektora nadzoru</w:t>
      </w:r>
      <w:r>
        <w:t xml:space="preserve"> zdyskwalifikowane i nie dopuszczone do Robót.</w:t>
      </w:r>
    </w:p>
    <w:p w:rsidR="00630964" w:rsidRDefault="00630964" w:rsidP="00630964">
      <w:pPr>
        <w:rPr>
          <w:b/>
        </w:rPr>
      </w:pPr>
    </w:p>
    <w:p w:rsidR="00630964" w:rsidRDefault="00630964" w:rsidP="00630964">
      <w:pPr>
        <w:rPr>
          <w:b/>
          <w:sz w:val="24"/>
        </w:rPr>
      </w:pPr>
      <w:r>
        <w:rPr>
          <w:b/>
          <w:sz w:val="24"/>
        </w:rPr>
        <w:t>4. TRANSPORT</w:t>
      </w:r>
    </w:p>
    <w:p w:rsidR="00630964" w:rsidRDefault="00630964" w:rsidP="00630964">
      <w:pPr>
        <w:rPr>
          <w:sz w:val="24"/>
        </w:rPr>
      </w:pPr>
    </w:p>
    <w:p w:rsidR="00630964" w:rsidRDefault="00630964" w:rsidP="00630964">
      <w:r>
        <w:tab/>
        <w:t xml:space="preserve">Wykonawca stosować się będzie do ustawowych ograniczeń obciążenia na oś przy transporcie materiałów/sprzętu na i z terenu Robót. Uzyska on wszelkie niezbędne zezwolenia od władz co do przewozu nietypowych ładunków i w sposób ciągły będzie o każdym takim przewozie powiadamiał </w:t>
      </w:r>
      <w:r w:rsidR="008E1939">
        <w:t>Inspektora nadzoru</w:t>
      </w:r>
      <w:r>
        <w:t>.</w:t>
      </w:r>
    </w:p>
    <w:p w:rsidR="00630964" w:rsidRDefault="00630964" w:rsidP="00630964">
      <w:r>
        <w:tab/>
        <w:t>Wykonawca jest zobowiązany do stosowania jedynie takich środków transportu, które nie wpłyną niekorzystnie na jakość wykonywanych Robót i właściwości przewożonych materiałów.</w:t>
      </w:r>
    </w:p>
    <w:p w:rsidR="00630964" w:rsidRDefault="00630964" w:rsidP="00630964">
      <w:r>
        <w:tab/>
        <w:t xml:space="preserve">Liczba środków transportu będzie zapewniać prowadzenie Robót zgodnie z zasadami określonymi w Dokumentacji Projektowej, ST i wskazaniach </w:t>
      </w:r>
      <w:r w:rsidR="008E1939">
        <w:t>Inspektora nadzoru</w:t>
      </w:r>
      <w:r>
        <w:t>, w terminie przewidzianym umową.</w:t>
      </w:r>
    </w:p>
    <w:p w:rsidR="00630964" w:rsidRDefault="00630964" w:rsidP="00630964">
      <w:r>
        <w:tab/>
        <w:t>Środki transportu nie odpowiadające warunkom dopuszczalnych obciążeń na osie mogą być użyte przez Wykonawcę, pod warunkiem przywrócenia do stanu pierwotnego użytkowanych odcinków dróg publicznych na koszt Wykonawcy.</w:t>
      </w:r>
    </w:p>
    <w:p w:rsidR="00630964" w:rsidRDefault="00630964" w:rsidP="00630964">
      <w:r>
        <w:tab/>
        <w:t>Wykonawca będzie usuwać na bieżąco, na własny koszt, wszelkie zanieczyszczenia spowodowane jego pojazdami na drogach publicznych oraz dojazdach do Terenu Budowy.</w:t>
      </w:r>
    </w:p>
    <w:p w:rsidR="00630964" w:rsidRDefault="00630964" w:rsidP="00630964"/>
    <w:p w:rsidR="00630964" w:rsidRDefault="00630964" w:rsidP="00630964">
      <w:pPr>
        <w:rPr>
          <w:sz w:val="24"/>
        </w:rPr>
      </w:pPr>
      <w:r>
        <w:rPr>
          <w:b/>
          <w:sz w:val="24"/>
        </w:rPr>
        <w:t>5. WYKONANIE ROBÓT</w:t>
      </w:r>
    </w:p>
    <w:p w:rsidR="00630964" w:rsidRDefault="00630964" w:rsidP="00630964"/>
    <w:p w:rsidR="00630964" w:rsidRDefault="00630964" w:rsidP="00630964">
      <w:pPr>
        <w:rPr>
          <w:sz w:val="24"/>
        </w:rPr>
      </w:pPr>
      <w:r>
        <w:rPr>
          <w:b/>
          <w:sz w:val="24"/>
          <w:u w:val="single"/>
        </w:rPr>
        <w:t>5.1. Ogólne zasady wykonywania Robót</w:t>
      </w:r>
    </w:p>
    <w:p w:rsidR="00630964" w:rsidRDefault="00630964" w:rsidP="00630964">
      <w:r>
        <w:tab/>
        <w:t xml:space="preserve">Wykonawca jest odpowiedzialny za prowadzenie Robót zgodnie z warunkami umowy, oraz za jakość zastosowanych materiałów i wykonywanych Robót, za ich zgodność z Dokumentacją Projektową, wymaganiami ST oraz poleceniami </w:t>
      </w:r>
      <w:r w:rsidR="008E1939">
        <w:t>Inspektora nadzoru</w:t>
      </w:r>
      <w:r>
        <w:t>.</w:t>
      </w:r>
    </w:p>
    <w:p w:rsidR="00630964" w:rsidRDefault="00630964" w:rsidP="00630964">
      <w:r>
        <w:tab/>
        <w:t>Wykonawca jest odpowiedzialny za stosowane metody wykonywania Robót.</w:t>
      </w:r>
    </w:p>
    <w:p w:rsidR="00630964" w:rsidRDefault="00630964" w:rsidP="00630964">
      <w:r>
        <w:tab/>
        <w:t xml:space="preserve">Wykonawca ponosi odpowiedzialność za dokładne wytyczenie w planie i wyznaczenie wysokości wszystkich elementów Robót zgodnie z wymiarami i rzędnymi określonymi w Dokumentacji Projektowej lub przekazanymi na piśmie przez </w:t>
      </w:r>
      <w:r w:rsidR="008E1939">
        <w:t>Inspektora nadzoru</w:t>
      </w:r>
      <w:r>
        <w:t>.</w:t>
      </w:r>
    </w:p>
    <w:p w:rsidR="00630964" w:rsidRDefault="00630964" w:rsidP="00630964">
      <w:pPr>
        <w:pStyle w:val="tekstost"/>
        <w:rPr>
          <w:rFonts w:ascii="Arial" w:hAnsi="Arial"/>
        </w:rPr>
      </w:pPr>
      <w:r>
        <w:tab/>
      </w:r>
      <w:r>
        <w:rPr>
          <w:rFonts w:ascii="Arial" w:hAnsi="Arial"/>
        </w:rPr>
        <w:t xml:space="preserve">Błędy popełnione przez Wykonawcę w wytyczeniu i wyznaczaniu robót zostaną, usunięte przez Wykonawcę na własny koszt, z wyjątkiem, kiedy dany błąd okaże się skutkiem błędu zawartego w danych dostarczonych Wykonawcy na piśmie przez </w:t>
      </w:r>
      <w:r w:rsidR="008E1939">
        <w:rPr>
          <w:rFonts w:ascii="Arial" w:hAnsi="Arial"/>
        </w:rPr>
        <w:t>Inspektora nadzoru</w:t>
      </w:r>
      <w:r>
        <w:rPr>
          <w:rFonts w:ascii="Arial" w:hAnsi="Arial"/>
        </w:rPr>
        <w:t>.</w:t>
      </w:r>
    </w:p>
    <w:p w:rsidR="00630964" w:rsidRDefault="00630964" w:rsidP="00630964">
      <w:r>
        <w:tab/>
        <w:t xml:space="preserve">Sprawdzenie wytyczenia Robót lub wyznaczenia wysokości przez </w:t>
      </w:r>
      <w:r w:rsidR="008E1939">
        <w:t>Inspektora nadzoru</w:t>
      </w:r>
      <w:r>
        <w:t xml:space="preserve"> nie zwalnia Wykonawcy od odpowiedzialności za ich dokładność.</w:t>
      </w:r>
    </w:p>
    <w:p w:rsidR="00630964" w:rsidRDefault="00630964" w:rsidP="00630964">
      <w:r>
        <w:tab/>
        <w:t xml:space="preserve">Decyzje </w:t>
      </w:r>
      <w:r w:rsidR="008E1939">
        <w:t>Inspektora nadzoru</w:t>
      </w:r>
      <w:r>
        <w:t xml:space="preserve"> dotyczące akceptacji lub odrzucenia materiałów i elementów Robót będą oparte na wymaganiach sformułowanych w dokumentach umowy, dokumentacji projektowej i w ST, a także w normach i wytycznych. Przy podejmowaniu decyzji </w:t>
      </w:r>
      <w:r w:rsidR="008E1939">
        <w:t>Inspektor nadzoru</w:t>
      </w:r>
      <w:r>
        <w:t xml:space="preserve"> uwzględni wyniki badań materiałów i Robót, rozrzuty normalnie występujące przy produkcji i przy badaniach materiałów, doświadczenia z przeszłości, wyniki badań naukowych oraz inne czynniki wpływające na rozważaną kwestię.</w:t>
      </w:r>
    </w:p>
    <w:p w:rsidR="00630964" w:rsidRDefault="00630964" w:rsidP="00630964">
      <w:r>
        <w:tab/>
        <w:t xml:space="preserve">Polecenia </w:t>
      </w:r>
      <w:r w:rsidR="008E1939">
        <w:t>Inspektora nadzoru</w:t>
      </w:r>
      <w:r>
        <w:t xml:space="preserve"> będą wykonywane nie później niż w czasie przez niego wyznaczonym, po ich otrzymaniu przez Wykonawcę, pod groźbą zatrzymania Robót. Skutki finansowe z tego tytułu ponosi Wykonawca.</w:t>
      </w:r>
    </w:p>
    <w:p w:rsidR="00630964" w:rsidRDefault="00630964" w:rsidP="00630964"/>
    <w:p w:rsidR="0006558C" w:rsidRDefault="0006558C">
      <w:pPr>
        <w:rPr>
          <w:b/>
          <w:sz w:val="24"/>
        </w:rPr>
      </w:pPr>
      <w:r>
        <w:rPr>
          <w:b/>
          <w:sz w:val="24"/>
        </w:rPr>
        <w:br w:type="page"/>
      </w:r>
    </w:p>
    <w:p w:rsidR="00630964" w:rsidRDefault="00630964" w:rsidP="00630964">
      <w:pPr>
        <w:rPr>
          <w:sz w:val="24"/>
        </w:rPr>
      </w:pPr>
      <w:r>
        <w:rPr>
          <w:b/>
          <w:sz w:val="24"/>
        </w:rPr>
        <w:lastRenderedPageBreak/>
        <w:t>6. KONTROLA JAKOŚCI ROBÓT</w:t>
      </w:r>
    </w:p>
    <w:p w:rsidR="00630964" w:rsidRDefault="00630964" w:rsidP="00630964"/>
    <w:p w:rsidR="00630964" w:rsidRDefault="00630964" w:rsidP="00630964">
      <w:pPr>
        <w:rPr>
          <w:sz w:val="24"/>
        </w:rPr>
      </w:pPr>
      <w:r>
        <w:rPr>
          <w:b/>
          <w:sz w:val="24"/>
          <w:u w:val="single"/>
        </w:rPr>
        <w:t>6.1. Zasady kontroli jakości Robót</w:t>
      </w:r>
    </w:p>
    <w:p w:rsidR="00630964" w:rsidRDefault="00630964" w:rsidP="00630964">
      <w:r>
        <w:tab/>
        <w:t>Celem kontroli Robót będzie takie sterowanie ich przygotowaniem i wykonaniem, aby osiągnąć założoną jakość Robót.</w:t>
      </w:r>
    </w:p>
    <w:p w:rsidR="00630964" w:rsidRDefault="00630964" w:rsidP="00630964">
      <w:r>
        <w:tab/>
        <w:t>Wykonawca jest odpowiedzialny za pełną kontrolę Robót i jakości materiałów.</w:t>
      </w:r>
    </w:p>
    <w:p w:rsidR="00630964" w:rsidRDefault="00630964" w:rsidP="00630964">
      <w:r>
        <w:tab/>
        <w:t>Wykonawca będzie przeprowadzać pomiary i badania materiałów oraz Robót z częstotliwością zapewniającą stwierdzenie, że Roboty wykonano zgodnie z wymaganiami zawartymi w Dokumentacji Projektowej i ST.</w:t>
      </w:r>
    </w:p>
    <w:p w:rsidR="00630964" w:rsidRDefault="00630964" w:rsidP="00630964">
      <w:r>
        <w:tab/>
        <w:t xml:space="preserve">Minimalne wymagania co do zakresu badań i ich częstotliwość są określone w ST, normach i wytycznych. W przypadku, gdy nie zostały one tam określone, </w:t>
      </w:r>
      <w:r w:rsidR="008E1939">
        <w:t>Inspektor nadzoru</w:t>
      </w:r>
      <w:r>
        <w:t xml:space="preserve"> ustali jaki zakres kontroli jest konieczny, aby zapewnić wykonanie Robót zgodnie z Umową.</w:t>
      </w:r>
    </w:p>
    <w:p w:rsidR="00630964" w:rsidRDefault="00630964" w:rsidP="00630964">
      <w:r>
        <w:tab/>
        <w:t>Wszystkie koszty związane z organizowaniem i prowadzeniem badań materiałów ponosi Wykonawca.</w:t>
      </w:r>
    </w:p>
    <w:p w:rsidR="00630964" w:rsidRDefault="00630964" w:rsidP="00630964">
      <w:pPr>
        <w:rPr>
          <w:b/>
          <w:u w:val="single"/>
        </w:rPr>
      </w:pPr>
    </w:p>
    <w:p w:rsidR="00630964" w:rsidRDefault="00630964" w:rsidP="00630964">
      <w:pPr>
        <w:rPr>
          <w:sz w:val="24"/>
        </w:rPr>
      </w:pPr>
      <w:r>
        <w:rPr>
          <w:b/>
          <w:sz w:val="24"/>
          <w:u w:val="single"/>
        </w:rPr>
        <w:t>6.2. Pobieranie próbek</w:t>
      </w:r>
    </w:p>
    <w:p w:rsidR="00630964" w:rsidRDefault="00630964" w:rsidP="00630964">
      <w:r>
        <w:tab/>
        <w:t>Próbki będą pobierane losowo. Zaleca się stosowanie statystycznych metod pobierania próbek, opartych na zasadzie, że wszystkie jednostkowe elementy produkcji mogą być z jednakowym prawdopodobieństwem wytypowane do badań.</w:t>
      </w:r>
    </w:p>
    <w:p w:rsidR="00630964" w:rsidRDefault="00630964" w:rsidP="00630964">
      <w:r>
        <w:tab/>
      </w:r>
      <w:r w:rsidR="008E1939">
        <w:t>Inspektor nadzoru</w:t>
      </w:r>
      <w:r>
        <w:t xml:space="preserve"> będzie mieć zapewnioną możliwość udziału w pobieraniu próbek.</w:t>
      </w:r>
    </w:p>
    <w:p w:rsidR="00630964" w:rsidRDefault="00630964" w:rsidP="00630964">
      <w:r>
        <w:tab/>
        <w:t xml:space="preserve">Na zlecenie </w:t>
      </w:r>
      <w:r w:rsidR="008E1939">
        <w:t>Inspektora nadzoru</w:t>
      </w:r>
      <w:r>
        <w:t xml:space="preserve">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630964" w:rsidRDefault="00630964" w:rsidP="00630964">
      <w:r>
        <w:tab/>
        <w:t xml:space="preserve">Pojemniki do pobierania próbek będą dostarczone przez Wykonawcę i zatwierdzone przez </w:t>
      </w:r>
      <w:r w:rsidR="008E1939">
        <w:t>Inspektora nadzoru</w:t>
      </w:r>
      <w:r>
        <w:t xml:space="preserve">. Próbki dostarczone przez Wykonawcę do badań wykonywanych przez </w:t>
      </w:r>
      <w:r w:rsidR="008E1939">
        <w:t>Inspektora nadzoru</w:t>
      </w:r>
      <w:r>
        <w:t xml:space="preserve"> będą odpowiednio opisane i oznakowane, w sposób zaakceptowany przez </w:t>
      </w:r>
      <w:r w:rsidR="008E1939">
        <w:t>Inspektora nadzoru</w:t>
      </w:r>
      <w:r>
        <w:t>.</w:t>
      </w:r>
    </w:p>
    <w:p w:rsidR="00630964" w:rsidRDefault="00630964" w:rsidP="00630964"/>
    <w:p w:rsidR="00630964" w:rsidRDefault="00630964" w:rsidP="00630964">
      <w:pPr>
        <w:rPr>
          <w:sz w:val="24"/>
        </w:rPr>
      </w:pPr>
      <w:r>
        <w:rPr>
          <w:b/>
          <w:sz w:val="24"/>
          <w:u w:val="single"/>
        </w:rPr>
        <w:t>6.3. Badania i pomiary</w:t>
      </w:r>
    </w:p>
    <w:p w:rsidR="00630964" w:rsidRDefault="00630964" w:rsidP="00630964">
      <w:r>
        <w:tab/>
        <w:t xml:space="preserve">Wszystkie  badania  i  pomiary  będą  przeprowadzone  zgodnie  z wymaganiami norm.  W przypadku, gdy normy nie obejmują jakiegokolwiek badania wymaganego w ST, stosować można wytyczne krajowe, albo inne procedury, zaakceptowane przez </w:t>
      </w:r>
      <w:r w:rsidR="008E1939">
        <w:t>Inspektora nadzoru</w:t>
      </w:r>
      <w:r>
        <w:t>.</w:t>
      </w:r>
    </w:p>
    <w:p w:rsidR="00630964" w:rsidRDefault="00630964" w:rsidP="00630964">
      <w:r>
        <w:tab/>
        <w:t xml:space="preserve">Przed przystąpieniem do pomiarów lub badań, Wykonawca powiadomi </w:t>
      </w:r>
      <w:r w:rsidR="008E1939">
        <w:t>Inspektora nadzoru</w:t>
      </w:r>
      <w:r>
        <w:t xml:space="preserve"> o rodzaju, miejscu i terminie pomiaru lub badania. Po wykonaniu pomiaru lub badania, Wykonawca przedstawi na piśmie ich wyniki do akceptacji </w:t>
      </w:r>
      <w:r w:rsidR="008E1939">
        <w:t>Inspektora nadzoru</w:t>
      </w:r>
      <w:r>
        <w:t>.</w:t>
      </w:r>
    </w:p>
    <w:p w:rsidR="00630964" w:rsidRDefault="00630964" w:rsidP="00630964">
      <w:pPr>
        <w:rPr>
          <w:b/>
          <w:sz w:val="24"/>
          <w:u w:val="single"/>
        </w:rPr>
      </w:pPr>
    </w:p>
    <w:p w:rsidR="00630964" w:rsidRDefault="00630964" w:rsidP="00630964">
      <w:pPr>
        <w:rPr>
          <w:sz w:val="24"/>
        </w:rPr>
      </w:pPr>
      <w:r>
        <w:rPr>
          <w:b/>
          <w:sz w:val="24"/>
          <w:u w:val="single"/>
        </w:rPr>
        <w:t>6.4. Raporty z badań</w:t>
      </w:r>
    </w:p>
    <w:p w:rsidR="00630964" w:rsidRDefault="00630964" w:rsidP="00630964">
      <w:r>
        <w:tab/>
        <w:t xml:space="preserve">Wykonawca będzie przekazywać </w:t>
      </w:r>
      <w:r w:rsidR="008E1939">
        <w:t>Inspektorowi nadzoru</w:t>
      </w:r>
      <w:r>
        <w:t xml:space="preserve"> kopie raportów z wynikami badań jak najszybciej, nie później jednak niż w terminie określonym w programie zapewnienia jakości.</w:t>
      </w:r>
    </w:p>
    <w:p w:rsidR="00630964" w:rsidRDefault="00630964" w:rsidP="00630964">
      <w:r>
        <w:tab/>
        <w:t xml:space="preserve">Wyniki badań (kopie) będą przekazywane </w:t>
      </w:r>
      <w:r w:rsidR="008E1939">
        <w:t>Inspektorowi nadzoru</w:t>
      </w:r>
      <w:r>
        <w:t xml:space="preserve"> na formularzach według dostarczonego przez niego wzoru lub innych, przez niego zaaprobowanych.</w:t>
      </w:r>
    </w:p>
    <w:p w:rsidR="00630964" w:rsidRDefault="00630964" w:rsidP="00630964">
      <w:pPr>
        <w:rPr>
          <w:b/>
          <w:u w:val="single"/>
        </w:rPr>
      </w:pPr>
    </w:p>
    <w:p w:rsidR="00630964" w:rsidRDefault="00630964" w:rsidP="00630964">
      <w:pPr>
        <w:rPr>
          <w:sz w:val="24"/>
        </w:rPr>
      </w:pPr>
      <w:r>
        <w:rPr>
          <w:b/>
          <w:sz w:val="24"/>
          <w:u w:val="single"/>
        </w:rPr>
        <w:t xml:space="preserve">6.5. Badania prowadzone przez </w:t>
      </w:r>
      <w:r w:rsidR="008E1939">
        <w:rPr>
          <w:b/>
          <w:sz w:val="24"/>
          <w:u w:val="single"/>
        </w:rPr>
        <w:t>Inspektora nadzoru</w:t>
      </w:r>
    </w:p>
    <w:p w:rsidR="00630964" w:rsidRDefault="00630964" w:rsidP="00630964">
      <w:r>
        <w:tab/>
        <w:t xml:space="preserve">Dla celów kontroli jakości i zatwierdzenia, </w:t>
      </w:r>
      <w:r w:rsidR="008E1939">
        <w:t>Inspektor nadzoru</w:t>
      </w:r>
      <w:r>
        <w:t xml:space="preserve"> uprawniony jest do dokonywania kontroli, pobierania próbek i badania materiałów u źródła ich wytwarzania i zapewniona mu będzie wszelka potrzebna do tego pomoc ze strony Wykonawcy i producenta materiałów.</w:t>
      </w:r>
    </w:p>
    <w:p w:rsidR="00630964" w:rsidRDefault="00630964" w:rsidP="00630964">
      <w:r>
        <w:tab/>
      </w:r>
      <w:r w:rsidR="008E1939">
        <w:t>Inspektor nadzoru</w:t>
      </w:r>
      <w:r>
        <w:t>, po uprzedniej weryfikacji systemu kontroli Robót prowadzonego przez Wykonawcę, będzie oceniać zgodność materiałów i Robót z wymaganiami ST na podstawie wyników badań dostarczonych przez Wykonawcę.</w:t>
      </w:r>
    </w:p>
    <w:p w:rsidR="00630964" w:rsidRDefault="00630964" w:rsidP="00630964">
      <w:r>
        <w:tab/>
      </w:r>
      <w:r w:rsidR="008E1939">
        <w:t>Inspektor nadzoru</w:t>
      </w:r>
      <w:r>
        <w:t xml:space="preserve"> może pobierać próbki materiałów i prowadzić badania niezależnie od Wykonawcy, na swój koszt. Jeżeli wyniki tych badań wykażą, że raporty Wykonawcy są niewiarygodne, to </w:t>
      </w:r>
      <w:r w:rsidR="008E1939">
        <w:t>Inspektor nadzoru</w:t>
      </w:r>
      <w:r>
        <w:t xml:space="preserve"> poleci Wykonawcy lub zleci niezależnemu </w:t>
      </w:r>
      <w:proofErr w:type="spellStart"/>
      <w:r>
        <w:t>laboratorium</w:t>
      </w:r>
      <w:proofErr w:type="spellEnd"/>
      <w:r>
        <w:t xml:space="preserve">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630964" w:rsidRDefault="00630964" w:rsidP="00630964"/>
    <w:p w:rsidR="008E1939" w:rsidRDefault="008E1939">
      <w:pPr>
        <w:rPr>
          <w:b/>
          <w:sz w:val="24"/>
          <w:u w:val="single"/>
        </w:rPr>
      </w:pPr>
      <w:r>
        <w:rPr>
          <w:b/>
          <w:sz w:val="24"/>
          <w:u w:val="single"/>
        </w:rPr>
        <w:br w:type="page"/>
      </w:r>
    </w:p>
    <w:p w:rsidR="00630964" w:rsidRDefault="00630964" w:rsidP="00630964">
      <w:pPr>
        <w:rPr>
          <w:sz w:val="24"/>
        </w:rPr>
      </w:pPr>
      <w:r>
        <w:rPr>
          <w:b/>
          <w:sz w:val="24"/>
          <w:u w:val="single"/>
        </w:rPr>
        <w:lastRenderedPageBreak/>
        <w:t xml:space="preserve">6.6. Certyfikaty i deklaracje </w:t>
      </w:r>
    </w:p>
    <w:p w:rsidR="00630964" w:rsidRDefault="00630964" w:rsidP="00630964">
      <w:r>
        <w:tab/>
      </w:r>
      <w:r w:rsidR="008E1939">
        <w:t>Inspektor nadzoru</w:t>
      </w:r>
      <w:r>
        <w:t xml:space="preserve"> może dopuścić do użycia tylko te materiały zgodne z wymaganiami określonymi w odpowiednich SST, które posiadają:</w:t>
      </w:r>
    </w:p>
    <w:p w:rsidR="00630964" w:rsidRDefault="00630964" w:rsidP="00416CD2">
      <w:pPr>
        <w:numPr>
          <w:ilvl w:val="0"/>
          <w:numId w:val="91"/>
        </w:numPr>
      </w:pPr>
      <w:r>
        <w:t>Certyfikat na znak bezpieczeństwa wykazujący, że zapewniono zgodność z kryteriami technicznymi określonymi na podstawie Polskich Norm, aprobat technicznych oraz właściwych przepisów i dokumentów technicznych.</w:t>
      </w:r>
    </w:p>
    <w:p w:rsidR="00630964" w:rsidRDefault="00630964" w:rsidP="00416CD2">
      <w:pPr>
        <w:numPr>
          <w:ilvl w:val="0"/>
          <w:numId w:val="91"/>
        </w:numPr>
      </w:pPr>
      <w:r>
        <w:t>Deklarację zgodności lub certyfikat zgodności z:</w:t>
      </w:r>
    </w:p>
    <w:p w:rsidR="00630964" w:rsidRDefault="00630964" w:rsidP="00630964">
      <w:pPr>
        <w:ind w:left="1134"/>
      </w:pPr>
      <w:r>
        <w:t>a) Zharmonizowaną Normą Europejską, lub</w:t>
      </w:r>
    </w:p>
    <w:p w:rsidR="00630964" w:rsidRDefault="00630964" w:rsidP="00630964">
      <w:pPr>
        <w:ind w:left="1134"/>
      </w:pPr>
      <w:r>
        <w:t>b) Europejską Aprobatą Techniczną</w:t>
      </w:r>
    </w:p>
    <w:p w:rsidR="00630964" w:rsidRDefault="00630964" w:rsidP="00416CD2">
      <w:pPr>
        <w:numPr>
          <w:ilvl w:val="0"/>
          <w:numId w:val="91"/>
        </w:numPr>
        <w:tabs>
          <w:tab w:val="clear" w:pos="720"/>
        </w:tabs>
        <w:ind w:left="284" w:firstLine="0"/>
      </w:pPr>
      <w:r w:rsidRPr="005B127C">
        <w:t>Krajową Deklarację Zgodności lub certyfikat zgodności z:</w:t>
      </w:r>
    </w:p>
    <w:p w:rsidR="00630964" w:rsidRDefault="00630964" w:rsidP="00630964">
      <w:pPr>
        <w:ind w:left="1134"/>
      </w:pPr>
      <w:r>
        <w:t>a) Polską Normą, lub</w:t>
      </w:r>
      <w:r>
        <w:br/>
        <w:t>b) Polską Aprobatą techniczną</w:t>
      </w:r>
    </w:p>
    <w:p w:rsidR="00630964" w:rsidRDefault="00630964" w:rsidP="00416CD2">
      <w:pPr>
        <w:numPr>
          <w:ilvl w:val="0"/>
          <w:numId w:val="91"/>
        </w:numPr>
        <w:tabs>
          <w:tab w:val="clear" w:pos="720"/>
        </w:tabs>
        <w:ind w:left="284" w:firstLine="0"/>
      </w:pPr>
      <w:r>
        <w:t xml:space="preserve">Jednostkowe dopuszczenie, w danym obiekcie budowlanym według indywidualnej dokumentacji technicznej, dla której producent wydał specjalne oświadczenie o zgodności wyrobu z uznanymi regułami sztuki </w:t>
      </w:r>
      <w:proofErr w:type="spellStart"/>
      <w:r>
        <w:t>budowlanej</w:t>
      </w:r>
      <w:proofErr w:type="spellEnd"/>
      <w:r>
        <w:t>.</w:t>
      </w:r>
    </w:p>
    <w:p w:rsidR="00630964" w:rsidRDefault="00630964" w:rsidP="00630964">
      <w:r>
        <w:tab/>
        <w:t>W przypadku materiałów, dla których w/w dokumenty są wymagane przez SST, każda partia dostarczona do Robót będzie posiadać te dokumenty, określające w sposób jednoznaczny jej cechy.</w:t>
      </w:r>
    </w:p>
    <w:p w:rsidR="00630964" w:rsidRDefault="00630964" w:rsidP="00630964">
      <w:r>
        <w:tab/>
        <w:t xml:space="preserve">Produkty przemysłowe muszą posiadać  w/w dokumenty wydane przez producenta, a  w razie potrzeby poparte wynikami badań wykonanych przez niego. Kopie wyników tych badań będą dostarczone przez Wykonawcę </w:t>
      </w:r>
      <w:r w:rsidR="008E1939">
        <w:t>Inspektorowi nadzoru</w:t>
      </w:r>
      <w:r>
        <w:t>.</w:t>
      </w:r>
    </w:p>
    <w:p w:rsidR="00630964" w:rsidRDefault="00630964" w:rsidP="00630964">
      <w:r>
        <w:tab/>
        <w:t xml:space="preserve">Jakiekolwiek materiały, które nie spełniają tych wymagań będą odrzucone. </w:t>
      </w:r>
    </w:p>
    <w:p w:rsidR="00630964" w:rsidRDefault="00630964" w:rsidP="00630964">
      <w:pPr>
        <w:rPr>
          <w:b/>
          <w:u w:val="single"/>
        </w:rPr>
      </w:pPr>
    </w:p>
    <w:p w:rsidR="00630964" w:rsidRDefault="00630964" w:rsidP="00630964">
      <w:pPr>
        <w:rPr>
          <w:sz w:val="24"/>
        </w:rPr>
      </w:pPr>
      <w:r>
        <w:rPr>
          <w:b/>
          <w:sz w:val="24"/>
          <w:u w:val="single"/>
        </w:rPr>
        <w:t>6.7. Dokumenty budowy</w:t>
      </w:r>
    </w:p>
    <w:p w:rsidR="00630964" w:rsidRDefault="00630964" w:rsidP="00630964"/>
    <w:p w:rsidR="00630964" w:rsidRDefault="00630964" w:rsidP="00630964">
      <w:pPr>
        <w:rPr>
          <w:sz w:val="24"/>
        </w:rPr>
      </w:pPr>
      <w:r>
        <w:rPr>
          <w:b/>
          <w:sz w:val="24"/>
        </w:rPr>
        <w:t>(1) Dziennik Budowy</w:t>
      </w:r>
    </w:p>
    <w:p w:rsidR="00630964" w:rsidRDefault="00630964" w:rsidP="00630964"/>
    <w:p w:rsidR="00630964" w:rsidRDefault="00630964" w:rsidP="00630964">
      <w:r>
        <w:tab/>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630964" w:rsidRDefault="00630964" w:rsidP="00630964">
      <w:r>
        <w:tab/>
        <w:t>Zapisy w Dzienniku Budowy będą dokonywane na bieżąco i będą dotyczyć przebiegu Robót, stanu bezpieczeństwa ludzi i mienia oraz technicznej i gospodarczej strony budowy.</w:t>
      </w:r>
    </w:p>
    <w:p w:rsidR="00630964" w:rsidRDefault="00630964" w:rsidP="00630964">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630964" w:rsidRDefault="00630964" w:rsidP="00630964">
      <w:r>
        <w:tab/>
        <w:t xml:space="preserve">Załączone do Dziennika Budowy protokoły i inne dokumenty będą oznaczone kolejnym numerem załącznika i opatrzone datą i podpisem Wykonawcy i </w:t>
      </w:r>
      <w:r w:rsidR="008E1939">
        <w:t>Inspektora nadzoru</w:t>
      </w:r>
      <w:r>
        <w:t>.</w:t>
      </w:r>
    </w:p>
    <w:p w:rsidR="00630964" w:rsidRDefault="00630964" w:rsidP="00630964">
      <w:r>
        <w:tab/>
        <w:t>Do Dziennika Budowy należy wpisywać w szczególności:</w:t>
      </w:r>
    </w:p>
    <w:p w:rsidR="00630964" w:rsidRDefault="00630964" w:rsidP="00630964">
      <w:r>
        <w:t>-</w:t>
      </w:r>
      <w:r>
        <w:tab/>
        <w:t>datę przekazania Wykonawcy Terenu Budowy,</w:t>
      </w:r>
    </w:p>
    <w:p w:rsidR="00630964" w:rsidRDefault="00630964" w:rsidP="00630964">
      <w:r>
        <w:t>-</w:t>
      </w:r>
      <w:r>
        <w:tab/>
        <w:t>datę przekazania przez Zamawiającego Dokumentacji Projektowej,</w:t>
      </w:r>
    </w:p>
    <w:p w:rsidR="00630964" w:rsidRDefault="00630964" w:rsidP="00630964">
      <w:r>
        <w:t>-</w:t>
      </w:r>
      <w:r>
        <w:tab/>
        <w:t xml:space="preserve">uzgodnienie przez </w:t>
      </w:r>
      <w:r w:rsidR="008E1939">
        <w:t>Inspektora nadzoru</w:t>
      </w:r>
      <w:r>
        <w:t xml:space="preserve"> programu zapewnienia jakości i harmonogramów Robót,</w:t>
      </w:r>
    </w:p>
    <w:p w:rsidR="00630964" w:rsidRDefault="00630964" w:rsidP="00630964">
      <w:r>
        <w:t>-</w:t>
      </w:r>
      <w:r>
        <w:tab/>
        <w:t>terminy rozpoczęcia i zakończenia poszczególnych elementów Robót,</w:t>
      </w:r>
    </w:p>
    <w:p w:rsidR="00630964" w:rsidRDefault="00630964" w:rsidP="00630964">
      <w:r>
        <w:t>-</w:t>
      </w:r>
      <w:r>
        <w:tab/>
        <w:t>przebieg Robót, trudności i przeszkody w ich prowadzeniu, okresy i przyczyny przerw w Robotach,</w:t>
      </w:r>
    </w:p>
    <w:p w:rsidR="00630964" w:rsidRDefault="00630964" w:rsidP="00630964">
      <w:r>
        <w:t>-</w:t>
      </w:r>
      <w:r>
        <w:tab/>
        <w:t xml:space="preserve">uwagi i polecenia </w:t>
      </w:r>
      <w:r w:rsidR="008E1939">
        <w:t>Inspektora nadzoru</w:t>
      </w:r>
      <w:r>
        <w:t>,</w:t>
      </w:r>
    </w:p>
    <w:p w:rsidR="00630964" w:rsidRDefault="00630964" w:rsidP="00630964">
      <w:r>
        <w:t>-</w:t>
      </w:r>
      <w:r>
        <w:tab/>
        <w:t>daty zarządzenia wstrzymania Robót, z podaniem powodu,</w:t>
      </w:r>
    </w:p>
    <w:p w:rsidR="00630964" w:rsidRDefault="00630964" w:rsidP="00630964">
      <w:r>
        <w:t>-</w:t>
      </w:r>
      <w:r>
        <w:tab/>
        <w:t>zgłoszenia i daty odbiorów Robót zanikających i ulegających zakryciu, częściowych i ostatecznych odbiorów Robót,</w:t>
      </w:r>
    </w:p>
    <w:p w:rsidR="00630964" w:rsidRDefault="00630964" w:rsidP="00630964">
      <w:r>
        <w:t>-</w:t>
      </w:r>
      <w:r>
        <w:tab/>
        <w:t>wyjaśnienia, uwagi i propozycje Wykonawcy,</w:t>
      </w:r>
    </w:p>
    <w:p w:rsidR="00630964" w:rsidRDefault="00630964" w:rsidP="00630964">
      <w:r>
        <w:t>-</w:t>
      </w:r>
      <w:r>
        <w:tab/>
        <w:t>stan pogody i temperaturę powietrza w okresie wykonywania Robót podlegających ograniczeniom lub wymaganiom szczególnym w związku z warunkami klimatycznymi,</w:t>
      </w:r>
    </w:p>
    <w:p w:rsidR="00630964" w:rsidRDefault="00630964" w:rsidP="00630964">
      <w:r>
        <w:t>-</w:t>
      </w:r>
      <w:r>
        <w:tab/>
        <w:t>zgodność rzeczywistych warunków geotechnicznych z ich opisem w Dokumentacji Projektowej,</w:t>
      </w:r>
    </w:p>
    <w:p w:rsidR="00630964" w:rsidRDefault="00630964" w:rsidP="00630964">
      <w:r>
        <w:t>-</w:t>
      </w:r>
      <w:r>
        <w:tab/>
        <w:t>dane dotyczące czynności geodezyjnych (pomiarowych) dokonywanych przed i w trakcie wykonywania Robót,</w:t>
      </w:r>
    </w:p>
    <w:p w:rsidR="00630964" w:rsidRDefault="00630964" w:rsidP="00630964">
      <w:r>
        <w:t>-</w:t>
      </w:r>
      <w:r>
        <w:tab/>
        <w:t>dane dotyczące sposobu wykonywania zabezpieczenia Robót,</w:t>
      </w:r>
    </w:p>
    <w:p w:rsidR="00630964" w:rsidRDefault="00630964" w:rsidP="00630964">
      <w:r>
        <w:t>-</w:t>
      </w:r>
      <w:r>
        <w:tab/>
        <w:t>dane dotyczące jakości materiałów, pobierania próbek oraz wyniki przeprowadzonych badań z podaniem, kto je przeprowadzał,</w:t>
      </w:r>
    </w:p>
    <w:p w:rsidR="00630964" w:rsidRDefault="00630964" w:rsidP="00630964">
      <w:r>
        <w:t>-</w:t>
      </w:r>
      <w:r>
        <w:tab/>
        <w:t>wyniki prób poszczególnych elementów budowli z podaniem, kto je przeprowadzał,</w:t>
      </w:r>
    </w:p>
    <w:p w:rsidR="00630964" w:rsidRDefault="00630964" w:rsidP="00630964">
      <w:r>
        <w:lastRenderedPageBreak/>
        <w:t>-</w:t>
      </w:r>
      <w:r>
        <w:tab/>
        <w:t>inne istotne informacje o przebiegu Robót.</w:t>
      </w:r>
    </w:p>
    <w:p w:rsidR="00630964" w:rsidRDefault="00630964" w:rsidP="00630964">
      <w:r>
        <w:tab/>
        <w:t xml:space="preserve">Propozycje, uwagi i wyjaśnienia Wykonawcy, wpisane do Dziennika Budowy będą przedłożone </w:t>
      </w:r>
      <w:r w:rsidR="008E1939">
        <w:t>Inspektorowi nadzoru</w:t>
      </w:r>
      <w:r>
        <w:t xml:space="preserve"> do ustosunkowania się.</w:t>
      </w:r>
    </w:p>
    <w:p w:rsidR="00630964" w:rsidRDefault="00630964" w:rsidP="00630964">
      <w:r>
        <w:tab/>
        <w:t xml:space="preserve">Decyzje </w:t>
      </w:r>
      <w:r w:rsidR="008E1939">
        <w:t>Inspektora nadzoru</w:t>
      </w:r>
      <w:r>
        <w:t xml:space="preserve"> wpisane do Dziennika Budowy Wykonawca podpisuje z zaznaczeniem ich przyjęcia lub zajęciem stanowiska.</w:t>
      </w:r>
    </w:p>
    <w:p w:rsidR="00630964" w:rsidRDefault="00630964" w:rsidP="00630964">
      <w:r>
        <w:tab/>
        <w:t xml:space="preserve">Wpis projektanta do Dziennika Budowy obliguje </w:t>
      </w:r>
      <w:r w:rsidR="008E1939">
        <w:t>Inspektora nadzoru</w:t>
      </w:r>
      <w:r>
        <w:t xml:space="preserve"> do ustosunkowania się. Projektant nie jest jednak stroną umowy i nie ma uprawnień do wydawania poleceń Wykonawcy Robót.</w:t>
      </w:r>
    </w:p>
    <w:p w:rsidR="00630964" w:rsidRDefault="00630964" w:rsidP="00630964"/>
    <w:p w:rsidR="00630964" w:rsidRDefault="00630964" w:rsidP="00630964">
      <w:pPr>
        <w:rPr>
          <w:sz w:val="24"/>
        </w:rPr>
      </w:pPr>
      <w:r>
        <w:rPr>
          <w:b/>
          <w:sz w:val="24"/>
        </w:rPr>
        <w:t xml:space="preserve">(2) Rejestr Obmiarów </w:t>
      </w:r>
    </w:p>
    <w:p w:rsidR="00630964" w:rsidRDefault="00630964" w:rsidP="00630964"/>
    <w:p w:rsidR="00630964" w:rsidRDefault="00630964" w:rsidP="00630964">
      <w:r>
        <w:tab/>
        <w:t>Rejestr Obmiarów stanowi dokument pozwalający na rozliczenie faktycznego postępu każdego z elementów Robót. Obmiary wykonanych Robót przeprowadza się w sposób ciągły w jednostkach przyjętych w Kosztorysie i wpisuje do Rejestru Obmiarów .</w:t>
      </w:r>
    </w:p>
    <w:p w:rsidR="00630964" w:rsidRDefault="00630964" w:rsidP="00630964"/>
    <w:p w:rsidR="00630964" w:rsidRDefault="00630964" w:rsidP="00630964">
      <w:pPr>
        <w:rPr>
          <w:sz w:val="24"/>
        </w:rPr>
      </w:pPr>
      <w:r>
        <w:rPr>
          <w:b/>
          <w:sz w:val="24"/>
        </w:rPr>
        <w:t>(3) Dokumenty laboratoryjne</w:t>
      </w:r>
    </w:p>
    <w:p w:rsidR="00630964" w:rsidRDefault="00630964" w:rsidP="00630964"/>
    <w:p w:rsidR="00630964" w:rsidRDefault="00630964" w:rsidP="00630964">
      <w:r>
        <w:tab/>
        <w:t xml:space="preserve">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w:t>
      </w:r>
      <w:r w:rsidR="008E1939">
        <w:t>Inspektora nadzoru</w:t>
      </w:r>
      <w:r>
        <w:t>.</w:t>
      </w:r>
    </w:p>
    <w:p w:rsidR="00630964" w:rsidRDefault="00630964" w:rsidP="00630964"/>
    <w:p w:rsidR="00630964" w:rsidRDefault="00630964" w:rsidP="00630964">
      <w:pPr>
        <w:rPr>
          <w:sz w:val="24"/>
        </w:rPr>
      </w:pPr>
      <w:r>
        <w:rPr>
          <w:b/>
          <w:sz w:val="24"/>
        </w:rPr>
        <w:t>(4) Pozostałe dokumenty budowy</w:t>
      </w:r>
    </w:p>
    <w:p w:rsidR="00630964" w:rsidRDefault="00630964" w:rsidP="00630964"/>
    <w:p w:rsidR="00630964" w:rsidRDefault="00630964" w:rsidP="00630964">
      <w:r>
        <w:tab/>
        <w:t xml:space="preserve">Do dokumentów budowy zalicza się, oprócz wymienionych w </w:t>
      </w:r>
      <w:proofErr w:type="spellStart"/>
      <w:r>
        <w:t>pkt</w:t>
      </w:r>
      <w:proofErr w:type="spellEnd"/>
      <w:r>
        <w:t xml:space="preserve"> (1)-(3) następujące dokumenty:</w:t>
      </w:r>
    </w:p>
    <w:p w:rsidR="00630964" w:rsidRDefault="00630964" w:rsidP="00416CD2">
      <w:pPr>
        <w:numPr>
          <w:ilvl w:val="0"/>
          <w:numId w:val="87"/>
        </w:numPr>
      </w:pPr>
      <w:r>
        <w:t>pozwolenie na realizację zadania budowlanego,</w:t>
      </w:r>
    </w:p>
    <w:p w:rsidR="00630964" w:rsidRDefault="00630964" w:rsidP="00416CD2">
      <w:pPr>
        <w:numPr>
          <w:ilvl w:val="0"/>
          <w:numId w:val="87"/>
        </w:numPr>
      </w:pPr>
      <w:r>
        <w:t>protokoły przekazania Terenu Budowy,</w:t>
      </w:r>
    </w:p>
    <w:p w:rsidR="00630964" w:rsidRDefault="00630964" w:rsidP="00416CD2">
      <w:pPr>
        <w:numPr>
          <w:ilvl w:val="0"/>
          <w:numId w:val="87"/>
        </w:numPr>
      </w:pPr>
      <w:r>
        <w:t>umowy cywilno-prawne z osobami trzecimi i inne umowy cywilno-prawne,</w:t>
      </w:r>
    </w:p>
    <w:p w:rsidR="00630964" w:rsidRDefault="00630964" w:rsidP="00416CD2">
      <w:pPr>
        <w:numPr>
          <w:ilvl w:val="0"/>
          <w:numId w:val="87"/>
        </w:numPr>
      </w:pPr>
      <w:r>
        <w:t>protokoły odbioru Robót,</w:t>
      </w:r>
    </w:p>
    <w:p w:rsidR="00630964" w:rsidRDefault="00630964" w:rsidP="00416CD2">
      <w:pPr>
        <w:numPr>
          <w:ilvl w:val="0"/>
          <w:numId w:val="87"/>
        </w:numPr>
      </w:pPr>
      <w:r>
        <w:t>protokoły z narad i ustaleń,</w:t>
      </w:r>
    </w:p>
    <w:p w:rsidR="00630964" w:rsidRDefault="00630964" w:rsidP="00416CD2">
      <w:pPr>
        <w:numPr>
          <w:ilvl w:val="0"/>
          <w:numId w:val="87"/>
        </w:numPr>
      </w:pPr>
      <w:r>
        <w:t>korespondencję na budowie.</w:t>
      </w:r>
    </w:p>
    <w:p w:rsidR="00630964" w:rsidRDefault="00630964" w:rsidP="00630964"/>
    <w:p w:rsidR="00630964" w:rsidRDefault="00630964" w:rsidP="00630964">
      <w:pPr>
        <w:rPr>
          <w:sz w:val="24"/>
        </w:rPr>
      </w:pPr>
      <w:r>
        <w:rPr>
          <w:b/>
          <w:sz w:val="24"/>
        </w:rPr>
        <w:t>(5) Przechowywanie dokumentów budowy</w:t>
      </w:r>
    </w:p>
    <w:p w:rsidR="00630964" w:rsidRDefault="00630964" w:rsidP="00630964"/>
    <w:p w:rsidR="00630964" w:rsidRDefault="00630964" w:rsidP="00630964">
      <w:r>
        <w:tab/>
        <w:t>Dokumenty budowy będą przechowywane na Terenie Budowy w miejscu odpowiednio zabezpieczonym.</w:t>
      </w:r>
    </w:p>
    <w:p w:rsidR="00630964" w:rsidRDefault="00630964" w:rsidP="00630964">
      <w:r>
        <w:tab/>
        <w:t>Zaginięcie któregokolwiek z dokumentów budowy spowoduje jego natychmiastowe odtworzenie w formie przewidzianej prawem.</w:t>
      </w:r>
    </w:p>
    <w:p w:rsidR="00630964" w:rsidRDefault="00630964" w:rsidP="00630964">
      <w:r>
        <w:tab/>
        <w:t xml:space="preserve">Wszelkie dokumenty budowy będą zawsze dostępne dla </w:t>
      </w:r>
      <w:r w:rsidR="008E1939">
        <w:t>Inspektora nadzoru</w:t>
      </w:r>
      <w:r>
        <w:t xml:space="preserve"> i przedstawiane do wglądu na życzenie Zamawiającego.</w:t>
      </w:r>
    </w:p>
    <w:p w:rsidR="00630964" w:rsidRDefault="00630964" w:rsidP="00630964">
      <w:pPr>
        <w:rPr>
          <w:b/>
          <w:sz w:val="24"/>
        </w:rPr>
      </w:pPr>
    </w:p>
    <w:p w:rsidR="00630964" w:rsidRDefault="00630964" w:rsidP="00630964">
      <w:pPr>
        <w:rPr>
          <w:sz w:val="24"/>
        </w:rPr>
      </w:pPr>
      <w:r>
        <w:rPr>
          <w:b/>
          <w:sz w:val="24"/>
        </w:rPr>
        <w:t>7. OBMIAR ROBÓT</w:t>
      </w:r>
    </w:p>
    <w:p w:rsidR="00630964" w:rsidRDefault="00630964" w:rsidP="00630964"/>
    <w:p w:rsidR="00630964" w:rsidRDefault="00630964" w:rsidP="00630964">
      <w:pPr>
        <w:rPr>
          <w:sz w:val="24"/>
        </w:rPr>
      </w:pPr>
      <w:r>
        <w:rPr>
          <w:b/>
          <w:sz w:val="24"/>
          <w:u w:val="single"/>
        </w:rPr>
        <w:t>7.1. Ogólne zasady obmiaru Robót</w:t>
      </w:r>
    </w:p>
    <w:p w:rsidR="00630964" w:rsidRDefault="00630964" w:rsidP="00630964">
      <w:r>
        <w:tab/>
        <w:t>Obmiar Robót będzie określać faktyczny zakres wykonywanych Robót zgodnie z Dokumentacją Projektową i ST, w jednostkach ustalonych w Kosztorysie.</w:t>
      </w:r>
    </w:p>
    <w:p w:rsidR="00630964" w:rsidRDefault="00630964" w:rsidP="00630964">
      <w:r>
        <w:tab/>
        <w:t xml:space="preserve">Obmiaru Robót dokonuje Wykonawca po pisemnym powiadomieniu </w:t>
      </w:r>
      <w:r w:rsidR="008E1939">
        <w:t>Inspektora nadzoru</w:t>
      </w:r>
      <w:r>
        <w:t xml:space="preserve"> o zakresie obmierzanych Robót i terminie obmiaru.</w:t>
      </w:r>
    </w:p>
    <w:p w:rsidR="00630964" w:rsidRDefault="00630964" w:rsidP="00630964">
      <w:r>
        <w:tab/>
        <w:t>Wyniki obmiaru będą wpisane do Rejestru Obmiarów.</w:t>
      </w:r>
    </w:p>
    <w:p w:rsidR="00630964" w:rsidRDefault="00630964" w:rsidP="00630964">
      <w:r>
        <w:tab/>
        <w:t xml:space="preserve">Jakikolwiek błąd lub przeoczenie (opuszczenie) w ilościach podanych w Ślepym Kosztorysie lub gdzie indziej w Specyfikacjach Technicznych nie zwalnia Wykonawcy od obowiązku ukończenia wszystkich Robót. Błędne dane zostaną poprawione wg instrukcji </w:t>
      </w:r>
      <w:r w:rsidR="008E1939">
        <w:t>Inspektora nadzoru</w:t>
      </w:r>
      <w:r>
        <w:t xml:space="preserve"> na piśmie.</w:t>
      </w:r>
    </w:p>
    <w:p w:rsidR="00630964" w:rsidRDefault="00630964" w:rsidP="00630964">
      <w:r>
        <w:tab/>
        <w:t xml:space="preserve">Obmiar gotowych Robót będzie przeprowadzony z częstością wymaganą dla celu płatności na rzecz Wykonawcy w czasie określonym w dokumentach umowy lub oczekiwanym przez Wykonawcę i </w:t>
      </w:r>
      <w:r w:rsidR="008E1939">
        <w:t>Inspektora nadzoru</w:t>
      </w:r>
      <w:r>
        <w:t>.</w:t>
      </w:r>
    </w:p>
    <w:p w:rsidR="00630964" w:rsidRDefault="00630964" w:rsidP="00630964">
      <w:pPr>
        <w:rPr>
          <w:b/>
          <w:u w:val="single"/>
        </w:rPr>
      </w:pPr>
    </w:p>
    <w:p w:rsidR="00630964" w:rsidRDefault="00630964" w:rsidP="00630964">
      <w:pPr>
        <w:rPr>
          <w:sz w:val="24"/>
        </w:rPr>
      </w:pPr>
      <w:r>
        <w:rPr>
          <w:b/>
          <w:sz w:val="24"/>
          <w:u w:val="single"/>
        </w:rPr>
        <w:t>7.2. Zasady określania ilości Robót i materiałów</w:t>
      </w:r>
    </w:p>
    <w:p w:rsidR="00630964" w:rsidRDefault="00630964" w:rsidP="00630964">
      <w:r>
        <w:tab/>
        <w:t>Długości i odległości pomiędzy wyszczególnionymi punktami skrajnymi będą obmierzone poziomo wzdłuż linii osiowej.</w:t>
      </w:r>
    </w:p>
    <w:p w:rsidR="00630964" w:rsidRDefault="00630964" w:rsidP="00630964">
      <w:r>
        <w:lastRenderedPageBreak/>
        <w:tab/>
        <w:t>Jeśli Specyfikacje Techniczne właściwe dla danych Robót nie wymagają tego inaczej, objętości będą wyliczone w m</w:t>
      </w:r>
      <w:r>
        <w:rPr>
          <w:vertAlign w:val="superscript"/>
        </w:rPr>
        <w:t>3</w:t>
      </w:r>
      <w:r>
        <w:t xml:space="preserve"> jako długość pomnożona przez średni przekrój.</w:t>
      </w:r>
    </w:p>
    <w:p w:rsidR="00630964" w:rsidRDefault="00630964" w:rsidP="00630964">
      <w:r>
        <w:tab/>
        <w:t>Ilości, które mają być obmierzone wagowo, będą ważone w tonach lub kilogramach zgodnie z wymaganiami Specyfikacji Technicznych.</w:t>
      </w:r>
    </w:p>
    <w:p w:rsidR="00630964" w:rsidRDefault="00630964" w:rsidP="00630964"/>
    <w:p w:rsidR="00630964" w:rsidRDefault="00630964" w:rsidP="00630964">
      <w:pPr>
        <w:rPr>
          <w:sz w:val="24"/>
        </w:rPr>
      </w:pPr>
      <w:r>
        <w:rPr>
          <w:b/>
          <w:sz w:val="24"/>
          <w:u w:val="single"/>
        </w:rPr>
        <w:t>7.3. Urządzenia i sprzęt pomiarowy</w:t>
      </w:r>
    </w:p>
    <w:p w:rsidR="00630964" w:rsidRDefault="00630964" w:rsidP="00630964">
      <w:r>
        <w:tab/>
        <w:t xml:space="preserve">Wszystkie urządzenia i sprzęt pomiarowy, stosowany w czasie obmiaru Robót będą zaakceptowane przez </w:t>
      </w:r>
      <w:r w:rsidR="008E1939">
        <w:t>Inspektora nadzoru</w:t>
      </w:r>
      <w:r>
        <w:t>.</w:t>
      </w:r>
    </w:p>
    <w:p w:rsidR="00630964" w:rsidRDefault="00630964" w:rsidP="00630964">
      <w:r>
        <w:tab/>
        <w:t>Urządzenia i sprzęt pomiarowy zostaną dostarczone przez Wykonawcę. Jeżeli urządzenia te lub sprzęt wymagają badań atestujących to Wykonawca będzie posiadać ważne świadectwa legalizacji.</w:t>
      </w:r>
    </w:p>
    <w:p w:rsidR="00630964" w:rsidRDefault="00630964" w:rsidP="00630964">
      <w:r>
        <w:tab/>
        <w:t>Wszystkie urządzenia pomiarowe będą przez Wykonawcę utrzymywane w dobrym stanie, w całym okresie trwania Robót.</w:t>
      </w:r>
    </w:p>
    <w:p w:rsidR="00630964" w:rsidRDefault="00630964" w:rsidP="00630964"/>
    <w:p w:rsidR="00630964" w:rsidRDefault="00630964" w:rsidP="00630964">
      <w:pPr>
        <w:rPr>
          <w:sz w:val="24"/>
        </w:rPr>
      </w:pPr>
      <w:r>
        <w:rPr>
          <w:b/>
          <w:sz w:val="24"/>
          <w:u w:val="single"/>
        </w:rPr>
        <w:t>7.4. Czas przeprowadzenia obmiaru</w:t>
      </w:r>
    </w:p>
    <w:p w:rsidR="00630964" w:rsidRDefault="00630964" w:rsidP="00630964">
      <w:r>
        <w:tab/>
        <w:t>Obmiary będą przeprowadzone przed częściowym lub ostatecznym odbiorem odcinków Robót, a także w przypadku występowania dłuższej przerwy w Robotach.</w:t>
      </w:r>
    </w:p>
    <w:p w:rsidR="00630964" w:rsidRDefault="00630964" w:rsidP="00630964">
      <w:r>
        <w:tab/>
        <w:t>Obmiar Robót zanikających przeprowadza się w czasie ich wykonywania.</w:t>
      </w:r>
    </w:p>
    <w:p w:rsidR="00630964" w:rsidRDefault="00630964" w:rsidP="00630964">
      <w:r>
        <w:tab/>
        <w:t>Obmiar Robót podlegających zakryciu przeprowadza się przed ich zakryciem.</w:t>
      </w:r>
    </w:p>
    <w:p w:rsidR="00630964" w:rsidRDefault="00630964" w:rsidP="00630964">
      <w:r>
        <w:tab/>
        <w:t>Roboty pomiarowe do obmiaru oraz nieodzowne obliczenia będą wykonane w sposób zrozumiały i jednoznaczny.</w:t>
      </w:r>
    </w:p>
    <w:p w:rsidR="00630964" w:rsidRDefault="00630964" w:rsidP="00630964">
      <w: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8E1939">
        <w:t>Inspektorem nadzoru</w:t>
      </w:r>
      <w:r>
        <w:t>.</w:t>
      </w:r>
    </w:p>
    <w:p w:rsidR="00630964" w:rsidRDefault="00630964" w:rsidP="00630964"/>
    <w:p w:rsidR="00630964" w:rsidRDefault="00630964" w:rsidP="00630964">
      <w:pPr>
        <w:rPr>
          <w:sz w:val="24"/>
        </w:rPr>
      </w:pPr>
      <w:r>
        <w:rPr>
          <w:b/>
          <w:sz w:val="24"/>
        </w:rPr>
        <w:t>8. ODBIÓR ROBÓT</w:t>
      </w:r>
    </w:p>
    <w:p w:rsidR="00630964" w:rsidRDefault="00630964" w:rsidP="00630964"/>
    <w:p w:rsidR="00630964" w:rsidRDefault="00630964" w:rsidP="00630964">
      <w:r>
        <w:tab/>
        <w:t>W zależności od ustaleń odpowiednich ST, Roboty podlegają następującym etapom odbioru</w:t>
      </w:r>
    </w:p>
    <w:p w:rsidR="00630964" w:rsidRDefault="00630964" w:rsidP="00416CD2">
      <w:pPr>
        <w:numPr>
          <w:ilvl w:val="0"/>
          <w:numId w:val="88"/>
        </w:numPr>
      </w:pPr>
      <w:r>
        <w:t>odbiorowi Robót zanikających i ulegających zakryciu,</w:t>
      </w:r>
    </w:p>
    <w:p w:rsidR="00630964" w:rsidRDefault="00630964" w:rsidP="00416CD2">
      <w:pPr>
        <w:numPr>
          <w:ilvl w:val="0"/>
          <w:numId w:val="88"/>
        </w:numPr>
      </w:pPr>
      <w:r>
        <w:t>odbiorowi częściowemu,</w:t>
      </w:r>
    </w:p>
    <w:p w:rsidR="00630964" w:rsidRDefault="00630964" w:rsidP="00416CD2">
      <w:pPr>
        <w:numPr>
          <w:ilvl w:val="0"/>
          <w:numId w:val="88"/>
        </w:numPr>
      </w:pPr>
      <w:r>
        <w:t>odbiorowi ostatecznemu,</w:t>
      </w:r>
    </w:p>
    <w:p w:rsidR="00630964" w:rsidRDefault="00630964" w:rsidP="00416CD2">
      <w:pPr>
        <w:numPr>
          <w:ilvl w:val="0"/>
          <w:numId w:val="88"/>
        </w:numPr>
      </w:pPr>
      <w:r>
        <w:t>odbiorowi pogwarancyjnemu.</w:t>
      </w:r>
    </w:p>
    <w:p w:rsidR="00630964" w:rsidRDefault="00630964" w:rsidP="00630964"/>
    <w:p w:rsidR="00630964" w:rsidRDefault="00630964" w:rsidP="00630964">
      <w:pPr>
        <w:rPr>
          <w:sz w:val="24"/>
          <w:u w:val="single"/>
        </w:rPr>
      </w:pPr>
      <w:r>
        <w:rPr>
          <w:b/>
          <w:sz w:val="24"/>
          <w:u w:val="single"/>
        </w:rPr>
        <w:t>8.1. Odbiór Robót zanikających i ulegających zakryciu</w:t>
      </w:r>
    </w:p>
    <w:p w:rsidR="00630964" w:rsidRDefault="00630964" w:rsidP="00630964">
      <w:r>
        <w:tab/>
        <w:t>Odbiór Robót zanikających i ulegających zakryciu polega na finalnej ocenie ilości i jakości wykonywanych Robót, które w dalszym procesie realizacji ulegną zakryciu.</w:t>
      </w:r>
    </w:p>
    <w:p w:rsidR="00630964" w:rsidRDefault="00630964" w:rsidP="00630964">
      <w:r>
        <w:tab/>
        <w:t>Odbiór Robót zanikających i ulegających zakryciu będzie dokonany w czasie umożliwiającym wykonanie ewentualnych korekt i poprawek bez hamowania ogólnego postępu Robót.</w:t>
      </w:r>
    </w:p>
    <w:p w:rsidR="00630964" w:rsidRDefault="00630964" w:rsidP="00630964">
      <w:r>
        <w:tab/>
        <w:t xml:space="preserve">Odbioru Robót dokonuje </w:t>
      </w:r>
      <w:r w:rsidR="008E1939">
        <w:t>Inspektor nadzoru</w:t>
      </w:r>
      <w:r>
        <w:t>.</w:t>
      </w:r>
    </w:p>
    <w:p w:rsidR="00630964" w:rsidRDefault="00630964" w:rsidP="00630964">
      <w:r>
        <w:tab/>
        <w:t xml:space="preserve">Gotowość danej części Robót do odbioru zgłasza Wykonawca wpisem do Dziennika Budowy i jednoczesnym powiadomieniem </w:t>
      </w:r>
      <w:r w:rsidR="008E1939">
        <w:t>Inspektora nadzoru</w:t>
      </w:r>
      <w:r>
        <w:t xml:space="preserve">. Odbiór będzie przeprowadzony niezwłocznie, nie później jednak niż w ciągu 3 dni od daty zgłoszenia wpisem do Dziennika Budowy i powiadomienia o tym fakcie </w:t>
      </w:r>
      <w:r w:rsidR="008E1939">
        <w:t>Inspektora nadzoru</w:t>
      </w:r>
      <w:r>
        <w:t>.</w:t>
      </w:r>
    </w:p>
    <w:p w:rsidR="00630964" w:rsidRDefault="00630964" w:rsidP="00630964">
      <w:r>
        <w:tab/>
        <w:t xml:space="preserve">Jakość i ilość Robót ulegających zakryciu ocenia </w:t>
      </w:r>
      <w:r w:rsidR="008E1939">
        <w:t>Inspektor nadzoru</w:t>
      </w:r>
      <w:r>
        <w:t xml:space="preserve"> na podstawie dokumentów zawierających komplet wyników badań i w oparciu o przeprowadzone pomiary, w konfrontacji z Dokumentacją Projektową, ST i uprzednimi ustaleniami.</w:t>
      </w:r>
    </w:p>
    <w:p w:rsidR="00630964" w:rsidRDefault="00630964" w:rsidP="00630964"/>
    <w:p w:rsidR="00630964" w:rsidRDefault="00630964" w:rsidP="00630964">
      <w:pPr>
        <w:rPr>
          <w:sz w:val="24"/>
        </w:rPr>
      </w:pPr>
      <w:r>
        <w:rPr>
          <w:b/>
          <w:sz w:val="24"/>
          <w:u w:val="single"/>
        </w:rPr>
        <w:t>8.2. Odbiór częściowy</w:t>
      </w:r>
    </w:p>
    <w:p w:rsidR="00630964" w:rsidRDefault="00630964" w:rsidP="00630964">
      <w:r>
        <w:tab/>
        <w:t xml:space="preserve">Odbiór częściowy polega na ocenie ilości i jakości wykonanych części Robót. Odbioru częściowego Robót dokonuje się wg zasad jak przy odbiorze ostatecznym Robót. Odbioru Robót dokonuje </w:t>
      </w:r>
      <w:r w:rsidR="008E1939">
        <w:t>Inspektor nadzoru</w:t>
      </w:r>
      <w:r>
        <w:t>.</w:t>
      </w:r>
    </w:p>
    <w:p w:rsidR="00630964" w:rsidRDefault="00630964" w:rsidP="00630964"/>
    <w:p w:rsidR="00630964" w:rsidRDefault="00630964" w:rsidP="00630964">
      <w:pPr>
        <w:rPr>
          <w:sz w:val="24"/>
        </w:rPr>
      </w:pPr>
      <w:r>
        <w:rPr>
          <w:b/>
          <w:sz w:val="24"/>
          <w:u w:val="single"/>
        </w:rPr>
        <w:t>8.3. Odbiór ostateczny Robót</w:t>
      </w:r>
    </w:p>
    <w:p w:rsidR="00630964" w:rsidRDefault="00630964" w:rsidP="00630964">
      <w:r>
        <w:tab/>
        <w:t>Odbiór ostateczny polega na finalnej ocenie rzeczywistego wykonania Robót w odniesieniu do ich ilości, jakości i wartości.</w:t>
      </w:r>
    </w:p>
    <w:p w:rsidR="00630964" w:rsidRDefault="00630964" w:rsidP="00630964">
      <w:r>
        <w:tab/>
        <w:t xml:space="preserve">Całkowite zakończenie Robót oraz gotowość do odbioru ostatecznego będzie stwierdzona przez Wykonawcę wpisem do Dziennika Budowy z bezzwłocznym powiadomieniem na piśmie o tym fakcie </w:t>
      </w:r>
      <w:r w:rsidR="008E1939">
        <w:t>Inspektora nadzoru</w:t>
      </w:r>
      <w:r>
        <w:t>.</w:t>
      </w:r>
    </w:p>
    <w:p w:rsidR="00630964" w:rsidRDefault="00630964" w:rsidP="00630964">
      <w:r>
        <w:lastRenderedPageBreak/>
        <w:tab/>
        <w:t xml:space="preserve">Odbiór ostateczny Robót nastąpi w terminie ustalonym w dokumentach umowy, licząc od dnia potwierdzenia przez </w:t>
      </w:r>
      <w:r w:rsidR="008E1939">
        <w:t>Inspektora nadzoru</w:t>
      </w:r>
      <w:r>
        <w:t xml:space="preserve"> zakończenia Robót i przyjęcia dokumentów, o których mowa w punkcie 8.3.1.</w:t>
      </w:r>
    </w:p>
    <w:p w:rsidR="00630964" w:rsidRDefault="00630964" w:rsidP="00630964">
      <w:r>
        <w:tab/>
        <w:t xml:space="preserve">Odbioru ostatecznego Robót dokona komisja wyznaczona przez Zamawiającego w obecności </w:t>
      </w:r>
      <w:r w:rsidR="008E1939">
        <w:t>Inspektora nadzoru</w:t>
      </w:r>
      <w:r>
        <w:t xml:space="preserve"> i Wykonawcy. Komisja odbierająca Roboty dokona ich oceny jakościowej na podstawie przedłożonych dokumentów, wyników badań i pomiarów, ocenie wizualnej oraz zgodności wykonania Robót z Dokumentacją Projektową i ST.</w:t>
      </w:r>
    </w:p>
    <w:p w:rsidR="00630964" w:rsidRDefault="00630964" w:rsidP="00630964">
      <w:r>
        <w:tab/>
        <w:t>W toku odbioru ostatecznego Robót komisja zapozna się z realizacją ustaleń przyjętych w trakcie odbiorów Robót zanikających i ulegających zakryciu, zwłaszcza w zakresie wykonania Robót uzupełniających i Robót poprawkowych.</w:t>
      </w:r>
    </w:p>
    <w:p w:rsidR="00630964" w:rsidRDefault="00630964" w:rsidP="00630964">
      <w:r>
        <w:tab/>
        <w:t>W przypadkach niewykonania wyznaczonych Robót poprawkowych lub Robót uzupełniających, komisja przerwie swoje czynności i ustala nowy termin odbioru ostatecznego.</w:t>
      </w:r>
    </w:p>
    <w:p w:rsidR="00630964" w:rsidRDefault="00630964" w:rsidP="00630964">
      <w:r>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630964" w:rsidRDefault="00630964" w:rsidP="00630964"/>
    <w:p w:rsidR="00630964" w:rsidRDefault="00630964" w:rsidP="00630964">
      <w:pPr>
        <w:rPr>
          <w:sz w:val="24"/>
        </w:rPr>
      </w:pPr>
      <w:r>
        <w:rPr>
          <w:b/>
          <w:sz w:val="24"/>
        </w:rPr>
        <w:t>8.3.1. Dokumenty do odbioru ostatecznego</w:t>
      </w:r>
    </w:p>
    <w:p w:rsidR="00630964" w:rsidRDefault="00630964" w:rsidP="00630964">
      <w:r>
        <w:tab/>
        <w:t xml:space="preserve">Podstawowym dokumentem do dokonania odbioru ostatecznego Robót jest protokół odbioru ostatecznego Robót sporządzony </w:t>
      </w:r>
      <w:proofErr w:type="spellStart"/>
      <w:r>
        <w:t>wg</w:t>
      </w:r>
      <w:proofErr w:type="spellEnd"/>
      <w:r>
        <w:t>. wzoru ustalonego przez Zamawiającego.</w:t>
      </w:r>
    </w:p>
    <w:p w:rsidR="00630964" w:rsidRDefault="00630964" w:rsidP="00630964">
      <w:r>
        <w:tab/>
        <w:t>Do odbioru ostatecznego Wykonawca jest zobowiązany przygotować następujące dokumenty:</w:t>
      </w:r>
    </w:p>
    <w:p w:rsidR="00630964" w:rsidRDefault="00630964" w:rsidP="00416CD2">
      <w:pPr>
        <w:numPr>
          <w:ilvl w:val="0"/>
          <w:numId w:val="89"/>
        </w:numPr>
      </w:pPr>
      <w:r>
        <w:t>Dokumentację Projektową podstawową z naniesionymi zmianami oraz dodatkową, jeśli została sporządzona w trakcie realizacji umowy.</w:t>
      </w:r>
    </w:p>
    <w:p w:rsidR="00630964" w:rsidRDefault="00630964" w:rsidP="00416CD2">
      <w:pPr>
        <w:numPr>
          <w:ilvl w:val="0"/>
          <w:numId w:val="89"/>
        </w:numPr>
      </w:pPr>
      <w:r>
        <w:t>Specyfikacje Techniczne (podstawowe z dokumentów umowy i ew. uzupełniające lub zamienne).</w:t>
      </w:r>
    </w:p>
    <w:p w:rsidR="00630964" w:rsidRDefault="00630964" w:rsidP="00416CD2">
      <w:pPr>
        <w:numPr>
          <w:ilvl w:val="0"/>
          <w:numId w:val="89"/>
        </w:numPr>
      </w:pPr>
      <w:r>
        <w:t>Dzienniki Budowy i Rejestry Obmiarów (oryginały).</w:t>
      </w:r>
    </w:p>
    <w:p w:rsidR="00630964" w:rsidRDefault="00630964" w:rsidP="00416CD2">
      <w:pPr>
        <w:numPr>
          <w:ilvl w:val="0"/>
          <w:numId w:val="89"/>
        </w:numPr>
      </w:pPr>
      <w:r>
        <w:t>Wyniki pomiarów kontrolnych oraz badań laboratoryjnych, zgodnie z ST.</w:t>
      </w:r>
    </w:p>
    <w:p w:rsidR="00630964" w:rsidRDefault="00630964" w:rsidP="00416CD2">
      <w:pPr>
        <w:numPr>
          <w:ilvl w:val="0"/>
          <w:numId w:val="89"/>
        </w:numPr>
      </w:pPr>
      <w:r>
        <w:t>Deklaracje zgodności lub certyfikaty zgodności wbudowanych materiałów zgodnie z ST.</w:t>
      </w:r>
    </w:p>
    <w:p w:rsidR="00630964" w:rsidRDefault="00630964" w:rsidP="00416CD2">
      <w:pPr>
        <w:numPr>
          <w:ilvl w:val="0"/>
          <w:numId w:val="89"/>
        </w:numPr>
      </w:pPr>
      <w:r>
        <w:t>Opinię technologiczną sporządzoną na podstawie wszystkich wyników badań i pomiarów załączonych do dokumentów odbioru, wykonanych zgodnie z ST.</w:t>
      </w:r>
    </w:p>
    <w:p w:rsidR="00630964" w:rsidRDefault="00630964" w:rsidP="00416CD2">
      <w:pPr>
        <w:numPr>
          <w:ilvl w:val="0"/>
          <w:numId w:val="89"/>
        </w:numPr>
      </w:pPr>
      <w:r>
        <w:t>Geodezyjną inwentaryzację powykonawczą Robót i sieci uzbrojenia terenu.</w:t>
      </w:r>
    </w:p>
    <w:p w:rsidR="00630964" w:rsidRDefault="00630964" w:rsidP="00416CD2">
      <w:pPr>
        <w:numPr>
          <w:ilvl w:val="0"/>
          <w:numId w:val="89"/>
        </w:numPr>
      </w:pPr>
      <w:r>
        <w:t>Kopię mapy zasadniczej powstałej w wyniku geodezyjnej inwentaryzacji powykonawczej.</w:t>
      </w:r>
    </w:p>
    <w:p w:rsidR="00630964" w:rsidRDefault="00630964" w:rsidP="00630964">
      <w:r>
        <w:tab/>
        <w:t>W przypadku, gdy wg komisji, Roboty pod względem przygotowania dokumentacyjnego nie będą gotowe do odbioru ostatecznego, komisja w porozumieniu z Wykonawcą wyznaczy ponowny termin odbioru ostatecznego Robót.</w:t>
      </w:r>
    </w:p>
    <w:p w:rsidR="00630964" w:rsidRDefault="00630964" w:rsidP="00630964">
      <w:r>
        <w:tab/>
        <w:t>Wszystkie zarządzone przez komisję Roboty poprawkowe lub uzupełniające będą zestawione  wg  wzoru ustalonego przez Zamawiającego.</w:t>
      </w:r>
    </w:p>
    <w:p w:rsidR="00630964" w:rsidRDefault="00630964" w:rsidP="00630964">
      <w:r>
        <w:tab/>
        <w:t>Termin wykonania Robót poprawkowych i Robót uzupełniających wyznaczy komisja.</w:t>
      </w:r>
    </w:p>
    <w:p w:rsidR="00630964" w:rsidRDefault="00630964" w:rsidP="00630964"/>
    <w:p w:rsidR="00630964" w:rsidRDefault="00630964" w:rsidP="00630964">
      <w:pPr>
        <w:rPr>
          <w:sz w:val="24"/>
        </w:rPr>
      </w:pPr>
      <w:r>
        <w:rPr>
          <w:b/>
          <w:sz w:val="24"/>
          <w:u w:val="single"/>
        </w:rPr>
        <w:t>8.4. Odbiór pogwarancyjny</w:t>
      </w:r>
    </w:p>
    <w:p w:rsidR="00630964" w:rsidRDefault="00630964" w:rsidP="00630964">
      <w:r>
        <w:tab/>
        <w:t>Odbiór pogwarancyjny polega na ocenie wykonanych Robót związanych z usunięciem wad stwierdzonych przy odbiorze ostatecznym i zaistniałych w okresie gwarancyjnym.</w:t>
      </w:r>
    </w:p>
    <w:p w:rsidR="00630964" w:rsidRDefault="00630964" w:rsidP="00630964">
      <w:r>
        <w:tab/>
        <w:t>Odbiór pogwarancyjny będzie dokonany na podstawie oceny wizualnej obiektu z uwzględnieniem zasad opisanych w punkcie 8.3. „Odbiór ostateczny Robót”.</w:t>
      </w:r>
    </w:p>
    <w:p w:rsidR="00630964" w:rsidRDefault="00630964" w:rsidP="00630964"/>
    <w:p w:rsidR="00630964" w:rsidRDefault="00630964" w:rsidP="00630964">
      <w:pPr>
        <w:rPr>
          <w:b/>
          <w:sz w:val="24"/>
          <w:u w:val="single"/>
        </w:rPr>
      </w:pPr>
      <w:r>
        <w:rPr>
          <w:b/>
          <w:sz w:val="24"/>
        </w:rPr>
        <w:t>9. PODSTAWA PŁATNOŚCI</w:t>
      </w:r>
    </w:p>
    <w:p w:rsidR="00630964" w:rsidRDefault="00630964" w:rsidP="00630964">
      <w:pPr>
        <w:rPr>
          <w:b/>
          <w:sz w:val="24"/>
          <w:u w:val="single"/>
        </w:rPr>
      </w:pPr>
    </w:p>
    <w:p w:rsidR="00630964" w:rsidRDefault="00630964" w:rsidP="00630964">
      <w:pPr>
        <w:rPr>
          <w:b/>
          <w:sz w:val="24"/>
        </w:rPr>
      </w:pPr>
      <w:r>
        <w:rPr>
          <w:b/>
          <w:sz w:val="24"/>
          <w:u w:val="single"/>
        </w:rPr>
        <w:t>9.1</w:t>
      </w:r>
      <w:r>
        <w:rPr>
          <w:b/>
          <w:sz w:val="24"/>
          <w:u w:val="single"/>
        </w:rPr>
        <w:tab/>
        <w:t>Ustalenia Ogólne</w:t>
      </w:r>
    </w:p>
    <w:p w:rsidR="00630964" w:rsidRDefault="00630964" w:rsidP="00630964">
      <w:r>
        <w:tab/>
        <w:t>Podstawą płatności jest cena jednostkowa skalkulowana przez Wykonawcę za jednostkę obmiarową ustaloną dla danej pozycji Kosztorysu.</w:t>
      </w:r>
    </w:p>
    <w:p w:rsidR="00630964" w:rsidRDefault="00630964" w:rsidP="00630964">
      <w:r>
        <w:tab/>
        <w:t>Dla pozycji kosztorysowych wycenionych ryczałtowo podstawą płatności jest wartość (kwota) podana przez Wykonawcę w danej pozycji Kosztorysu.</w:t>
      </w:r>
    </w:p>
    <w:p w:rsidR="00630964" w:rsidRDefault="00630964" w:rsidP="00630964">
      <w:r>
        <w:tab/>
        <w:t>Cena jednostkowa lub kwota ryczałtowa pozycji Kosztorysowej będzie uwzględniać wszystkie czynności, wymagania i badania składające się na jej wykonanie, określone dla tej Roboty w Specyfikacji Technicznej i w Dokumentacji Projektowej.</w:t>
      </w:r>
    </w:p>
    <w:p w:rsidR="00630964" w:rsidRDefault="00630964" w:rsidP="00630964"/>
    <w:p w:rsidR="00630964" w:rsidRDefault="00630964" w:rsidP="00630964">
      <w:r>
        <w:tab/>
        <w:t>Ceny jednostkowe lub kwoty ryczałtowe Robót będą obejmować:</w:t>
      </w:r>
    </w:p>
    <w:p w:rsidR="00630964" w:rsidRDefault="00630964" w:rsidP="00416CD2">
      <w:pPr>
        <w:numPr>
          <w:ilvl w:val="0"/>
          <w:numId w:val="90"/>
        </w:numPr>
      </w:pPr>
      <w:r>
        <w:t>robociznę bezpośrednią wraz z towarzyszącymi kosztami</w:t>
      </w:r>
    </w:p>
    <w:p w:rsidR="00630964" w:rsidRDefault="00630964" w:rsidP="00416CD2">
      <w:pPr>
        <w:numPr>
          <w:ilvl w:val="0"/>
          <w:numId w:val="90"/>
        </w:numPr>
      </w:pPr>
      <w:r>
        <w:lastRenderedPageBreak/>
        <w:t>wartość zużytych Materiałów wraz z kosztami zakupu, magazynowania, ewentualnych ubytków i transportu na Teren Budowy.</w:t>
      </w:r>
    </w:p>
    <w:p w:rsidR="00630964" w:rsidRDefault="00630964" w:rsidP="00416CD2">
      <w:pPr>
        <w:numPr>
          <w:ilvl w:val="0"/>
          <w:numId w:val="90"/>
        </w:numPr>
      </w:pPr>
      <w:r>
        <w:t>wartość pracy Sprzętu wraz z towarzyszącymi kosztami</w:t>
      </w:r>
    </w:p>
    <w:p w:rsidR="00630964" w:rsidRDefault="00630964" w:rsidP="00416CD2">
      <w:pPr>
        <w:numPr>
          <w:ilvl w:val="0"/>
          <w:numId w:val="90"/>
        </w:numPr>
      </w:pPr>
      <w:r>
        <w:t>koszty pośrednie, zysk kalkulacyjny i ryzyko</w:t>
      </w:r>
    </w:p>
    <w:p w:rsidR="00630964" w:rsidRDefault="00630964" w:rsidP="00416CD2">
      <w:pPr>
        <w:numPr>
          <w:ilvl w:val="0"/>
          <w:numId w:val="90"/>
        </w:numPr>
      </w:pPr>
      <w:r>
        <w:t>podatki obliczane zgodnie z obowiązującymi przepisami.</w:t>
      </w:r>
    </w:p>
    <w:p w:rsidR="00630964" w:rsidRDefault="00630964" w:rsidP="00630964">
      <w:pPr>
        <w:rPr>
          <w:u w:val="single"/>
        </w:rPr>
      </w:pPr>
      <w:r>
        <w:tab/>
        <w:t>Do cen jednostkowych nie należy wliczać podatku VAT.</w:t>
      </w:r>
    </w:p>
    <w:p w:rsidR="00630964" w:rsidRDefault="00630964" w:rsidP="00630964">
      <w:pPr>
        <w:rPr>
          <w:b/>
          <w:sz w:val="24"/>
          <w:u w:val="single"/>
        </w:rPr>
      </w:pPr>
    </w:p>
    <w:p w:rsidR="00630964" w:rsidRDefault="00630964" w:rsidP="00630964">
      <w:pPr>
        <w:rPr>
          <w:b/>
          <w:sz w:val="24"/>
          <w:u w:val="single"/>
        </w:rPr>
      </w:pPr>
      <w:r>
        <w:rPr>
          <w:b/>
          <w:sz w:val="24"/>
          <w:u w:val="single"/>
        </w:rPr>
        <w:t xml:space="preserve">9.2  Warunki umowy i Wymagania Ogólne Specyfikacji Technicznej </w:t>
      </w:r>
    </w:p>
    <w:p w:rsidR="00630964" w:rsidRDefault="00630964" w:rsidP="00630964">
      <w:r>
        <w:tab/>
        <w:t>Koszt dostosowania się do wymagań warunków umowy i wymagań ogólnych zawartych w Specyfikacji Technicznej DM 00.00.00 obejmuje wszystkie warunki określone w w/w dokumentach, a nie wyszczególnione w kosztorysie.</w:t>
      </w:r>
    </w:p>
    <w:p w:rsidR="00630964" w:rsidRDefault="00630964" w:rsidP="00630964"/>
    <w:p w:rsidR="00630964" w:rsidRDefault="00630964" w:rsidP="00630964">
      <w:pPr>
        <w:rPr>
          <w:b/>
          <w:sz w:val="24"/>
          <w:u w:val="single"/>
        </w:rPr>
      </w:pPr>
      <w:r>
        <w:rPr>
          <w:b/>
          <w:sz w:val="24"/>
          <w:u w:val="single"/>
        </w:rPr>
        <w:t>9.3  Objazdy, Przejazdy i Organizacja Ruchu</w:t>
      </w:r>
    </w:p>
    <w:p w:rsidR="00630964" w:rsidRDefault="00630964" w:rsidP="00630964">
      <w:r>
        <w:tab/>
        <w:t>Koszt wybudowania objazdów / przejazdów i organizacji ruchu obejmuje:</w:t>
      </w:r>
    </w:p>
    <w:p w:rsidR="00630964" w:rsidRDefault="00630964" w:rsidP="00630964">
      <w:r>
        <w:tab/>
        <w:t>(a)</w:t>
      </w:r>
      <w:r>
        <w:tab/>
        <w:t xml:space="preserve">Opracowanie oraz uzgodnienie z </w:t>
      </w:r>
      <w:r w:rsidR="008E1939">
        <w:t>Inspektorem nadzoru</w:t>
      </w:r>
      <w:r>
        <w:t xml:space="preserve"> i odpowiednimi instytucjami Projektu Organizacji Ruchu na czas trwania budowy, wraz z dostarczeniem kopii Projektu </w:t>
      </w:r>
      <w:r w:rsidR="008E1939">
        <w:t>Inspektorowi nadzoru</w:t>
      </w:r>
      <w:r>
        <w:t xml:space="preserve"> i wprowadzaniem dalszych zmian i uzgodnień wynikających z postępu Robót.</w:t>
      </w:r>
    </w:p>
    <w:p w:rsidR="00630964" w:rsidRDefault="00630964" w:rsidP="00630964">
      <w:r>
        <w:tab/>
        <w:t>(b)</w:t>
      </w:r>
      <w:r>
        <w:tab/>
        <w:t>Ustawienie tymczasowego oznakowania i oświetlenia zgodnie z wymaganiami bezpieczeństwa ruchu.</w:t>
      </w:r>
    </w:p>
    <w:p w:rsidR="00630964" w:rsidRDefault="00630964" w:rsidP="00630964">
      <w:r>
        <w:tab/>
        <w:t>(c)</w:t>
      </w:r>
      <w:r>
        <w:tab/>
        <w:t>Opłaty/dzierżawy terenu</w:t>
      </w:r>
    </w:p>
    <w:p w:rsidR="00630964" w:rsidRDefault="00630964" w:rsidP="00630964">
      <w:r>
        <w:tab/>
        <w:t>(d)</w:t>
      </w:r>
      <w:r>
        <w:tab/>
        <w:t>Przygotowanie terenu</w:t>
      </w:r>
    </w:p>
    <w:p w:rsidR="00630964" w:rsidRDefault="00630964" w:rsidP="00630964">
      <w:r>
        <w:tab/>
        <w:t>(e)</w:t>
      </w:r>
      <w:r>
        <w:tab/>
        <w:t xml:space="preserve">Konstrukcja tymczasowej nawierzchni, ramp, chodników, krawężników, barier, oznakowań i drenażu. </w:t>
      </w:r>
    </w:p>
    <w:p w:rsidR="00630964" w:rsidRDefault="00630964" w:rsidP="00630964">
      <w:r>
        <w:tab/>
        <w:t>(f)</w:t>
      </w:r>
      <w:r>
        <w:tab/>
        <w:t>Tymczasowa przebudowa urządzeń obcych.</w:t>
      </w:r>
    </w:p>
    <w:p w:rsidR="00630964" w:rsidRDefault="00630964" w:rsidP="00630964"/>
    <w:p w:rsidR="00630964" w:rsidRDefault="00630964" w:rsidP="00630964">
      <w:r>
        <w:tab/>
        <w:t>Koszt Utrzymania objazdów/przejazdów i organizacji ruchu obejmuje:</w:t>
      </w:r>
    </w:p>
    <w:p w:rsidR="00630964" w:rsidRDefault="00630964" w:rsidP="00630964">
      <w:r>
        <w:tab/>
        <w:t>(a)</w:t>
      </w:r>
      <w:r>
        <w:tab/>
        <w:t>Oczyszczanie, przestawienie, przykrycie i usunięcie tymczasowych oznakowań  pionowych, poziomych, barier i świateł</w:t>
      </w:r>
    </w:p>
    <w:p w:rsidR="00630964" w:rsidRDefault="00630964" w:rsidP="00630964">
      <w:r>
        <w:tab/>
        <w:t>(b)</w:t>
      </w:r>
      <w:r>
        <w:tab/>
        <w:t>Utrzymanie płynności ruchu publicznego.</w:t>
      </w:r>
    </w:p>
    <w:p w:rsidR="00630964" w:rsidRDefault="00630964" w:rsidP="00630964"/>
    <w:p w:rsidR="00630964" w:rsidRDefault="00630964" w:rsidP="00630964">
      <w:r>
        <w:tab/>
        <w:t>Koszt Likwidacji objazdów/przejazdów i organizacji ruchu obejmuje:</w:t>
      </w:r>
    </w:p>
    <w:p w:rsidR="00630964" w:rsidRDefault="00630964" w:rsidP="00630964">
      <w:r>
        <w:tab/>
        <w:t>a)</w:t>
      </w:r>
      <w:r>
        <w:tab/>
        <w:t>Usunięcie wbudowanych materiałów i oznakowania</w:t>
      </w:r>
    </w:p>
    <w:p w:rsidR="00630964" w:rsidRDefault="00630964" w:rsidP="00630964">
      <w:r>
        <w:tab/>
        <w:t>b)</w:t>
      </w:r>
      <w:r>
        <w:tab/>
        <w:t>Doprowadzenie terenu  do stanu pierwotnego</w:t>
      </w:r>
    </w:p>
    <w:p w:rsidR="00630964" w:rsidRDefault="00630964" w:rsidP="00630964">
      <w:pPr>
        <w:rPr>
          <w:b/>
          <w:sz w:val="24"/>
        </w:rPr>
      </w:pPr>
    </w:p>
    <w:p w:rsidR="00630964" w:rsidRDefault="00630964" w:rsidP="00630964">
      <w:pPr>
        <w:rPr>
          <w:sz w:val="24"/>
        </w:rPr>
      </w:pPr>
      <w:r>
        <w:rPr>
          <w:b/>
          <w:sz w:val="24"/>
        </w:rPr>
        <w:t>10. PRZEPISY ZWIĄZANE</w:t>
      </w:r>
    </w:p>
    <w:p w:rsidR="00630964" w:rsidRDefault="00630964" w:rsidP="00630964"/>
    <w:p w:rsidR="00630964" w:rsidRDefault="00630964" w:rsidP="00416CD2">
      <w:pPr>
        <w:numPr>
          <w:ilvl w:val="0"/>
          <w:numId w:val="83"/>
        </w:numPr>
      </w:pPr>
      <w:r>
        <w:t>Ustawa o zamówieniach publicznych z późniejszymi zmianami.</w:t>
      </w:r>
    </w:p>
    <w:p w:rsidR="00630964" w:rsidRDefault="00630964" w:rsidP="00416CD2">
      <w:pPr>
        <w:numPr>
          <w:ilvl w:val="0"/>
          <w:numId w:val="83"/>
        </w:numPr>
      </w:pPr>
      <w:r>
        <w:t>Ustawa z dnia 7 lipca 1994 - Prawo budowlane (</w:t>
      </w:r>
      <w:proofErr w:type="spellStart"/>
      <w:r>
        <w:t>Dz.U</w:t>
      </w:r>
      <w:proofErr w:type="spellEnd"/>
      <w:r>
        <w:t xml:space="preserve"> Nr 89 z 25.08.1994r, poz. 414).</w:t>
      </w:r>
    </w:p>
    <w:p w:rsidR="00630964" w:rsidRDefault="00630964" w:rsidP="00416CD2">
      <w:pPr>
        <w:numPr>
          <w:ilvl w:val="0"/>
          <w:numId w:val="83"/>
        </w:numPr>
      </w:pPr>
      <w:r>
        <w:t xml:space="preserve">Rozporządzenie </w:t>
      </w:r>
      <w:proofErr w:type="spellStart"/>
      <w:r>
        <w:t>MGPiB</w:t>
      </w:r>
      <w:proofErr w:type="spellEnd"/>
      <w:r>
        <w:t xml:space="preserve"> z 19.12.1994r (</w:t>
      </w:r>
      <w:proofErr w:type="spellStart"/>
      <w:r>
        <w:t>Dz.U</w:t>
      </w:r>
      <w:proofErr w:type="spellEnd"/>
      <w:r>
        <w:t xml:space="preserve"> Nr 10)</w:t>
      </w:r>
    </w:p>
    <w:p w:rsidR="00630964" w:rsidRDefault="00630964" w:rsidP="00416CD2">
      <w:pPr>
        <w:numPr>
          <w:ilvl w:val="0"/>
          <w:numId w:val="83"/>
        </w:numPr>
      </w:pPr>
      <w:r>
        <w:t xml:space="preserve">Rozporządzenie </w:t>
      </w:r>
      <w:proofErr w:type="spellStart"/>
      <w:r>
        <w:t>MGPiB</w:t>
      </w:r>
      <w:proofErr w:type="spellEnd"/>
      <w:r>
        <w:t xml:space="preserve"> z 21.02.1995r (</w:t>
      </w:r>
      <w:proofErr w:type="spellStart"/>
      <w:r>
        <w:t>Dz.U</w:t>
      </w:r>
      <w:proofErr w:type="spellEnd"/>
      <w:r>
        <w:t xml:space="preserve"> Nr 25, poz. 133 z dnia 13 marca 1995r).</w:t>
      </w:r>
    </w:p>
    <w:p w:rsidR="00630964" w:rsidRDefault="00630964" w:rsidP="00416CD2">
      <w:pPr>
        <w:numPr>
          <w:ilvl w:val="0"/>
          <w:numId w:val="83"/>
        </w:numPr>
      </w:pPr>
      <w:r>
        <w:t>Ustawa z dnia 17 maja 1989 roku - Prawo geodezyjne i kartograficzne (Dz. U. Nr 30, poz. 163 z późniejszymi zmianami).</w:t>
      </w:r>
    </w:p>
    <w:p w:rsidR="00630964" w:rsidRDefault="00630964" w:rsidP="00416CD2">
      <w:pPr>
        <w:numPr>
          <w:ilvl w:val="0"/>
          <w:numId w:val="83"/>
        </w:numPr>
      </w:pPr>
      <w:r>
        <w:t>Dokumenty umowy (SIWZ).</w:t>
      </w:r>
    </w:p>
    <w:p w:rsidR="00630964" w:rsidRDefault="00630964" w:rsidP="00630964"/>
    <w:p w:rsidR="00630964" w:rsidRDefault="00630964" w:rsidP="00630964"/>
    <w:p w:rsidR="00630964" w:rsidRDefault="00630964" w:rsidP="00630964"/>
    <w:p w:rsidR="00630964" w:rsidRDefault="00630964" w:rsidP="00630964"/>
    <w:p w:rsidR="00630964" w:rsidRDefault="00630964">
      <w:pPr>
        <w:rPr>
          <w:b/>
          <w:caps/>
          <w:kern w:val="28"/>
          <w:sz w:val="28"/>
        </w:rPr>
      </w:pPr>
      <w:r>
        <w:br w:type="page"/>
      </w:r>
    </w:p>
    <w:p w:rsidR="00630964" w:rsidRDefault="00630964" w:rsidP="00630964">
      <w:pPr>
        <w:pStyle w:val="Nagwek1"/>
        <w:rPr>
          <w:spacing w:val="-3"/>
        </w:rPr>
      </w:pPr>
      <w:bookmarkStart w:id="7" w:name="_Toc465623360"/>
      <w:bookmarkStart w:id="8" w:name="_Toc484430218"/>
      <w:bookmarkStart w:id="9" w:name="_Toc485188470"/>
      <w:r>
        <w:rPr>
          <w:spacing w:val="-3"/>
        </w:rPr>
        <w:lastRenderedPageBreak/>
        <w:t>D-01.00.00.</w:t>
      </w:r>
      <w:r>
        <w:rPr>
          <w:spacing w:val="-3"/>
        </w:rPr>
        <w:tab/>
        <w:t>ROBOTY PRZYGOTOWAWCZE</w:t>
      </w:r>
      <w:bookmarkEnd w:id="7"/>
      <w:bookmarkEnd w:id="8"/>
      <w:bookmarkEnd w:id="9"/>
    </w:p>
    <w:p w:rsidR="00630964" w:rsidRDefault="00630964" w:rsidP="00630964">
      <w:pPr>
        <w:pStyle w:val="Nagwek1"/>
      </w:pPr>
      <w:bookmarkStart w:id="10" w:name="_Toc239610205"/>
      <w:bookmarkStart w:id="11" w:name="_Toc263496826"/>
      <w:bookmarkStart w:id="12" w:name="_Toc307467871"/>
      <w:bookmarkStart w:id="13" w:name="_Toc314730081"/>
      <w:bookmarkStart w:id="14" w:name="_Toc315971976"/>
      <w:bookmarkStart w:id="15" w:name="_Toc484430219"/>
      <w:bookmarkStart w:id="16" w:name="_Toc485188471"/>
      <w:r>
        <w:t>Kod CPV: 45112000</w:t>
      </w:r>
      <w:bookmarkEnd w:id="10"/>
      <w:r>
        <w:t>-5</w:t>
      </w:r>
      <w:bookmarkEnd w:id="11"/>
      <w:bookmarkEnd w:id="12"/>
      <w:bookmarkEnd w:id="13"/>
      <w:bookmarkEnd w:id="14"/>
      <w:bookmarkEnd w:id="15"/>
      <w:bookmarkEnd w:id="16"/>
    </w:p>
    <w:p w:rsidR="00630964" w:rsidRDefault="00630964" w:rsidP="00630964">
      <w:pPr>
        <w:pStyle w:val="Nagwek2"/>
      </w:pPr>
    </w:p>
    <w:p w:rsidR="00630964" w:rsidRDefault="00630964" w:rsidP="00630964">
      <w:pPr>
        <w:pStyle w:val="Nagwek2"/>
        <w:rPr>
          <w:spacing w:val="-3"/>
        </w:rPr>
      </w:pPr>
      <w:r>
        <w:t>D-01.01.01. ODTWORZENIE TRASY I PUNKTÓW WYSOKOŚCIOWYCH</w:t>
      </w:r>
      <w:r>
        <w:rPr>
          <w:spacing w:val="-3"/>
        </w:rPr>
        <w:t xml:space="preserve"> </w:t>
      </w:r>
    </w:p>
    <w:p w:rsidR="00630964" w:rsidRDefault="00630964" w:rsidP="00630964">
      <w:pPr>
        <w:pStyle w:val="Nagwek2"/>
      </w:pPr>
      <w:r>
        <w:t xml:space="preserve">D-01.02.01 USUNIĘCIE DRZEW I KRZEWÓW </w:t>
      </w:r>
    </w:p>
    <w:p w:rsidR="00630964" w:rsidRDefault="00630964" w:rsidP="00630964">
      <w:pPr>
        <w:pStyle w:val="Nagwek2"/>
      </w:pPr>
      <w:r>
        <w:t>D-01.02.04.</w:t>
      </w:r>
      <w:r>
        <w:tab/>
        <w:t>ROZBIÓRKA ELEMENTÓW DRÓG, OGRODZEŃ I PRZEPUSTÓW</w:t>
      </w:r>
    </w:p>
    <w:p w:rsidR="00630964" w:rsidRDefault="00630964" w:rsidP="00630964"/>
    <w:p w:rsidR="00630964" w:rsidRDefault="00630964">
      <w:pPr>
        <w:rPr>
          <w:b/>
          <w:caps/>
          <w:kern w:val="28"/>
          <w:sz w:val="28"/>
        </w:rPr>
      </w:pPr>
      <w:r>
        <w:br w:type="page"/>
      </w:r>
    </w:p>
    <w:p w:rsidR="00B4367C" w:rsidRDefault="00B4367C" w:rsidP="00B4367C">
      <w:pPr>
        <w:pStyle w:val="Nagwek1"/>
      </w:pPr>
      <w:bookmarkStart w:id="17" w:name="_Toc485188472"/>
      <w:r>
        <w:lastRenderedPageBreak/>
        <w:t>D-01.01.01.</w:t>
      </w:r>
      <w:r>
        <w:tab/>
        <w:t>ODTWORZENIE TRASY I PUNKTÓW WYSOKOŚCIOWYCH</w:t>
      </w:r>
      <w:bookmarkEnd w:id="0"/>
      <w:bookmarkEnd w:id="1"/>
      <w:bookmarkEnd w:id="2"/>
      <w:bookmarkEnd w:id="3"/>
      <w:bookmarkEnd w:id="4"/>
      <w:bookmarkEnd w:id="5"/>
      <w:bookmarkEnd w:id="17"/>
    </w:p>
    <w:p w:rsidR="00B4367C" w:rsidRDefault="00B4367C" w:rsidP="00B4367C">
      <w:pPr>
        <w:pStyle w:val="Nagwek2"/>
      </w:pPr>
      <w:r>
        <w:t>1.</w:t>
      </w:r>
      <w:r>
        <w:tab/>
        <w:t>WSTĘP</w:t>
      </w:r>
    </w:p>
    <w:p w:rsidR="00B4367C" w:rsidRDefault="00B4367C" w:rsidP="00B4367C">
      <w:pPr>
        <w:pStyle w:val="Nagwek3"/>
      </w:pPr>
      <w:r>
        <w:t>1.1.</w:t>
      </w:r>
      <w:r>
        <w:tab/>
        <w:t>Przedmiot ST</w:t>
      </w:r>
    </w:p>
    <w:p w:rsidR="00B4367C" w:rsidRDefault="00B4367C" w:rsidP="00B4367C">
      <w:r>
        <w:t xml:space="preserve">Przedmiotem niniejszej Specyfikacji Technicznej (ST) są wymagania dotyczące wykonania i odbioru robót związanych z odtworzeniem trasy drogowej i jej punktów wysokościowych w związku z </w:t>
      </w:r>
      <w:r w:rsidR="00C74374">
        <w:t>przebudową wybranych ulic miasta Świnoujście (część II - wymiana nawierzchni jezdni, chodników lub dobudowa ciągu pieszo-rowerowego)</w:t>
      </w:r>
      <w:r>
        <w:t>.</w:t>
      </w:r>
    </w:p>
    <w:p w:rsidR="00B4367C" w:rsidRDefault="00B4367C" w:rsidP="00B4367C">
      <w:pPr>
        <w:pStyle w:val="Nagwek3"/>
      </w:pPr>
      <w:r>
        <w:t>1.2.</w:t>
      </w:r>
      <w:r>
        <w:tab/>
        <w:t>Zakres stosowania ST</w:t>
      </w:r>
    </w:p>
    <w:p w:rsidR="00B4367C" w:rsidRDefault="00B4367C" w:rsidP="00B4367C">
      <w:r>
        <w:t>Specyfikacje Techniczne są stosowane jako dokument przetargowy i kontraktowy przy zlecaniu i realizacji Robót wymienionych w p.1.1.</w:t>
      </w:r>
    </w:p>
    <w:p w:rsidR="00B4367C" w:rsidRDefault="00B4367C" w:rsidP="00B4367C">
      <w:pPr>
        <w:pStyle w:val="Nagwek3"/>
      </w:pPr>
      <w:r>
        <w:t>1.3.</w:t>
      </w:r>
      <w:r>
        <w:tab/>
        <w:t>Zakres robót objętych ST</w:t>
      </w:r>
    </w:p>
    <w:p w:rsidR="00B4367C" w:rsidRDefault="00B4367C" w:rsidP="00B4367C">
      <w:r>
        <w:t xml:space="preserve">Roboty, których dotyczą specyfikacje obejmują wszystkie czynności umożliwiające i mające na celu wytyczenie w terenie przebiegu trasy drogowej zgodnie z Dokumentacją Projektową. Roboty dotyczą trasy </w:t>
      </w:r>
      <w:r w:rsidR="00C74374">
        <w:t>ul.: Zalewowej, Białoruskiej, Sąsiedzkiej, Gdańskiej i Wielkopolskiej.</w:t>
      </w:r>
    </w:p>
    <w:p w:rsidR="00B4367C" w:rsidRDefault="00B4367C" w:rsidP="00B4367C">
      <w:pPr>
        <w:pStyle w:val="Nagwek4"/>
      </w:pPr>
      <w:r>
        <w:t>1.3.1.</w:t>
      </w:r>
      <w:r>
        <w:tab/>
        <w:t>Wytyczenie trasy i punktów wysokościowych</w:t>
      </w:r>
    </w:p>
    <w:p w:rsidR="00B4367C" w:rsidRDefault="00B4367C" w:rsidP="00B4367C">
      <w:r>
        <w:tab/>
        <w:t>W zakres robót pomiarowych, związanych z wytyczeniem trasy i punktów wysokościowych wchodzą:</w:t>
      </w:r>
    </w:p>
    <w:p w:rsidR="00B4367C" w:rsidRDefault="00B4367C" w:rsidP="00B4367C">
      <w:r>
        <w:t xml:space="preserve">a) </w:t>
      </w:r>
      <w:r>
        <w:tab/>
        <w:t>sprawdzenie wytyczenia sytuacyjnego i wysokościowego punktów głównych osi trasy i punktów wysokościowych,</w:t>
      </w:r>
    </w:p>
    <w:p w:rsidR="00B4367C" w:rsidRDefault="00B4367C" w:rsidP="00B4367C">
      <w:r>
        <w:t xml:space="preserve">b) </w:t>
      </w:r>
      <w:r>
        <w:tab/>
        <w:t>uzupełnienie osi trasy dodatkowymi punktami,</w:t>
      </w:r>
    </w:p>
    <w:p w:rsidR="00B4367C" w:rsidRDefault="00B4367C" w:rsidP="00B4367C">
      <w:r>
        <w:t xml:space="preserve">c) </w:t>
      </w:r>
      <w:r>
        <w:tab/>
        <w:t>wyznaczenie dodatkowych punktów wysokościowych,</w:t>
      </w:r>
    </w:p>
    <w:p w:rsidR="00B4367C" w:rsidRDefault="00B4367C" w:rsidP="00B4367C">
      <w:r>
        <w:t xml:space="preserve">d) </w:t>
      </w:r>
      <w:r>
        <w:tab/>
        <w:t>wytyczenie przekrojów poprzecznych, z ewentualnym wytyczeniem dodatkowych przekrojów,</w:t>
      </w:r>
    </w:p>
    <w:p w:rsidR="00B4367C" w:rsidRDefault="00B4367C" w:rsidP="00B4367C">
      <w:r>
        <w:t xml:space="preserve">e) </w:t>
      </w:r>
      <w:r>
        <w:tab/>
      </w:r>
      <w:proofErr w:type="spellStart"/>
      <w:r>
        <w:t>zastabilizowanie</w:t>
      </w:r>
      <w:proofErr w:type="spellEnd"/>
      <w:r>
        <w:t xml:space="preserve"> punktów w sposób trwały, ochrona ich przed zniszczeniem oraz oznakowanie w sposób ułatwiający odszukanie i ewentualne odtworzenie.</w:t>
      </w:r>
    </w:p>
    <w:p w:rsidR="00B4367C" w:rsidRDefault="00B4367C" w:rsidP="00B4367C">
      <w:pPr>
        <w:pStyle w:val="Nagwek3"/>
      </w:pPr>
      <w:r>
        <w:t>1.4.</w:t>
      </w:r>
      <w:r>
        <w:tab/>
        <w:t>Określenia podstawowe</w:t>
      </w:r>
    </w:p>
    <w:p w:rsidR="00B4367C" w:rsidRDefault="00B4367C" w:rsidP="00B4367C">
      <w:r>
        <w:rPr>
          <w:b/>
        </w:rPr>
        <w:t>Punkty główne trasy</w:t>
      </w:r>
      <w:r>
        <w:t xml:space="preserve"> </w:t>
      </w:r>
      <w:r>
        <w:noBreakHyphen/>
        <w:t xml:space="preserve"> punkty załamania osi trasy, punkty kierunkowe oraz początkowy i końcowy punkt trasy. </w:t>
      </w:r>
    </w:p>
    <w:p w:rsidR="00B4367C" w:rsidRDefault="00B4367C" w:rsidP="00B4367C">
      <w:r>
        <w:tab/>
        <w:t xml:space="preserve">Pozostałe określenia są zgodne z obowiązującymi, odpowiednimi polskimi normami i z definicjami podanymi w ST D-00.00.00. </w:t>
      </w:r>
    </w:p>
    <w:p w:rsidR="00B4367C" w:rsidRDefault="00B4367C" w:rsidP="00B4367C">
      <w:pPr>
        <w:pStyle w:val="Nagwek3"/>
      </w:pPr>
      <w:r>
        <w:t>1.5.</w:t>
      </w:r>
      <w:r>
        <w:tab/>
        <w:t>Ogólne wymagania dotyczące robót</w:t>
      </w:r>
    </w:p>
    <w:p w:rsidR="00B4367C" w:rsidRDefault="00B4367C" w:rsidP="00B4367C">
      <w:r>
        <w:tab/>
        <w:t>Ogólne wymagania dotyczące robót podano w ST D-00.00.00.</w:t>
      </w:r>
    </w:p>
    <w:p w:rsidR="00B4367C" w:rsidRDefault="00B4367C" w:rsidP="00B4367C">
      <w:pPr>
        <w:pStyle w:val="Nagwek2"/>
      </w:pPr>
      <w:r>
        <w:t>2.</w:t>
      </w:r>
      <w:r>
        <w:tab/>
        <w:t>MATERIAŁY</w:t>
      </w:r>
    </w:p>
    <w:p w:rsidR="00B4367C" w:rsidRDefault="00B4367C" w:rsidP="00B4367C">
      <w:r>
        <w:tab/>
        <w:t>Do utrwalenia punktów głównych trasy należy stosować pale drewniane z gwoździem lub prętem stalowym, słupki betonowe albo rury metalowe o długości około 0,50 metra. Pale drewniane umieszczone w sąsiedztwie punktów załamania trasy w czasie ich stabilizacji powinny mieć średnice 0,15 ÷ 0,20 m i długość 1,5 ÷ 1,7 m. Do stabilizacji pozostałych punktów należy stosować paliki drewniane o długości około 0,30 m i średnicy 0,05 ÷ 0,08 m. Świadki wbijane obok palików osiowych powinny mieć długość około 0,50 m i przekrój prostokątny.</w:t>
      </w:r>
    </w:p>
    <w:p w:rsidR="00B4367C" w:rsidRDefault="00B4367C" w:rsidP="00B4367C">
      <w:pPr>
        <w:pStyle w:val="Nagwek2"/>
      </w:pPr>
      <w:r>
        <w:t>3.</w:t>
      </w:r>
      <w:r>
        <w:tab/>
        <w:t>SPRZĘT</w:t>
      </w:r>
    </w:p>
    <w:p w:rsidR="00B4367C" w:rsidRDefault="00B4367C" w:rsidP="00B4367C">
      <w:r>
        <w:tab/>
        <w:t>Do odtworzenia trasy i punktów wysokościowych należy stosować następujący sprzęt:</w:t>
      </w:r>
    </w:p>
    <w:p w:rsidR="00B4367C" w:rsidRDefault="00737E63" w:rsidP="00B4367C">
      <w:r>
        <w:fldChar w:fldCharType="begin"/>
      </w:r>
      <w:r w:rsidR="00B4367C">
        <w:instrText>SYMBOL 190 \f "Symbol" \s 10 \h</w:instrText>
      </w:r>
      <w:r>
        <w:fldChar w:fldCharType="end"/>
      </w:r>
      <w:r w:rsidR="00B4367C">
        <w:tab/>
        <w:t xml:space="preserve">teodolity lub tachimetry, </w:t>
      </w:r>
    </w:p>
    <w:p w:rsidR="00B4367C" w:rsidRDefault="00737E63" w:rsidP="00B4367C">
      <w:r>
        <w:fldChar w:fldCharType="begin"/>
      </w:r>
      <w:r w:rsidR="00B4367C">
        <w:instrText>SYMBOL 190 \f "Symbol" \s 10 \h</w:instrText>
      </w:r>
      <w:r>
        <w:fldChar w:fldCharType="end"/>
      </w:r>
      <w:r w:rsidR="00B4367C">
        <w:t xml:space="preserve"> </w:t>
      </w:r>
      <w:r w:rsidR="00B4367C">
        <w:tab/>
        <w:t xml:space="preserve">niwelatory, </w:t>
      </w:r>
    </w:p>
    <w:p w:rsidR="00B4367C" w:rsidRDefault="00737E63" w:rsidP="00B4367C">
      <w:r>
        <w:fldChar w:fldCharType="begin"/>
      </w:r>
      <w:r w:rsidR="00B4367C">
        <w:instrText>SYMBOL 190 \f "Symbol" \s 10 \h</w:instrText>
      </w:r>
      <w:r>
        <w:fldChar w:fldCharType="end"/>
      </w:r>
      <w:r w:rsidR="00B4367C">
        <w:t xml:space="preserve"> </w:t>
      </w:r>
      <w:r w:rsidR="00B4367C">
        <w:tab/>
        <w:t xml:space="preserve">dalmierze, </w:t>
      </w:r>
    </w:p>
    <w:p w:rsidR="00B4367C" w:rsidRDefault="00737E63" w:rsidP="00B4367C">
      <w:r>
        <w:fldChar w:fldCharType="begin"/>
      </w:r>
      <w:r w:rsidR="00B4367C">
        <w:instrText>SYMBOL 190 \f "Symbol" \s 10 \h</w:instrText>
      </w:r>
      <w:r>
        <w:fldChar w:fldCharType="end"/>
      </w:r>
      <w:r w:rsidR="00B4367C">
        <w:t xml:space="preserve"> </w:t>
      </w:r>
      <w:r w:rsidR="00B4367C">
        <w:tab/>
        <w:t xml:space="preserve">tyczki, </w:t>
      </w:r>
    </w:p>
    <w:p w:rsidR="00B4367C" w:rsidRDefault="00737E63" w:rsidP="00B4367C">
      <w:r>
        <w:fldChar w:fldCharType="begin"/>
      </w:r>
      <w:r w:rsidR="00B4367C">
        <w:instrText>SYMBOL 190 \f "Symbol" \s 10 \h</w:instrText>
      </w:r>
      <w:r>
        <w:fldChar w:fldCharType="end"/>
      </w:r>
      <w:r w:rsidR="00B4367C">
        <w:t xml:space="preserve"> </w:t>
      </w:r>
      <w:r w:rsidR="00B4367C">
        <w:tab/>
        <w:t>łaty,</w:t>
      </w:r>
    </w:p>
    <w:p w:rsidR="00B4367C" w:rsidRDefault="00737E63" w:rsidP="00B4367C">
      <w:r>
        <w:fldChar w:fldCharType="begin"/>
      </w:r>
      <w:r w:rsidR="00B4367C">
        <w:instrText>SYMBOL 190 \f "Symbol" \s 10 \h</w:instrText>
      </w:r>
      <w:r>
        <w:fldChar w:fldCharType="end"/>
      </w:r>
      <w:r w:rsidR="00B4367C">
        <w:t xml:space="preserve"> </w:t>
      </w:r>
      <w:r w:rsidR="00B4367C">
        <w:tab/>
        <w:t>taśmy stalowe.</w:t>
      </w:r>
    </w:p>
    <w:p w:rsidR="00B4367C" w:rsidRDefault="00B4367C" w:rsidP="00B4367C">
      <w:r>
        <w:tab/>
        <w:t xml:space="preserve">Sprzęt stosowany do odtworzenia trasy i punktów głównych powinien gwarantować uzyskanie wymaganej dokładności pomiaru. </w:t>
      </w:r>
    </w:p>
    <w:p w:rsidR="00B4367C" w:rsidRDefault="00B4367C" w:rsidP="00B4367C">
      <w:pPr>
        <w:pStyle w:val="Nagwek2"/>
      </w:pPr>
      <w:r>
        <w:lastRenderedPageBreak/>
        <w:t>4.</w:t>
      </w:r>
      <w:r>
        <w:tab/>
        <w:t xml:space="preserve">TRANSPORT </w:t>
      </w:r>
    </w:p>
    <w:p w:rsidR="00B4367C" w:rsidRDefault="00B4367C" w:rsidP="00B4367C">
      <w:r>
        <w:tab/>
        <w:t>Można używać dowolne środki transportu do przewozu materiałów używanych w robotach przygotowawczych.</w:t>
      </w:r>
    </w:p>
    <w:p w:rsidR="00B4367C" w:rsidRDefault="00B4367C" w:rsidP="00B4367C">
      <w:pPr>
        <w:pStyle w:val="Nagwek2"/>
      </w:pPr>
      <w:r>
        <w:t>5.</w:t>
      </w:r>
      <w:r>
        <w:tab/>
        <w:t>WYKONANIE ROBÓT</w:t>
      </w:r>
    </w:p>
    <w:p w:rsidR="00B4367C" w:rsidRDefault="00B4367C" w:rsidP="00B4367C">
      <w:pPr>
        <w:pStyle w:val="Nagwek3"/>
      </w:pPr>
      <w:r>
        <w:t>5.1.</w:t>
      </w:r>
      <w:r>
        <w:tab/>
        <w:t>Ustalenia ogólne</w:t>
      </w:r>
    </w:p>
    <w:p w:rsidR="00B4367C" w:rsidRDefault="00B4367C" w:rsidP="00B4367C">
      <w:r>
        <w:tab/>
        <w:t xml:space="preserve">Prace pomiarowe powinny być wykonane zgodnie z obowiązującymi Instrukcjami </w:t>
      </w:r>
      <w:proofErr w:type="spellStart"/>
      <w:r>
        <w:t>GUGiK</w:t>
      </w:r>
      <w:proofErr w:type="spellEnd"/>
      <w:r>
        <w:t xml:space="preserve"> </w:t>
      </w:r>
    </w:p>
    <w:p w:rsidR="00B4367C" w:rsidRDefault="00B4367C" w:rsidP="00B4367C">
      <w:r>
        <w:tab/>
        <w:t xml:space="preserve">W oparciu o materiały dostarczone przez </w:t>
      </w:r>
      <w:r w:rsidR="00630964">
        <w:t>Inspektora nadzoru</w:t>
      </w:r>
      <w:r>
        <w:t xml:space="preserve"> Wykonawca powinien przeprowadzić obliczenia i pomiary geodezyjne niezbędne do szczegółowego wytyczenia robót.</w:t>
      </w:r>
    </w:p>
    <w:p w:rsidR="00B4367C" w:rsidRDefault="00B4367C" w:rsidP="00B4367C">
      <w:r>
        <w:tab/>
        <w:t xml:space="preserve">Prace pomiarowe powinny być wykonane przez osoby posiadające odpowiednie kwalifikacje i uprawnienia. Wykonawca ponosi odpowiedzialność za następstwa niezgodności wykonanych robót z Dokumentacją Projektową, ST oraz zmianami wprowadzonymi w nich zawczasu przez </w:t>
      </w:r>
      <w:r w:rsidR="00630964">
        <w:t>Inspektora nadzoru</w:t>
      </w:r>
      <w:r>
        <w:t xml:space="preserve">. </w:t>
      </w:r>
    </w:p>
    <w:p w:rsidR="00B4367C" w:rsidRDefault="00B4367C" w:rsidP="00B4367C">
      <w:r>
        <w:tab/>
        <w:t xml:space="preserve">Wykonawca powinien natychmiast poinformować </w:t>
      </w:r>
      <w:r w:rsidR="00630964">
        <w:t>Inspektora nadzoru</w:t>
      </w:r>
      <w:r>
        <w:t xml:space="preserve"> o jakichkolwiek błędach wykrytych w wytyczeniu punktów głównych trasy i (lub) reperów roboczych. Błędy te powinny być usunięte na koszt Zamawiającego.</w:t>
      </w:r>
    </w:p>
    <w:p w:rsidR="00B4367C" w:rsidRDefault="00B4367C" w:rsidP="00B4367C">
      <w:r>
        <w:tab/>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w:t>
      </w:r>
      <w:r w:rsidR="00630964">
        <w:t>Inspektora nadzoru</w:t>
      </w:r>
      <w:r>
        <w:t xml:space="preserve">. Ukształtowanie terenu w takim rejonie nie powinno być zmieniane przed podjęciem odpowiedniej decyzji przez </w:t>
      </w:r>
      <w:r w:rsidR="00630964">
        <w:t>Inspektora nadzoru</w:t>
      </w:r>
      <w:r>
        <w:t xml:space="preserve">. Wszystkie roboty dodatkowe, wynikające z różnic rzędnych terenu podanych w Dokumentacji Projektowej i rzędnych rzeczywistych, akceptowane przez </w:t>
      </w:r>
      <w:r w:rsidR="00630964">
        <w:t>Inspektora nadzoru</w:t>
      </w:r>
      <w:r>
        <w:t xml:space="preserve">, zostaną wykonane na koszt Zamawiającego. Zaniechanie powiadomienia </w:t>
      </w:r>
      <w:r w:rsidR="00630964">
        <w:t>Inspektora nadzoru</w:t>
      </w:r>
      <w:r>
        <w:t xml:space="preserve"> oznacza, że roboty dodatkowe w takim przypadku obciążą Wykonawcę.</w:t>
      </w:r>
    </w:p>
    <w:p w:rsidR="00B4367C" w:rsidRDefault="00B4367C" w:rsidP="00B4367C">
      <w:r>
        <w:tab/>
        <w:t xml:space="preserve">Wszystkie roboty, które bazują na pomiarach Wykonawcy nie mogą być rozpoczęte przed zaakceptowaniem wyników pomiarów przez </w:t>
      </w:r>
      <w:r w:rsidR="00630964">
        <w:t>Inspektora nadzoru</w:t>
      </w:r>
      <w:r>
        <w:t>.</w:t>
      </w:r>
    </w:p>
    <w:p w:rsidR="00B4367C" w:rsidRDefault="00B4367C" w:rsidP="00B4367C">
      <w:r>
        <w:tab/>
        <w:t xml:space="preserve">Punkty główne trasy i punkty pośrednie osi trasy muszą być zaopatrzone w oznaczenia określające w sposób wyraźny i jednoznaczny charakterystykę i położenie tych punktów. Forma i wzór tych oznaczeń powinny być zaakceptowane przez </w:t>
      </w:r>
      <w:r w:rsidR="00630964">
        <w:t>Inspektora nadzoru</w:t>
      </w:r>
      <w:r>
        <w:t>.</w:t>
      </w:r>
    </w:p>
    <w:p w:rsidR="00B4367C" w:rsidRDefault="00B4367C" w:rsidP="00B4367C">
      <w:r>
        <w:tab/>
        <w:t>Wykonawca jest odpowiedzialny za ochronę wszystkich punktów pomiarowych i ich oznaczeń w czasie trwania robót.</w:t>
      </w:r>
    </w:p>
    <w:p w:rsidR="00B4367C" w:rsidRDefault="00B4367C" w:rsidP="00B4367C">
      <w:r>
        <w:tab/>
        <w:t>Jeżeli znaki pomiarowe przekazane przez Zamawiającego zostaną zniszczone przez Wykonawcę świadomie lub wskutek zaniedbania, a ich odtworzenie jest konieczne do dalszego prowadzenia robót, to zostaną one odtworzone na koszt Wykonawcy.</w:t>
      </w:r>
    </w:p>
    <w:p w:rsidR="00B4367C" w:rsidRDefault="00B4367C" w:rsidP="00B4367C">
      <w:r>
        <w:tab/>
        <w:t>Wszystkie pozostałe prace pomiarowe konieczne dla prawidłowej realizacji robót należą do obowiązków Wykonawcy.</w:t>
      </w:r>
    </w:p>
    <w:p w:rsidR="00B4367C" w:rsidRDefault="00B4367C" w:rsidP="00B4367C">
      <w:pPr>
        <w:pStyle w:val="Nagwek3"/>
      </w:pPr>
      <w:r>
        <w:t>5.2.</w:t>
      </w:r>
      <w:r>
        <w:tab/>
        <w:t>Sprawdzenie wyznaczenia punktów głównych osi trasy i punktów wysokościowych</w:t>
      </w:r>
    </w:p>
    <w:p w:rsidR="00B4367C" w:rsidRDefault="00B4367C" w:rsidP="00B4367C">
      <w:r>
        <w:tab/>
        <w:t xml:space="preserve">Punkty wierzchołkowe trasy i inne punkty główne do tyczenia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B4367C" w:rsidRDefault="00B4367C" w:rsidP="00B4367C">
      <w:r>
        <w:tab/>
        <w:t>Maksymalna odległość między reperami roboczymi wzdłuż trasy drogowej w terenie płaskim powinna wynosić 500 metrów,  natomiast w terenie falistym powinna być odpowiednio zmniejszona, zależnie od jego konfiguracji.</w:t>
      </w:r>
    </w:p>
    <w:p w:rsidR="00B4367C" w:rsidRDefault="00B4367C" w:rsidP="00B4367C">
      <w:r>
        <w:tab/>
        <w:t>Repery robocze Wykonawca zobowiązany jest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w:t>
      </w:r>
    </w:p>
    <w:p w:rsidR="00B4367C" w:rsidRDefault="00B4367C" w:rsidP="00B4367C">
      <w:r>
        <w:tab/>
        <w:t xml:space="preserve">Rzędne reperów roboczych należy określać z taką dokładnością aby średni błąd niwelacji po wyrównaniu był mniejszy niż 4 mm/km stosując niwelację podwójną w nawiązaniu do reperów państwowych. </w:t>
      </w:r>
    </w:p>
    <w:p w:rsidR="00B4367C" w:rsidRDefault="00B4367C" w:rsidP="00B4367C">
      <w:r>
        <w:tab/>
        <w:t xml:space="preserve">Repery robocze powinny być wyposażone w dodatkowe oznaczenia, zawierające wyraźne i jednoznaczne określenie nazwy </w:t>
      </w:r>
      <w:proofErr w:type="spellStart"/>
      <w:r>
        <w:t>reperu</w:t>
      </w:r>
      <w:proofErr w:type="spellEnd"/>
      <w:r>
        <w:t xml:space="preserve"> i jego rzędnej.</w:t>
      </w:r>
    </w:p>
    <w:p w:rsidR="00B4367C" w:rsidRDefault="00B4367C" w:rsidP="00B4367C">
      <w:pPr>
        <w:pStyle w:val="Nagwek3"/>
      </w:pPr>
      <w:r>
        <w:lastRenderedPageBreak/>
        <w:t>5.3.</w:t>
      </w:r>
      <w:r>
        <w:tab/>
        <w:t>Odtworzenie osi trasy</w:t>
      </w:r>
    </w:p>
    <w:p w:rsidR="00B4367C" w:rsidRDefault="00B4367C" w:rsidP="00B4367C">
      <w:r>
        <w:tab/>
        <w:t xml:space="preserve">Tyczenie osi trasy należy wykonać w oparciu o Dokumentację Projektową oraz inne dane geodezyjne przekazane przez </w:t>
      </w:r>
      <w:r w:rsidR="00630964">
        <w:t>Inspektora nadzoru</w:t>
      </w:r>
      <w:r>
        <w:t>, przy wykorzystaniu sieci poligonizacji państwowej.</w:t>
      </w:r>
    </w:p>
    <w:p w:rsidR="00B4367C" w:rsidRDefault="00B4367C" w:rsidP="00B4367C">
      <w:r>
        <w:tab/>
        <w:t>Oś trasy powinna być wyznaczona w punktach głównych i w punktach pośrednich w odległości zależnej od charakterystyki terenu i ukształtowania trasy, lecz nie rzadziej niż co 50 metrów.</w:t>
      </w:r>
    </w:p>
    <w:p w:rsidR="00B4367C" w:rsidRDefault="00B4367C" w:rsidP="00B4367C">
      <w:r>
        <w:tab/>
        <w:t xml:space="preserve">Dopuszczalne odchylenie sytuacyjne wytyczonej osi trasy w stosunku do Dokumentacji Projektowej nie może być większe niż 3 cm. Rzędne punktów osi należy wyznaczyć z dokładnością do 1 cm w stosunku do rzędnych określonych w Dokumentacji Projektowej. </w:t>
      </w:r>
    </w:p>
    <w:p w:rsidR="00B4367C" w:rsidRDefault="00B4367C" w:rsidP="00B4367C">
      <w:r>
        <w:tab/>
        <w:t>Do utrwalenia osi trasy w terenie należy użyć odpowiednich pali drewnianych lub rur metalowych. Usunięcie pali z osi trasy jest dopuszczalne tylko wówczas, gdy Wykonawca robót zastąpi je odpowiednimi palami po obu stronach osi, umieszczonymi poza granicą robót.</w:t>
      </w:r>
    </w:p>
    <w:p w:rsidR="00B4367C" w:rsidRDefault="00B4367C" w:rsidP="00B4367C">
      <w:pPr>
        <w:pStyle w:val="Nagwek3"/>
      </w:pPr>
      <w:r>
        <w:t>5.4.</w:t>
      </w:r>
      <w:r>
        <w:tab/>
        <w:t>Wyznaczenie przekrojów poprzecznych</w:t>
      </w:r>
    </w:p>
    <w:p w:rsidR="00B4367C" w:rsidRDefault="00B4367C" w:rsidP="00B4367C">
      <w:r>
        <w:tab/>
        <w:t xml:space="preserve">Wyznaczenie przekrojów poprzecznych obejmuje wyznaczenie poszerzonych konturów nasypów polegające na oznaczeniu w terenie krawędzi podstawy  nasypu  z terenem oraz konturów nasypów i powinno być wykonywane zgodnie z Dokumentacją Projektową oraz w miejscach wymagających uzupełnienia dla poprawnego przeprowadzenia robót i zaakceptowanych przez </w:t>
      </w:r>
      <w:r w:rsidR="00630964">
        <w:t>Inspektora nadzoru</w:t>
      </w:r>
      <w:r>
        <w:t xml:space="preserve">. </w:t>
      </w:r>
    </w:p>
    <w:p w:rsidR="00B4367C" w:rsidRDefault="00B4367C" w:rsidP="00B4367C">
      <w:r>
        <w:tab/>
        <w:t xml:space="preserve">Do wyznaczania krawędzi nasypów należy stosować dobrze widoczne paliki lub wiechy. Wiechy należy stosować w przypadku nasypów o wysokości przekraczającej 1 metr. Odległość między palikami lub wiechami należy dostosować do ukształtowania terenu oraz geometrii trasy drogowej. Odległość ta co najmniej powinna odpowiadać odstępowi kolejnych przekrojów poprzecznych. </w:t>
      </w:r>
    </w:p>
    <w:p w:rsidR="00B4367C" w:rsidRDefault="00B4367C" w:rsidP="00B4367C">
      <w:r>
        <w:tab/>
        <w:t xml:space="preserve">Profilowanie przekrojów poprzecznych musi umożliwiać wykonanie nasypów o kształcie zgodnym z Dokumentacją Projektową. </w:t>
      </w:r>
    </w:p>
    <w:p w:rsidR="00B4367C" w:rsidRDefault="00B4367C" w:rsidP="00B4367C">
      <w:pPr>
        <w:pStyle w:val="Nagwek2"/>
      </w:pPr>
      <w:r>
        <w:t>6.</w:t>
      </w:r>
      <w:r>
        <w:tab/>
        <w:t>KONTROLA JAKOŚCI ROBÓT</w:t>
      </w:r>
    </w:p>
    <w:p w:rsidR="00B4367C" w:rsidRDefault="00B4367C" w:rsidP="00B4367C">
      <w:r>
        <w:tab/>
        <w:t xml:space="preserve">Kontrolę jakości prac pomiarowych związanych z odtworzeniem trasy i punktów wysokościowych należy prowadzić według ogólnych zasad określonych w instrukcjach i wytycznych </w:t>
      </w:r>
    </w:p>
    <w:p w:rsidR="00B4367C" w:rsidRDefault="00B4367C" w:rsidP="00B4367C">
      <w:pPr>
        <w:pStyle w:val="Nagwek2"/>
      </w:pPr>
      <w:r>
        <w:t>7.</w:t>
      </w:r>
      <w:r>
        <w:tab/>
        <w:t>OBMIAR ROBÓT</w:t>
      </w:r>
    </w:p>
    <w:p w:rsidR="00B4367C" w:rsidRDefault="00B4367C" w:rsidP="00B4367C">
      <w:r>
        <w:tab/>
        <w:t>Jednostka obmiarowa robót związanych z odtworzeniem (wyznaczeniem) trasy w terenie jest 1 km (kilometr) trasy drogowej.</w:t>
      </w:r>
    </w:p>
    <w:p w:rsidR="00B4367C" w:rsidRDefault="00B4367C" w:rsidP="00B4367C">
      <w:pPr>
        <w:pStyle w:val="Nagwek2"/>
      </w:pPr>
      <w:r>
        <w:t>8.</w:t>
      </w:r>
      <w:r>
        <w:tab/>
        <w:t>ODBIÓR ROBÓT</w:t>
      </w:r>
    </w:p>
    <w:p w:rsidR="00B4367C" w:rsidRDefault="00B4367C" w:rsidP="00B4367C">
      <w:r>
        <w:tab/>
        <w:t xml:space="preserve">Odbiór robót związanych z odtworzeniem trasy w terenie następuje na podstawie szkiców i dzienników pomiarów geodezyjnych lub protokołu z kontroli geodezyjnej, które Wykonawca przedkłada </w:t>
      </w:r>
      <w:r w:rsidR="00630964">
        <w:t>Inspektorowi nadzoru</w:t>
      </w:r>
      <w:r>
        <w:t xml:space="preserve">. </w:t>
      </w:r>
    </w:p>
    <w:p w:rsidR="00B4367C" w:rsidRDefault="00B4367C" w:rsidP="00B4367C">
      <w:pPr>
        <w:pStyle w:val="Nagwek2"/>
      </w:pPr>
      <w:r>
        <w:t>9.</w:t>
      </w:r>
      <w:r>
        <w:tab/>
        <w:t>PODSTAWA PŁATNOŚCI</w:t>
      </w:r>
    </w:p>
    <w:p w:rsidR="00B4367C" w:rsidRDefault="00B4367C" w:rsidP="00B4367C">
      <w:r>
        <w:tab/>
        <w:t xml:space="preserve">Płatność za 1 km (kilometr) należy przyjmować na podstawie szkiców i dzienników pomiarów geodezyjnych lub protokołu z kontroli geodezyjnej. </w:t>
      </w:r>
    </w:p>
    <w:p w:rsidR="00B4367C" w:rsidRDefault="00B4367C" w:rsidP="00B4367C">
      <w:r>
        <w:tab/>
        <w:t xml:space="preserve">Cena jednostkowa wykonania Robót obejmuje: </w:t>
      </w:r>
    </w:p>
    <w:p w:rsidR="00B4367C" w:rsidRDefault="00B4367C" w:rsidP="00B4367C">
      <w:r>
        <w:noBreakHyphen/>
        <w:t xml:space="preserve"> </w:t>
      </w:r>
      <w:r>
        <w:tab/>
        <w:t>dostarczenie materiałów pomocniczych,</w:t>
      </w:r>
    </w:p>
    <w:p w:rsidR="00B4367C" w:rsidRDefault="00B4367C" w:rsidP="00B4367C">
      <w:r>
        <w:noBreakHyphen/>
        <w:t xml:space="preserve"> </w:t>
      </w:r>
      <w:r>
        <w:tab/>
        <w:t>sprawdzenie wyznaczenia punktów głównych osi trasy i punktów wysokościowych,</w:t>
      </w:r>
    </w:p>
    <w:p w:rsidR="00B4367C" w:rsidRDefault="00B4367C" w:rsidP="00B4367C">
      <w:r>
        <w:noBreakHyphen/>
        <w:t xml:space="preserve"> </w:t>
      </w:r>
      <w:r>
        <w:tab/>
        <w:t>uzupełnienie osi trasy dodatkowymi punktami,</w:t>
      </w:r>
    </w:p>
    <w:p w:rsidR="00B4367C" w:rsidRDefault="00B4367C" w:rsidP="00B4367C">
      <w:r>
        <w:noBreakHyphen/>
        <w:t xml:space="preserve"> </w:t>
      </w:r>
      <w:r>
        <w:tab/>
        <w:t>wyznaczenie dodatkowych punktów wysokościowych,</w:t>
      </w:r>
    </w:p>
    <w:p w:rsidR="00B4367C" w:rsidRDefault="00B4367C" w:rsidP="00B4367C">
      <w:r>
        <w:noBreakHyphen/>
        <w:t xml:space="preserve"> </w:t>
      </w:r>
      <w:r>
        <w:tab/>
        <w:t xml:space="preserve">wyznaczenie przekrojów poprzecznych z ewentualnym wytyczeniem dodatkowych przekrojów, </w:t>
      </w:r>
    </w:p>
    <w:p w:rsidR="00B4367C" w:rsidRDefault="00B4367C" w:rsidP="00B4367C">
      <w:r>
        <w:noBreakHyphen/>
        <w:t xml:space="preserve"> </w:t>
      </w:r>
      <w:r>
        <w:tab/>
      </w:r>
      <w:proofErr w:type="spellStart"/>
      <w:r>
        <w:t>zastabilizowanie</w:t>
      </w:r>
      <w:proofErr w:type="spellEnd"/>
      <w:r>
        <w:t xml:space="preserve"> punktów w sposób trwały, ochrona ich przed zniszczeniem i oznakowanie ułatwiające odszukanie i ewentualne odtworzenie. </w:t>
      </w:r>
    </w:p>
    <w:p w:rsidR="00B4367C" w:rsidRDefault="00B4367C" w:rsidP="00B4367C">
      <w:pPr>
        <w:pStyle w:val="Nagwek2"/>
      </w:pPr>
      <w:r>
        <w:t>10.</w:t>
      </w:r>
      <w:r>
        <w:tab/>
        <w:t>PRZEPISY ZWIĄZANE</w:t>
      </w:r>
    </w:p>
    <w:p w:rsidR="00B4367C" w:rsidRDefault="00B4367C" w:rsidP="00B4367C">
      <w:r>
        <w:t>1.</w:t>
      </w:r>
      <w:r>
        <w:tab/>
        <w:t>Ustawa z 17.05.1989 - Prawo geodezyjne i kartograficzne (</w:t>
      </w:r>
      <w:proofErr w:type="spellStart"/>
      <w:r>
        <w:t>Dz.U</w:t>
      </w:r>
      <w:proofErr w:type="spellEnd"/>
      <w:r>
        <w:t>. Nr 30, poz. 163 z późniejszymi zmianami).</w:t>
      </w:r>
    </w:p>
    <w:p w:rsidR="00B4367C" w:rsidRDefault="00B4367C" w:rsidP="00B4367C">
      <w:r>
        <w:t>2.</w:t>
      </w:r>
      <w:r>
        <w:tab/>
        <w:t>PN</w:t>
      </w:r>
      <w:r>
        <w:noBreakHyphen/>
        <w:t>S-02205 Drogi samochodowe. Roboty ziemne. Wymagania i badania.</w:t>
      </w:r>
    </w:p>
    <w:p w:rsidR="00B4367C" w:rsidRDefault="00B4367C" w:rsidP="00B4367C">
      <w:r>
        <w:t>3.</w:t>
      </w:r>
      <w:r>
        <w:tab/>
        <w:t>Wykonanie i odbiór robót ziemnych dla dróg szybkiego ruchu., IBD i M, Warszawa, 1978.</w:t>
      </w:r>
    </w:p>
    <w:p w:rsidR="00B4367C" w:rsidRDefault="00B4367C" w:rsidP="00B4367C">
      <w:r>
        <w:t>4.</w:t>
      </w:r>
      <w:r>
        <w:tab/>
        <w:t>Instrukcja techniczna 0</w:t>
      </w:r>
      <w:r>
        <w:noBreakHyphen/>
        <w:t xml:space="preserve">1. Ogólne zasady wykonywania prac geodezyjnych. </w:t>
      </w:r>
    </w:p>
    <w:p w:rsidR="00B4367C" w:rsidRDefault="00B4367C" w:rsidP="00B4367C">
      <w:r>
        <w:lastRenderedPageBreak/>
        <w:t>5.</w:t>
      </w:r>
      <w:r>
        <w:tab/>
        <w:t>Instrukcja techniczna G</w:t>
      </w:r>
      <w:r>
        <w:noBreakHyphen/>
        <w:t xml:space="preserve">3. Geodezyjna obsługa inwestycji, Główny Urząd Geodezji i Kartografii, Warszawa, 1979. </w:t>
      </w:r>
    </w:p>
    <w:p w:rsidR="00B4367C" w:rsidRDefault="00B4367C" w:rsidP="00B4367C">
      <w:r>
        <w:t>6.</w:t>
      </w:r>
      <w:r>
        <w:tab/>
        <w:t>Instrukcja techniczna G</w:t>
      </w:r>
      <w:r>
        <w:noBreakHyphen/>
        <w:t xml:space="preserve">1. Geodezyjna osnowa pozioma, </w:t>
      </w:r>
      <w:proofErr w:type="spellStart"/>
      <w:r>
        <w:t>GUGiK</w:t>
      </w:r>
      <w:proofErr w:type="spellEnd"/>
      <w:r>
        <w:t>, 1978.</w:t>
      </w:r>
    </w:p>
    <w:p w:rsidR="00B4367C" w:rsidRDefault="00B4367C" w:rsidP="00B4367C">
      <w:r>
        <w:t>7.</w:t>
      </w:r>
      <w:r>
        <w:tab/>
        <w:t>Instrukcja techniczna G</w:t>
      </w:r>
      <w:r>
        <w:noBreakHyphen/>
        <w:t xml:space="preserve">2. Wysokościowa osnowa geodezyjna, </w:t>
      </w:r>
      <w:proofErr w:type="spellStart"/>
      <w:r>
        <w:t>GUGiK</w:t>
      </w:r>
      <w:proofErr w:type="spellEnd"/>
      <w:r>
        <w:t xml:space="preserve">, 1983. </w:t>
      </w:r>
    </w:p>
    <w:p w:rsidR="00B4367C" w:rsidRDefault="00B4367C" w:rsidP="00B4367C">
      <w:r>
        <w:t>8.</w:t>
      </w:r>
      <w:r>
        <w:tab/>
        <w:t>Instrukcja techniczna G</w:t>
      </w:r>
      <w:r>
        <w:noBreakHyphen/>
        <w:t xml:space="preserve">4. Pomiary sytuacyjne i wysokościowe, </w:t>
      </w:r>
      <w:proofErr w:type="spellStart"/>
      <w:r>
        <w:t>GUGiK</w:t>
      </w:r>
      <w:proofErr w:type="spellEnd"/>
      <w:r>
        <w:t xml:space="preserve">, 1979. </w:t>
      </w:r>
    </w:p>
    <w:p w:rsidR="00B4367C" w:rsidRDefault="00B4367C" w:rsidP="00B4367C">
      <w:r>
        <w:t>9.</w:t>
      </w:r>
      <w:r>
        <w:tab/>
        <w:t>Wytyczne techniczne G</w:t>
      </w:r>
      <w:r>
        <w:noBreakHyphen/>
        <w:t xml:space="preserve">3.2. </w:t>
      </w:r>
      <w:r>
        <w:noBreakHyphen/>
        <w:t xml:space="preserve"> Pomiary realizacyjne, </w:t>
      </w:r>
      <w:proofErr w:type="spellStart"/>
      <w:r>
        <w:t>GUGiK</w:t>
      </w:r>
      <w:proofErr w:type="spellEnd"/>
      <w:r>
        <w:t xml:space="preserve">, 1983. </w:t>
      </w:r>
    </w:p>
    <w:p w:rsidR="00B4367C" w:rsidRDefault="00B4367C" w:rsidP="00B4367C">
      <w:r>
        <w:t>10.</w:t>
      </w:r>
      <w:r>
        <w:tab/>
        <w:t>Wytyczne techniczne G</w:t>
      </w:r>
      <w:r>
        <w:noBreakHyphen/>
        <w:t xml:space="preserve">3.1. </w:t>
      </w:r>
      <w:r>
        <w:noBreakHyphen/>
        <w:t xml:space="preserve"> Osnowy realizacyjne, </w:t>
      </w:r>
      <w:proofErr w:type="spellStart"/>
      <w:r>
        <w:t>GUGiK</w:t>
      </w:r>
      <w:proofErr w:type="spellEnd"/>
      <w:r>
        <w:t>, 1983.</w:t>
      </w:r>
    </w:p>
    <w:p w:rsidR="00B4367C" w:rsidRDefault="00B4367C" w:rsidP="00B4367C"/>
    <w:p w:rsidR="00B763B1" w:rsidRDefault="00B763B1">
      <w:r>
        <w:br w:type="page"/>
      </w:r>
    </w:p>
    <w:p w:rsidR="00B763B1" w:rsidRDefault="00B763B1" w:rsidP="00B763B1">
      <w:pPr>
        <w:pStyle w:val="Nagwek1"/>
        <w:jc w:val="both"/>
      </w:pPr>
      <w:bookmarkStart w:id="18" w:name="_Toc485188473"/>
      <w:r>
        <w:lastRenderedPageBreak/>
        <w:t>D-01.02.01.</w:t>
      </w:r>
      <w:r>
        <w:tab/>
        <w:t>USUNIĘCIE DRZEW I KRZEWÓW</w:t>
      </w:r>
      <w:bookmarkEnd w:id="18"/>
      <w:r>
        <w:t xml:space="preserve"> </w:t>
      </w:r>
    </w:p>
    <w:p w:rsidR="00B763B1" w:rsidRDefault="00B763B1" w:rsidP="00B763B1">
      <w:pPr>
        <w:pStyle w:val="Nagwek2"/>
        <w:jc w:val="both"/>
      </w:pPr>
      <w:r>
        <w:t>1. WSTĘP.</w:t>
      </w:r>
    </w:p>
    <w:p w:rsidR="00B763B1" w:rsidRDefault="00B763B1" w:rsidP="00B763B1">
      <w:pPr>
        <w:pStyle w:val="Nagwek3"/>
      </w:pPr>
      <w:r>
        <w:t>1.1. PRZEDMIOT ST.</w:t>
      </w:r>
    </w:p>
    <w:p w:rsidR="00B763B1" w:rsidRDefault="00B763B1" w:rsidP="00B763B1">
      <w:pPr>
        <w:jc w:val="both"/>
      </w:pPr>
      <w:r>
        <w:t xml:space="preserve">Przedmiotem niniejszej szczegółowej specyfikacji technicznej (ST) są wymagania dotyczące wykonania i odbioru robót związanych z ścinaniem i karczowaniem drzew w związku z </w:t>
      </w:r>
      <w:r w:rsidR="00213430">
        <w:t>przebudową wybranych ulic miasta Świnoujście (część II - wymiana nawierzchni jezdni, chodników lub dobudowa ciągu pieszo-rowerowego)</w:t>
      </w:r>
      <w:r>
        <w:t>.</w:t>
      </w:r>
    </w:p>
    <w:p w:rsidR="00B763B1" w:rsidRDefault="00B763B1" w:rsidP="00B763B1">
      <w:pPr>
        <w:pStyle w:val="Nagwek3"/>
      </w:pPr>
      <w:r>
        <w:t>1.2. ZAKRES STOSOWANIA ST.</w:t>
      </w:r>
    </w:p>
    <w:p w:rsidR="00B763B1" w:rsidRDefault="00B763B1" w:rsidP="00B763B1">
      <w:pPr>
        <w:jc w:val="both"/>
      </w:pPr>
      <w:r>
        <w:t>Szczegółowe specyfikacje techniczne (ST) są stosowane jako dokument przetargowy i kontraktowy przy realizacji robót wymienionych w p. 1.1.</w:t>
      </w:r>
    </w:p>
    <w:p w:rsidR="00B763B1" w:rsidRDefault="00B763B1" w:rsidP="00B763B1">
      <w:pPr>
        <w:pStyle w:val="Nagwek3"/>
        <w:jc w:val="both"/>
      </w:pPr>
      <w:r>
        <w:t>1.3. ZAKRES ROBÓT OBJĘTYCH ST.</w:t>
      </w:r>
    </w:p>
    <w:p w:rsidR="00075F0E" w:rsidRDefault="00B763B1" w:rsidP="00B763B1">
      <w:pPr>
        <w:jc w:val="both"/>
      </w:pPr>
      <w:r>
        <w:t>Ustalenia zawarte w niniejszej specyfikacji dotyczą robot związanych ze ścinaniem i karczowaniem drzew wykonywanych w ramach robót przygotowawczych i obejmują</w:t>
      </w:r>
      <w:r w:rsidR="00075F0E">
        <w:t>:</w:t>
      </w:r>
    </w:p>
    <w:p w:rsidR="00075F0E" w:rsidRDefault="00075F0E" w:rsidP="00075F0E">
      <w:pPr>
        <w:jc w:val="both"/>
      </w:pPr>
      <w:r>
        <w:t xml:space="preserve">- mechaniczne karczowanie drzew o średnicy do 55cm z cięciem drewna piłą mechaniczną i frezowaniem </w:t>
      </w:r>
      <w:proofErr w:type="spellStart"/>
      <w:r>
        <w:t>karczy</w:t>
      </w:r>
      <w:proofErr w:type="spellEnd"/>
    </w:p>
    <w:p w:rsidR="00B763B1" w:rsidRDefault="00075F0E" w:rsidP="00075F0E">
      <w:pPr>
        <w:jc w:val="both"/>
      </w:pPr>
      <w:r>
        <w:t xml:space="preserve">- mechaniczne karczowanie drzew o średnicy powyżej 55cm z cięciem drewna piłą mechaniczną i frezowaniem </w:t>
      </w:r>
      <w:proofErr w:type="spellStart"/>
      <w:r>
        <w:t>karczy</w:t>
      </w:r>
      <w:proofErr w:type="spellEnd"/>
      <w:r>
        <w:t>.</w:t>
      </w:r>
    </w:p>
    <w:p w:rsidR="00B763B1" w:rsidRDefault="00B763B1" w:rsidP="00B763B1">
      <w:pPr>
        <w:pStyle w:val="Nagwek3"/>
        <w:jc w:val="both"/>
      </w:pPr>
      <w:r>
        <w:t>1.4. OKREŚLENIA PODSTAWOWE.</w:t>
      </w:r>
    </w:p>
    <w:p w:rsidR="00B763B1" w:rsidRDefault="00B763B1" w:rsidP="00B763B1">
      <w:pPr>
        <w:jc w:val="both"/>
      </w:pPr>
      <w:r>
        <w:t>Stosowane określenia podstawowe są zgodne z obowiązującymi, odpowiednimi polskimi normami oraz z definicjami podanymi w ST D-00.00.00. "Przepisy ogólne".</w:t>
      </w:r>
    </w:p>
    <w:p w:rsidR="00B763B1" w:rsidRDefault="00B763B1" w:rsidP="00B763B1">
      <w:pPr>
        <w:pStyle w:val="Nagwek3"/>
        <w:jc w:val="both"/>
      </w:pPr>
      <w:r>
        <w:t>1.5. OGÓLNE WYMAGANIA DOTYCZĄCE ROBÓT.</w:t>
      </w:r>
    </w:p>
    <w:p w:rsidR="00B763B1" w:rsidRDefault="00B763B1" w:rsidP="00B763B1">
      <w:pPr>
        <w:jc w:val="both"/>
      </w:pPr>
      <w:r>
        <w:t xml:space="preserve">Wykonawca robót jest odpowiedzialny za jakość wykonanych robót oraz za ich zgodność z dokumentacją projektowa, ST oraz z zaleceniami </w:t>
      </w:r>
      <w:r w:rsidR="00630964">
        <w:t>Inspektora nadzoru</w:t>
      </w:r>
      <w:r>
        <w:t>.</w:t>
      </w:r>
    </w:p>
    <w:p w:rsidR="00B763B1" w:rsidRDefault="00B763B1" w:rsidP="00B763B1">
      <w:pPr>
        <w:jc w:val="both"/>
      </w:pPr>
      <w:r>
        <w:t xml:space="preserve">Ogólne wymagania dotyczące robót podano w ST D-00.00.00. "Przepisy ogólne". </w:t>
      </w:r>
    </w:p>
    <w:p w:rsidR="00B763B1" w:rsidRDefault="00B763B1" w:rsidP="00B763B1">
      <w:pPr>
        <w:pStyle w:val="Nagwek2"/>
        <w:jc w:val="both"/>
      </w:pPr>
      <w:r>
        <w:t>2. MATERIAŁY.</w:t>
      </w:r>
    </w:p>
    <w:p w:rsidR="00B763B1" w:rsidRDefault="00B763B1" w:rsidP="00B763B1">
      <w:pPr>
        <w:jc w:val="both"/>
      </w:pPr>
      <w:r>
        <w:t>Nie występuje.</w:t>
      </w:r>
    </w:p>
    <w:p w:rsidR="00B763B1" w:rsidRDefault="00B763B1" w:rsidP="00B763B1">
      <w:pPr>
        <w:pStyle w:val="Nagwek2"/>
        <w:jc w:val="both"/>
      </w:pPr>
      <w:r>
        <w:t>3. SPRZĘT.</w:t>
      </w:r>
    </w:p>
    <w:p w:rsidR="00B763B1" w:rsidRDefault="00B763B1" w:rsidP="00B763B1">
      <w:pPr>
        <w:jc w:val="both"/>
      </w:pPr>
      <w:r>
        <w:t xml:space="preserve">Sprzęt powinien odpowiadać pod względem typów i ilości wskazaniom zawartym w ST lub projekcie organizacji robót, zaakceptowanym przez </w:t>
      </w:r>
      <w:r w:rsidR="00630964">
        <w:t>Inspektora nadzoru</w:t>
      </w:r>
      <w:r>
        <w:t xml:space="preserve">, a w przypadku braku takich dokumentów powinien być uzgodniony i zaakceptowany przez </w:t>
      </w:r>
      <w:r w:rsidR="00630964">
        <w:t>Inspektora nadzoru</w:t>
      </w:r>
      <w:r>
        <w:t>.</w:t>
      </w:r>
    </w:p>
    <w:p w:rsidR="00B763B1" w:rsidRDefault="00B763B1" w:rsidP="00B763B1">
      <w:pPr>
        <w:jc w:val="both"/>
      </w:pPr>
      <w:r>
        <w:t xml:space="preserve">Jakikolwiek sprzęt, maszyny, urządzenia i narzędzia nie gwarantujące zachowania wymagań jakościowych zastaną przez </w:t>
      </w:r>
      <w:r w:rsidR="00630964">
        <w:t>Inspektora nadzoru</w:t>
      </w:r>
      <w:r>
        <w:t xml:space="preserve"> zdyskwalifikowane i niedopuszczone do robót.</w:t>
      </w:r>
    </w:p>
    <w:p w:rsidR="00B763B1" w:rsidRDefault="00B763B1" w:rsidP="00B763B1">
      <w:pPr>
        <w:jc w:val="both"/>
      </w:pPr>
      <w:r>
        <w:t>Do wykonywania robót związanych ze ścinaniem i karczowaniem drzew należy stosować:</w:t>
      </w:r>
    </w:p>
    <w:p w:rsidR="00B763B1" w:rsidRDefault="00B763B1" w:rsidP="00B763B1">
      <w:pPr>
        <w:jc w:val="both"/>
      </w:pPr>
      <w:r>
        <w:t>- piły mechaniczne,</w:t>
      </w:r>
    </w:p>
    <w:p w:rsidR="00B763B1" w:rsidRDefault="00B763B1" w:rsidP="00B763B1">
      <w:pPr>
        <w:jc w:val="both"/>
      </w:pPr>
      <w:r>
        <w:t>- spycharki,</w:t>
      </w:r>
    </w:p>
    <w:p w:rsidR="00B763B1" w:rsidRDefault="00B763B1" w:rsidP="00B763B1">
      <w:pPr>
        <w:jc w:val="both"/>
      </w:pPr>
      <w:r>
        <w:t>- koparki lub ciągniki ze specjalnym osprzętem do prowadzenia prac związanych z usunięciem konarów drzew.</w:t>
      </w:r>
    </w:p>
    <w:p w:rsidR="00B763B1" w:rsidRDefault="00B763B1" w:rsidP="00B763B1">
      <w:pPr>
        <w:jc w:val="both"/>
      </w:pPr>
      <w:r>
        <w:t xml:space="preserve">Wszystkie maszyny powinny być zaakceptowane przez </w:t>
      </w:r>
      <w:r w:rsidR="00630964">
        <w:t>Inspektora nadzoru</w:t>
      </w:r>
      <w:r>
        <w:t xml:space="preserve">. </w:t>
      </w:r>
    </w:p>
    <w:p w:rsidR="00B763B1" w:rsidRDefault="00B763B1" w:rsidP="00B763B1">
      <w:pPr>
        <w:pStyle w:val="Nagwek2"/>
        <w:jc w:val="both"/>
      </w:pPr>
      <w:r>
        <w:t>4. TRANSPORT.</w:t>
      </w:r>
    </w:p>
    <w:p w:rsidR="00B763B1" w:rsidRDefault="00B763B1" w:rsidP="00B763B1">
      <w:pPr>
        <w:jc w:val="both"/>
      </w:pPr>
      <w:r>
        <w:t>Pnie, karpinę oraz gałęzie należy przewozić transportem samochodowym.</w:t>
      </w:r>
    </w:p>
    <w:p w:rsidR="00B763B1" w:rsidRDefault="00B763B1" w:rsidP="00B763B1">
      <w:pPr>
        <w:jc w:val="both"/>
      </w:pPr>
      <w:r>
        <w:t>Pnie przedstawiające wartość jako materiał budowlany powinny być transportowane w sposób nie powodujący ich uszkodzeń.</w:t>
      </w:r>
    </w:p>
    <w:p w:rsidR="00B763B1" w:rsidRDefault="00B763B1" w:rsidP="00B763B1">
      <w:pPr>
        <w:pStyle w:val="Nagwek2"/>
        <w:jc w:val="both"/>
      </w:pPr>
      <w:r>
        <w:lastRenderedPageBreak/>
        <w:t xml:space="preserve">5. WYKONANIE ROBÓT. </w:t>
      </w:r>
    </w:p>
    <w:p w:rsidR="00B763B1" w:rsidRDefault="00B763B1" w:rsidP="00B763B1">
      <w:pPr>
        <w:pStyle w:val="Nagwek3"/>
        <w:jc w:val="both"/>
      </w:pPr>
      <w:r>
        <w:t>5.1. WYMAGANIA OGÓLNE.</w:t>
      </w:r>
    </w:p>
    <w:p w:rsidR="00B763B1" w:rsidRDefault="00B763B1" w:rsidP="00B763B1">
      <w:pPr>
        <w:jc w:val="both"/>
      </w:pPr>
      <w:r>
        <w:t>Roboty związane ze ścinaniem i karczowaniem drzew obejmują ścinanie i karczowanie drzew, wywiezienie pni, karpiny i gałęzi poza plac budowy na wskazane miejsce, zasypanie dołów oraz ewentualne spalenie na miejscu pozostałości po wycince.</w:t>
      </w:r>
    </w:p>
    <w:p w:rsidR="00B763B1" w:rsidRDefault="00B763B1" w:rsidP="00B763B1">
      <w:pPr>
        <w:jc w:val="both"/>
      </w:pPr>
      <w:r>
        <w:t>Prace związane z ścinaniem i karczowaniem drzew powinny być uzgodnione przez Zamawiającego z odpowiednimi władzami.</w:t>
      </w:r>
    </w:p>
    <w:p w:rsidR="00B763B1" w:rsidRDefault="00B763B1" w:rsidP="00B763B1">
      <w:pPr>
        <w:jc w:val="both"/>
      </w:pPr>
      <w:r>
        <w:t xml:space="preserve">W miejscach </w:t>
      </w:r>
      <w:proofErr w:type="spellStart"/>
      <w:r>
        <w:t>dokopów</w:t>
      </w:r>
      <w:proofErr w:type="spellEnd"/>
      <w:r>
        <w:t xml:space="preserve"> i tych wykopów, z których grunt jest przeznaczony do wbudowania w nasypy, teren należy całkowicie oczyścić z roślinności, wykarczować pnie i usunąć korzenie, tak aby wykluczyć występowanie części roślinnych w gruntach wbudowanych w nasypy.</w:t>
      </w:r>
    </w:p>
    <w:p w:rsidR="00B763B1" w:rsidRDefault="00B763B1" w:rsidP="00B763B1">
      <w:pPr>
        <w:jc w:val="both"/>
      </w:pPr>
      <w:r>
        <w:t>W miejscach nasypów teren należy oczyścić tak, aby żadne części roślinności nie znajdowały się na głębokości do 60 cm poniżej niwelety robót ziemnych i linii skarp nasypu.</w:t>
      </w:r>
    </w:p>
    <w:p w:rsidR="00B763B1" w:rsidRDefault="00B763B1" w:rsidP="00B763B1">
      <w:pPr>
        <w:jc w:val="both"/>
      </w:pPr>
      <w: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B763B1" w:rsidRDefault="00B763B1" w:rsidP="00B763B1">
      <w:pPr>
        <w:pStyle w:val="Nagwek3"/>
        <w:jc w:val="both"/>
      </w:pPr>
      <w:r>
        <w:t>5.2. USUNIĘCIE DRZEW.</w:t>
      </w:r>
    </w:p>
    <w:p w:rsidR="00B763B1" w:rsidRDefault="00B763B1" w:rsidP="00B763B1">
      <w:pPr>
        <w:jc w:val="both"/>
      </w:pPr>
      <w:r>
        <w:t>Wszystkie pnie drzew w obrębie skrajni drogowej, znajdujących się w pasie robót ziemnych powinny być wycięte.</w:t>
      </w:r>
    </w:p>
    <w:p w:rsidR="00B763B1" w:rsidRDefault="00B763B1" w:rsidP="00B763B1">
      <w:r>
        <w:t>Doły po wykarczowanych krzewach powinny być wypełnione gruntem przydatnym do budowy nasypów i zagęszczone, zgodnie z wymaganiami zawartymi w PN-S-02205 „Drogi samochodowe. Roboty ziemne. Wymagania i badania”.</w:t>
      </w:r>
    </w:p>
    <w:p w:rsidR="00B763B1" w:rsidRDefault="00B763B1" w:rsidP="00B763B1">
      <w:pPr>
        <w:jc w:val="both"/>
      </w:pPr>
      <w:r>
        <w:t xml:space="preserve">Należy je tymczasowo zabezpieczyć przed gromadzeniem się w nich wody. </w:t>
      </w:r>
    </w:p>
    <w:p w:rsidR="00B763B1" w:rsidRDefault="00B763B1" w:rsidP="00B763B1">
      <w:pPr>
        <w:pStyle w:val="Nagwek3"/>
        <w:jc w:val="both"/>
      </w:pPr>
      <w:r>
        <w:t>5.3. SPALANIE USUNIĘTEJ ROŚLINNOŚCI.</w:t>
      </w:r>
    </w:p>
    <w:p w:rsidR="00B763B1" w:rsidRDefault="00B763B1" w:rsidP="00B763B1">
      <w:pPr>
        <w:jc w:val="both"/>
      </w:pPr>
      <w:r>
        <w:t>Jeżeli jest dopuszczone spalanie roślinności usuniętej w czasie robót przygotowawczych Wykonawca ma obowiązek zadbać, aby odbyło się ono z zachowaniem wszystkich wymogów bezpieczeństwa i odpowiednich przepisów.</w:t>
      </w:r>
    </w:p>
    <w:p w:rsidR="00B763B1" w:rsidRDefault="00B763B1" w:rsidP="00B763B1">
      <w:pPr>
        <w:jc w:val="both"/>
      </w:pPr>
      <w: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B763B1" w:rsidRDefault="00B763B1" w:rsidP="00B763B1">
      <w:pPr>
        <w:jc w:val="both"/>
      </w:pPr>
      <w:r>
        <w:t xml:space="preserve">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wskazane przez </w:t>
      </w:r>
      <w:r w:rsidR="00630964">
        <w:t>Inspektora nadzoru</w:t>
      </w:r>
      <w:r>
        <w:t>, w którym będzie możliwe dalsze spalanie.</w:t>
      </w:r>
    </w:p>
    <w:p w:rsidR="00B763B1" w:rsidRDefault="00B763B1" w:rsidP="00B763B1">
      <w:pPr>
        <w:jc w:val="both"/>
      </w:pPr>
      <w:r>
        <w:t xml:space="preserve">Pozostałości po spaleniu powinny być złożone w miejscu wskazanym przez </w:t>
      </w:r>
      <w:r w:rsidR="00630964">
        <w:t>Inspektora nadzoru</w:t>
      </w:r>
      <w:r>
        <w:t>. W przypadku gdy pozostałości są zakopywane, to powinny być one układane w warstwach. Każda warstwa powinna być przykryta warstwą gruntu. Ostatnia warstwa powinna być przykryta warstwą gruntu o grubości co najmniej 30 cm i powinna być odpowiednio wyrównana i zagęszczona.</w:t>
      </w:r>
    </w:p>
    <w:p w:rsidR="00B763B1" w:rsidRDefault="00B763B1" w:rsidP="00B763B1">
      <w:pPr>
        <w:jc w:val="both"/>
      </w:pPr>
      <w:r>
        <w:t>Pozostałości po spaleniu nie mogą być zakopywane pod rowami odwadniającymi ani pod jakimikolwiek obszarami, na których odbywa się przepływ wód powierzchniowych.</w:t>
      </w:r>
    </w:p>
    <w:p w:rsidR="00B763B1" w:rsidRDefault="00B763B1" w:rsidP="00B763B1">
      <w:pPr>
        <w:pStyle w:val="Nagwek2"/>
        <w:jc w:val="both"/>
      </w:pPr>
      <w:r>
        <w:t>6. KONTROLA JAKOŚCI ROBÓT.</w:t>
      </w:r>
    </w:p>
    <w:p w:rsidR="00B763B1" w:rsidRDefault="00B763B1" w:rsidP="00B763B1">
      <w:pPr>
        <w:jc w:val="both"/>
      </w:pPr>
      <w:r>
        <w:t>Sprawdzenie jakości robót polega na wizualnej ocenie kompletności wykarczowania korzeni drzew i zasypania dołów. Zagęszczenie gruntu wypełniającego doły powinno spełniać odpowiednie wymagania określone w ST D-0</w:t>
      </w:r>
      <w:r w:rsidR="00213430">
        <w:t>4</w:t>
      </w:r>
      <w:r>
        <w:t>.0</w:t>
      </w:r>
      <w:r w:rsidR="00213430">
        <w:t>1</w:t>
      </w:r>
      <w:r>
        <w:t>.0</w:t>
      </w:r>
      <w:r w:rsidR="00213430">
        <w:t>1</w:t>
      </w:r>
      <w:r>
        <w:t>.</w:t>
      </w:r>
    </w:p>
    <w:p w:rsidR="00B763B1" w:rsidRDefault="00B763B1" w:rsidP="00B763B1">
      <w:pPr>
        <w:pStyle w:val="Nagwek2"/>
        <w:jc w:val="both"/>
      </w:pPr>
      <w:r>
        <w:t>7. OBMIAR ROBÓT.</w:t>
      </w:r>
    </w:p>
    <w:p w:rsidR="00B763B1" w:rsidRDefault="00B763B1" w:rsidP="00B763B1">
      <w:pPr>
        <w:jc w:val="both"/>
      </w:pPr>
      <w:r>
        <w:t>Jednostka obmiarowa robót związanych ze ścinaniem i karczowaniem drzew jest sztuka.</w:t>
      </w:r>
    </w:p>
    <w:p w:rsidR="00B763B1" w:rsidRDefault="00B763B1" w:rsidP="00B763B1">
      <w:pPr>
        <w:jc w:val="both"/>
      </w:pPr>
      <w:r>
        <w:t xml:space="preserve">Obmiar powinien być dokonany na budowie, w obecności </w:t>
      </w:r>
      <w:r w:rsidR="00630964">
        <w:t>Inspektora nadzoru</w:t>
      </w:r>
      <w:r>
        <w:t xml:space="preserve">. Obmiar wymaga akceptacji </w:t>
      </w:r>
      <w:r w:rsidR="00630964">
        <w:t>Inspektora nadzoru</w:t>
      </w:r>
      <w:r>
        <w:t>.</w:t>
      </w:r>
    </w:p>
    <w:p w:rsidR="00B763B1" w:rsidRDefault="00B763B1" w:rsidP="00B763B1">
      <w:pPr>
        <w:jc w:val="both"/>
      </w:pPr>
      <w:r>
        <w:t xml:space="preserve">Obmiar nie powinien obejmować jakichkolwiek robót nie wykazanych w dokumentacji projektowej, z wyjątkiem zaakceptowanych na piśmie przez </w:t>
      </w:r>
      <w:r w:rsidR="00630964">
        <w:t>Inspektora nadzoru</w:t>
      </w:r>
      <w:r>
        <w:t xml:space="preserve">. Dodatkowe roboty wykonane bez pisemnego upoważnienia </w:t>
      </w:r>
      <w:r w:rsidR="00630964">
        <w:t>Inspektora nadzoru</w:t>
      </w:r>
      <w:r>
        <w:t xml:space="preserve"> nie mogą stanowić podstawy do roszczeń o dodatkową zapłatę.</w:t>
      </w:r>
    </w:p>
    <w:p w:rsidR="00B763B1" w:rsidRDefault="00B763B1" w:rsidP="00B763B1">
      <w:pPr>
        <w:pStyle w:val="Nagwek2"/>
        <w:jc w:val="both"/>
      </w:pPr>
      <w:r>
        <w:lastRenderedPageBreak/>
        <w:t>8. ODBIÓR ROBÓT.</w:t>
      </w:r>
    </w:p>
    <w:p w:rsidR="00B763B1" w:rsidRDefault="00B763B1" w:rsidP="00B763B1">
      <w:pPr>
        <w:jc w:val="both"/>
      </w:pPr>
      <w:r>
        <w:t xml:space="preserve">Odbioru robót związanych ze ścinaniem i karczowaniem drzew dokonuje </w:t>
      </w:r>
      <w:r w:rsidR="00630964">
        <w:t>Inspektor nadzoru</w:t>
      </w:r>
      <w:r>
        <w:t>, po zgłoszeniu robót do odbioru przez Wykonawcę. Odbiór powinien być przeprowadzony w czasie umożliwiającym wykonanie ewentualnych poprawek bez hamowania postępu robót.</w:t>
      </w:r>
    </w:p>
    <w:p w:rsidR="00B763B1" w:rsidRDefault="00B763B1" w:rsidP="00B763B1">
      <w:pPr>
        <w:jc w:val="both"/>
      </w:pPr>
      <w:r>
        <w:t xml:space="preserve">Roboty poprawkowe Wykonawca wykona na własny koszt w terminie ustalonym z </w:t>
      </w:r>
      <w:r w:rsidR="00630964">
        <w:t>Inspektorem nadzoru</w:t>
      </w:r>
      <w:r>
        <w:t xml:space="preserve">. </w:t>
      </w:r>
    </w:p>
    <w:p w:rsidR="00B763B1" w:rsidRDefault="00B763B1" w:rsidP="00B763B1">
      <w:pPr>
        <w:pStyle w:val="Nagwek2"/>
        <w:jc w:val="both"/>
      </w:pPr>
      <w:r>
        <w:t>9. PODSTAWA PŁATNOŚCI.</w:t>
      </w:r>
    </w:p>
    <w:p w:rsidR="00B763B1" w:rsidRDefault="00B763B1" w:rsidP="00B763B1">
      <w:pPr>
        <w:jc w:val="both"/>
      </w:pPr>
      <w:r>
        <w:t>Płatność należy przyjmować na podstawie jednostek obmiarowych wg p. 7, zgodnie z obmiarem, po odbiorze robót.</w:t>
      </w:r>
    </w:p>
    <w:p w:rsidR="00B763B1" w:rsidRDefault="00B763B1" w:rsidP="00B763B1">
      <w:pPr>
        <w:jc w:val="both"/>
      </w:pPr>
      <w:r>
        <w:t>Cena wykonania robót obejmuje:</w:t>
      </w:r>
    </w:p>
    <w:p w:rsidR="00B763B1" w:rsidRDefault="00B763B1" w:rsidP="00075F0E">
      <w:r>
        <w:t>- wycięcie i wykarczowanie drzew,</w:t>
      </w:r>
    </w:p>
    <w:p w:rsidR="00075F0E" w:rsidRDefault="00075F0E" w:rsidP="00075F0E">
      <w:r>
        <w:t xml:space="preserve">- frezowanie </w:t>
      </w:r>
      <w:proofErr w:type="spellStart"/>
      <w:r>
        <w:t>karczy</w:t>
      </w:r>
      <w:proofErr w:type="spellEnd"/>
      <w:r>
        <w:t>,</w:t>
      </w:r>
    </w:p>
    <w:p w:rsidR="00B763B1" w:rsidRDefault="00B763B1" w:rsidP="00075F0E">
      <w:r>
        <w:t>- wywiezienie pni, karpiny i gałęzi poza teren budowy na wskazane miejsce,</w:t>
      </w:r>
    </w:p>
    <w:p w:rsidR="00B763B1" w:rsidRDefault="00B763B1" w:rsidP="00075F0E">
      <w:r>
        <w:t>- zasypanie dołów po karczowaniu drzew oraz ewentualne spalenie na miejscu pozostałości po wykarczowaniu.</w:t>
      </w:r>
    </w:p>
    <w:p w:rsidR="00B763B1" w:rsidRDefault="00B763B1" w:rsidP="00B763B1">
      <w:pPr>
        <w:pStyle w:val="Nagwek2"/>
        <w:jc w:val="both"/>
      </w:pPr>
      <w:r>
        <w:t>10. PRZEPISY ZWIĄZANE.</w:t>
      </w:r>
    </w:p>
    <w:p w:rsidR="00B763B1" w:rsidRDefault="00B763B1" w:rsidP="00B763B1">
      <w:pPr>
        <w:jc w:val="both"/>
      </w:pPr>
      <w:r>
        <w:t>Nie występują</w:t>
      </w:r>
    </w:p>
    <w:p w:rsidR="00B763B1" w:rsidRDefault="00B763B1" w:rsidP="00B763B1"/>
    <w:p w:rsidR="00B763B1" w:rsidRDefault="00B763B1">
      <w:r>
        <w:br w:type="page"/>
      </w:r>
    </w:p>
    <w:p w:rsidR="00B763B1" w:rsidRDefault="00B763B1" w:rsidP="00B763B1">
      <w:pPr>
        <w:pStyle w:val="Nagwek1"/>
      </w:pPr>
      <w:bookmarkStart w:id="19" w:name="_Toc140592791"/>
      <w:bookmarkStart w:id="20" w:name="_Toc485188474"/>
      <w:r>
        <w:lastRenderedPageBreak/>
        <w:t>D-01.02.04.</w:t>
      </w:r>
      <w:r>
        <w:tab/>
        <w:t>ROZBIÓRKA ELEMENTÓW DRÓG, OGRODZEŃ I PRZEPUSTÓW</w:t>
      </w:r>
      <w:bookmarkEnd w:id="19"/>
      <w:bookmarkEnd w:id="20"/>
    </w:p>
    <w:p w:rsidR="00B763B1" w:rsidRDefault="00B763B1" w:rsidP="00B763B1">
      <w:pPr>
        <w:pStyle w:val="Nagwek2"/>
      </w:pPr>
      <w:r>
        <w:t>1.</w:t>
      </w:r>
      <w:r>
        <w:tab/>
        <w:t>WSTĘP</w:t>
      </w:r>
    </w:p>
    <w:p w:rsidR="00B763B1" w:rsidRDefault="00B763B1" w:rsidP="00B763B1">
      <w:pPr>
        <w:pStyle w:val="Nagwek3"/>
      </w:pPr>
      <w:r>
        <w:t>1.1.</w:t>
      </w:r>
      <w:r>
        <w:tab/>
        <w:t>Przedmiot ST</w:t>
      </w:r>
    </w:p>
    <w:p w:rsidR="00B763B1" w:rsidRDefault="00B763B1" w:rsidP="00B763B1">
      <w:r>
        <w:tab/>
        <w:t>Przedmiotem niniejszej Specyfikacji Technicznej (ST) są wymagania dotyczące wykonania i odbioru robót związanych z rozbiórką elementów drogi w związku z</w:t>
      </w:r>
      <w:r>
        <w:rPr>
          <w:spacing w:val="-3"/>
        </w:rPr>
        <w:t xml:space="preserve"> </w:t>
      </w:r>
      <w:r w:rsidR="00213430">
        <w:rPr>
          <w:spacing w:val="-3"/>
        </w:rPr>
        <w:t>przebudową wybranych ulic miasta Świnoujście (część II - wymiana nawierzchni jezdni, chodników lub dobudowa ciągu pieszo-rowerowego)</w:t>
      </w:r>
      <w:r>
        <w:t>.</w:t>
      </w:r>
    </w:p>
    <w:p w:rsidR="00B763B1" w:rsidRDefault="00B763B1" w:rsidP="00B763B1">
      <w:pPr>
        <w:pStyle w:val="Nagwek3"/>
      </w:pPr>
      <w:r>
        <w:t>1.2.</w:t>
      </w:r>
      <w:r>
        <w:tab/>
        <w:t>Zakres stosowania ST</w:t>
      </w:r>
    </w:p>
    <w:p w:rsidR="00B763B1" w:rsidRDefault="00B763B1" w:rsidP="00B763B1">
      <w:r>
        <w:tab/>
        <w:t>Specyfikacje techniczne (ST) są stosowane jako dokument przetargowy i kontraktowy przy zlecaniu i realizacji robót wymienionych w p. 1.1.</w:t>
      </w:r>
    </w:p>
    <w:p w:rsidR="00B763B1" w:rsidRDefault="00B763B1" w:rsidP="00B763B1">
      <w:pPr>
        <w:pStyle w:val="Nagwek3"/>
      </w:pPr>
      <w:r>
        <w:t>1.3.</w:t>
      </w:r>
      <w:r>
        <w:tab/>
        <w:t>Zakres robót objętych ST</w:t>
      </w:r>
    </w:p>
    <w:p w:rsidR="00B763B1" w:rsidRDefault="00B763B1" w:rsidP="00B763B1">
      <w:r>
        <w:tab/>
        <w:t>Ustalenia zawarte w niniejszej specyfikacji stanowią wymagani</w:t>
      </w:r>
      <w:r w:rsidR="00075F0E">
        <w:t>a dotyczące rozbiórki elementów drogi i obejmują:</w:t>
      </w:r>
    </w:p>
    <w:p w:rsidR="00075F0E" w:rsidRDefault="00075F0E" w:rsidP="00075F0E">
      <w:r>
        <w:t>- mechaniczna rozbiórka nawierzchni bitumicznej o grubości 5cm</w:t>
      </w:r>
    </w:p>
    <w:p w:rsidR="00075F0E" w:rsidRDefault="00075F0E" w:rsidP="00075F0E">
      <w:r>
        <w:t>- mechaniczna rozbiórka nawierzchni bitumicznej o grubości 6cm</w:t>
      </w:r>
    </w:p>
    <w:p w:rsidR="00075F0E" w:rsidRDefault="00075F0E" w:rsidP="00075F0E">
      <w:r>
        <w:t>- mechaniczna rozbiórka nawierzchni bitumicznej o grubości 8cm</w:t>
      </w:r>
    </w:p>
    <w:p w:rsidR="00075F0E" w:rsidRDefault="00075F0E" w:rsidP="00075F0E">
      <w:r>
        <w:t>- mechaniczna rozbiórka nawierzchni zjazdów bitumicznych o grubości 6cm</w:t>
      </w:r>
    </w:p>
    <w:p w:rsidR="00075F0E" w:rsidRDefault="00075F0E" w:rsidP="00075F0E">
      <w:r>
        <w:t>- mechaniczna rozbiórka nawierzchni bitumicznej o grubości 12cm</w:t>
      </w:r>
    </w:p>
    <w:p w:rsidR="00075F0E" w:rsidRDefault="00075F0E" w:rsidP="00075F0E">
      <w:r>
        <w:t>- mechaniczna rozbiórka nawierzchni bitumicznej o grubości 13cm</w:t>
      </w:r>
    </w:p>
    <w:p w:rsidR="00075F0E" w:rsidRDefault="00075F0E" w:rsidP="00075F0E">
      <w:r>
        <w:t>- mechaniczna rozbiórka nawierzchni bitumicznej o grubości 15cm</w:t>
      </w:r>
    </w:p>
    <w:p w:rsidR="00075F0E" w:rsidRDefault="00075F0E" w:rsidP="00075F0E">
      <w:r>
        <w:t>- rozebranie nawierzchni z płyt drogowych betonowych zbrojonych o grubości 10cm</w:t>
      </w:r>
    </w:p>
    <w:p w:rsidR="00075F0E" w:rsidRDefault="00075F0E" w:rsidP="00075F0E">
      <w:r>
        <w:t>- rozebranie nawierzchni z płyt drogowych betonowych zbrojonych o grubości 15cm</w:t>
      </w:r>
    </w:p>
    <w:p w:rsidR="00075F0E" w:rsidRDefault="00075F0E" w:rsidP="00075F0E">
      <w:r>
        <w:t>- rozebranie mechaniczne nawierzchni z kostki kamiennej o wysokości 5cm na podsypce cementowo-piaskowej (materiał rozbiórkowy do przekazania Inwestorowi),</w:t>
      </w:r>
    </w:p>
    <w:p w:rsidR="00075F0E" w:rsidRDefault="00075F0E" w:rsidP="00075F0E">
      <w:r>
        <w:t>- rozebranie mechaniczne nawierzchni z kostki kamiennej nieregularnej o wysokości 10cm na podsypce cementowo-piaskowej,</w:t>
      </w:r>
    </w:p>
    <w:p w:rsidR="00075F0E" w:rsidRDefault="00075F0E" w:rsidP="00075F0E">
      <w:r>
        <w:t>- rozebranie mechaniczne nawierzchni z kostki kamiennej nieregularnej o wysokości 10cm na podsypce cementowo-piaskowej (materiał rozbiórkowy do przekazania Inwestorowi),</w:t>
      </w:r>
    </w:p>
    <w:p w:rsidR="00075F0E" w:rsidRDefault="00075F0E" w:rsidP="00075F0E">
      <w:r>
        <w:t>- rozebranie mechaniczne nawierzchni z kostki kamiennej nieregularnej o wysokości 14cm na podsypce cementowo-piaskowej (materiał rozbiórkowy do przekazania Inwestorowi),</w:t>
      </w:r>
    </w:p>
    <w:p w:rsidR="00075F0E" w:rsidRDefault="00075F0E" w:rsidP="00075F0E">
      <w:r>
        <w:t>- rozebranie mechaniczne nawierzchni z brukowca,</w:t>
      </w:r>
    </w:p>
    <w:p w:rsidR="00075F0E" w:rsidRDefault="00075F0E" w:rsidP="00075F0E">
      <w:r>
        <w:t>- rozebranie mechaniczne nawierzchni z kostki żużlowej na podsypce cementowo-piaskowej,</w:t>
      </w:r>
    </w:p>
    <w:p w:rsidR="00075F0E" w:rsidRDefault="00075F0E" w:rsidP="00075F0E">
      <w:r>
        <w:t>- mechaniczna rozbiórka nawierzchni z trylinki na podsypce cementowo-piaskowej,</w:t>
      </w:r>
    </w:p>
    <w:p w:rsidR="00075F0E" w:rsidRDefault="00075F0E" w:rsidP="00075F0E">
      <w:r>
        <w:t xml:space="preserve">- rozebranie nawierzchni z płyt drogowych </w:t>
      </w:r>
      <w:proofErr w:type="spellStart"/>
      <w:r>
        <w:t>jomb</w:t>
      </w:r>
      <w:proofErr w:type="spellEnd"/>
      <w:r>
        <w:t>,</w:t>
      </w:r>
    </w:p>
    <w:p w:rsidR="00075F0E" w:rsidRDefault="00075F0E" w:rsidP="00075F0E">
      <w:r>
        <w:t>- rozebranie nawierzchni zjazdów z płyt betonowych ażurowych gr.10cm,</w:t>
      </w:r>
    </w:p>
    <w:p w:rsidR="00075F0E" w:rsidRDefault="00075F0E" w:rsidP="00075F0E">
      <w:r>
        <w:t>- mechaniczna rozbiórka nawierzchni betonowej o grubości do 5cm,</w:t>
      </w:r>
    </w:p>
    <w:p w:rsidR="00075F0E" w:rsidRDefault="00075F0E" w:rsidP="00075F0E">
      <w:r>
        <w:t>- mechaniczna rozbiórka nawierzchni betonowej o grubości do 15cm,</w:t>
      </w:r>
    </w:p>
    <w:p w:rsidR="00075F0E" w:rsidRDefault="00075F0E" w:rsidP="00075F0E">
      <w:r>
        <w:t>- rozebranie nawierzchni zjazdów z kostki betonowej gr.8cm na podsypce cementowo-piaskowej,</w:t>
      </w:r>
    </w:p>
    <w:p w:rsidR="00075F0E" w:rsidRDefault="00075F0E" w:rsidP="00075F0E">
      <w:r>
        <w:t>- rozbiórka podbudowy gr.15cm z kruszywa sposobem mechanicznym,</w:t>
      </w:r>
    </w:p>
    <w:p w:rsidR="00075F0E" w:rsidRDefault="00075F0E" w:rsidP="00075F0E">
      <w:r>
        <w:t>- rozbiórka podbudowy gr.10cm z kruszywa sposobem mechanicznym,</w:t>
      </w:r>
    </w:p>
    <w:p w:rsidR="00075F0E" w:rsidRDefault="00075F0E" w:rsidP="00075F0E">
      <w:r>
        <w:t>- rozebranie chodników z płyt betonowych o wymiarach 50x50cm na podsypce piaskowej,</w:t>
      </w:r>
    </w:p>
    <w:p w:rsidR="00075F0E" w:rsidRDefault="00075F0E" w:rsidP="00075F0E">
      <w:r>
        <w:t>- rozebranie chodników z płyt betonowych o wymiarach 350x35cm na podsypce piaskowej,</w:t>
      </w:r>
    </w:p>
    <w:p w:rsidR="00075F0E" w:rsidRDefault="00075F0E" w:rsidP="00075F0E">
      <w:r>
        <w:t>- rozebranie nawierzchni chodników z kostki betonowej gr.8cm na podsypce cementowo-piaskowej,</w:t>
      </w:r>
    </w:p>
    <w:p w:rsidR="00075F0E" w:rsidRDefault="00075F0E" w:rsidP="00075F0E">
      <w:r>
        <w:t>- rozebranie krawężników kamiennych 15x30 z ławami betonowymi z oporem</w:t>
      </w:r>
    </w:p>
    <w:p w:rsidR="00075F0E" w:rsidRDefault="00075F0E" w:rsidP="00075F0E">
      <w:r>
        <w:t>- rozebranie obrzeży betonowych,</w:t>
      </w:r>
    </w:p>
    <w:p w:rsidR="00075F0E" w:rsidRDefault="00075F0E" w:rsidP="00075F0E">
      <w:r>
        <w:t>- demontaż progu zwalniającego z tworzywa sztucznego,</w:t>
      </w:r>
    </w:p>
    <w:p w:rsidR="00075F0E" w:rsidRDefault="00075F0E" w:rsidP="00075F0E">
      <w:r>
        <w:t>- demontaż progu zwalniającego płytowego z tworzywa sztucznego.</w:t>
      </w:r>
    </w:p>
    <w:p w:rsidR="00B763B1" w:rsidRDefault="00B763B1" w:rsidP="00B763B1">
      <w:pPr>
        <w:pStyle w:val="Nagwek3"/>
      </w:pPr>
      <w:r>
        <w:t>1.4.</w:t>
      </w:r>
      <w:r>
        <w:tab/>
        <w:t>Określenia podstawowe</w:t>
      </w:r>
    </w:p>
    <w:p w:rsidR="00B763B1" w:rsidRDefault="00B763B1" w:rsidP="00B763B1">
      <w:r>
        <w:tab/>
        <w:t>Stosowane określenia podstawowe są zgodne z obowiązującymi, odpowiednimi polskimi normami oraz z defini</w:t>
      </w:r>
      <w:r w:rsidR="00075F0E">
        <w:t>cjami podanymi w ST D-00.00.00.</w:t>
      </w:r>
    </w:p>
    <w:p w:rsidR="00B763B1" w:rsidRDefault="00B763B1" w:rsidP="00B763B1">
      <w:pPr>
        <w:pStyle w:val="Nagwek3"/>
      </w:pPr>
      <w:r>
        <w:lastRenderedPageBreak/>
        <w:t>1.5.</w:t>
      </w:r>
      <w:r>
        <w:tab/>
        <w:t>Ogólne wymagania dotyczące robót</w:t>
      </w:r>
    </w:p>
    <w:p w:rsidR="00B763B1" w:rsidRDefault="00B763B1" w:rsidP="00B763B1">
      <w:r>
        <w:tab/>
        <w:t xml:space="preserve">Wykonawca robót jest odpowiedzialny za jakość wykonanych robót oraz za ich zgodność z Dokumentacją Projektową, ST oraz z zaleceniami </w:t>
      </w:r>
      <w:r w:rsidR="00630964">
        <w:t>Inspektora nadzoru</w:t>
      </w:r>
      <w:r>
        <w:t xml:space="preserve">. Ogólne wymagania dotyczące robót podano w ST D-00.00.00. </w:t>
      </w:r>
    </w:p>
    <w:p w:rsidR="00B763B1" w:rsidRDefault="00B763B1" w:rsidP="00B763B1">
      <w:pPr>
        <w:pStyle w:val="Nagwek2"/>
      </w:pPr>
      <w:r>
        <w:t>2.</w:t>
      </w:r>
      <w:r>
        <w:tab/>
        <w:t>MATERIAŁY</w:t>
      </w:r>
    </w:p>
    <w:p w:rsidR="00B763B1" w:rsidRDefault="00B763B1" w:rsidP="00B763B1">
      <w:r>
        <w:tab/>
        <w:t>Nie występują.</w:t>
      </w:r>
    </w:p>
    <w:p w:rsidR="00B763B1" w:rsidRDefault="00B763B1" w:rsidP="00B763B1">
      <w:pPr>
        <w:pStyle w:val="Nagwek2"/>
      </w:pPr>
      <w:r>
        <w:t>3.</w:t>
      </w:r>
      <w:r>
        <w:tab/>
        <w:t>SPRZĘT</w:t>
      </w:r>
    </w:p>
    <w:p w:rsidR="00B763B1" w:rsidRDefault="00B763B1" w:rsidP="00B763B1">
      <w:r>
        <w:tab/>
        <w:t xml:space="preserve">Sprzęt powinien odpowiadać pod względem typów i ilości wskazaniom zawartym w ST lub projekcie organizacji robót, zaakceptowanym przez </w:t>
      </w:r>
      <w:r w:rsidR="00630964">
        <w:t>Inspektora nadzoru</w:t>
      </w:r>
      <w:r>
        <w:t xml:space="preserve">. Do wykonania robót związanych z rozbiórką elementów dróg należy stosować: podnośniki, ładowarki, samochody ciężarowe, młoty pneumatyczne. </w:t>
      </w:r>
    </w:p>
    <w:p w:rsidR="00B763B1" w:rsidRDefault="00B763B1" w:rsidP="00B763B1">
      <w:pPr>
        <w:pStyle w:val="Nagwek2"/>
      </w:pPr>
      <w:r>
        <w:t>4.</w:t>
      </w:r>
      <w:r>
        <w:tab/>
        <w:t>TRANSPORT</w:t>
      </w:r>
    </w:p>
    <w:p w:rsidR="00B763B1" w:rsidRDefault="00B763B1" w:rsidP="00B763B1">
      <w:r>
        <w:tab/>
        <w:t xml:space="preserve">Materiał z rozbiórki należy przewozić transportem samochodowym na miejsce uzgodnione z </w:t>
      </w:r>
      <w:r w:rsidR="00630964">
        <w:t>Inspektorem nadzoru</w:t>
      </w:r>
      <w:r>
        <w:t>. Wybór środka transportu zależy od warunków lokalnych.</w:t>
      </w:r>
    </w:p>
    <w:p w:rsidR="00B763B1" w:rsidRDefault="00B763B1" w:rsidP="00B763B1">
      <w:pPr>
        <w:pStyle w:val="Nagwek2"/>
      </w:pPr>
      <w:r>
        <w:t>5.</w:t>
      </w:r>
      <w:r>
        <w:tab/>
        <w:t>WYKONANIE ROBÓT</w:t>
      </w:r>
    </w:p>
    <w:p w:rsidR="00B763B1" w:rsidRDefault="00B763B1" w:rsidP="00B763B1">
      <w:r>
        <w:tab/>
        <w:t xml:space="preserve">Roboty rozbiórkowe elementów dróg, ogrodzeń i przepustów obejmują usunięcie z terenu budowy wszystkich elementów wymienionych w </w:t>
      </w:r>
      <w:proofErr w:type="spellStart"/>
      <w:r>
        <w:t>pkt</w:t>
      </w:r>
      <w:proofErr w:type="spellEnd"/>
      <w:r>
        <w:t xml:space="preserve"> 1.3, zgodnie z dokumentacją projektową lub wskazanych przez </w:t>
      </w:r>
      <w:r w:rsidR="00630964">
        <w:t>Inspektora nadzoru</w:t>
      </w:r>
      <w:r>
        <w:t>.</w:t>
      </w:r>
    </w:p>
    <w:p w:rsidR="00B763B1" w:rsidRDefault="00B763B1" w:rsidP="00B763B1">
      <w:r>
        <w:tab/>
        <w:t xml:space="preserve">Jeśli dokumentacja projektowa nie zawiera dokumentacji inwentaryzacyjnej lub/i rozbiórkowej, </w:t>
      </w:r>
      <w:r w:rsidR="00630964">
        <w:t>Inspektor nadzoru</w:t>
      </w:r>
      <w:r>
        <w:t xml:space="preserve"> może polecić Wykonawcy sporządzenie takiej dokumentacji, w której zostanie określony przewidziany odzysk materiałów.</w:t>
      </w:r>
    </w:p>
    <w:p w:rsidR="00B763B1" w:rsidRDefault="00B763B1" w:rsidP="00B763B1">
      <w:r>
        <w:tab/>
        <w:t xml:space="preserve">Roboty rozbiórkowe można wykonywać mechanicznie lub ręcznie w sposób określony w dokumentacji projektowej lub przez </w:t>
      </w:r>
      <w:r w:rsidR="00630964">
        <w:t>Inspektora nadzoru</w:t>
      </w:r>
      <w:r>
        <w:t>.</w:t>
      </w:r>
    </w:p>
    <w:p w:rsidR="00B763B1" w:rsidRDefault="00B763B1" w:rsidP="00B763B1">
      <w:r>
        <w:tab/>
        <w:t>Wszystkie elementy możliwe do powtórnego wykorzystania powinny być usuwane bez powodowania zbędnych uszkodzeń. Elementy i materiały, które stają się własnością Wykonawcy, powinny być usunięte z terenu budowy.</w:t>
      </w:r>
    </w:p>
    <w:p w:rsidR="00B763B1" w:rsidRDefault="00B763B1" w:rsidP="00B763B1">
      <w:r>
        <w:tab/>
        <w:t xml:space="preserve">Doły (wykopy) powstałe po rozbiórce elementów dróg, ogrodzeń i przepustów znajdujące się w miejscach, gdzie zgodnie z dokumentacją projektową będą wykonane wykopy </w:t>
      </w:r>
      <w:proofErr w:type="spellStart"/>
      <w:r>
        <w:t>drogowe</w:t>
      </w:r>
      <w:proofErr w:type="spellEnd"/>
      <w:r>
        <w:t>, powinny być tymczasowo zabezpieczone. W szczególności należy zapobiec gromadzeniu się w nich wody opadowej.</w:t>
      </w:r>
    </w:p>
    <w:p w:rsidR="00B763B1" w:rsidRDefault="00B763B1" w:rsidP="00B763B1">
      <w:r>
        <w:tab/>
        <w:t>Doły w miejscach, gdzie nie przewiduje się wykonania wykopów drogowych należy wypełnić, warstwami, odpowiednim gruntem do poziomu otaczającego terenu i zagęścić zgodnie z wymaganiami określonymi w ST D-0</w:t>
      </w:r>
      <w:r w:rsidR="00213430">
        <w:t>4</w:t>
      </w:r>
      <w:r>
        <w:t>.0</w:t>
      </w:r>
      <w:r w:rsidR="00213430">
        <w:t>1</w:t>
      </w:r>
      <w:r>
        <w:t>.0</w:t>
      </w:r>
      <w:r w:rsidR="00213430">
        <w:t>1</w:t>
      </w:r>
      <w:r>
        <w:t>.</w:t>
      </w:r>
    </w:p>
    <w:p w:rsidR="00B763B1" w:rsidRDefault="00B763B1" w:rsidP="00B763B1">
      <w:pPr>
        <w:pStyle w:val="Nagwek2"/>
      </w:pPr>
      <w:r>
        <w:t>6.</w:t>
      </w:r>
      <w:r>
        <w:tab/>
        <w:t>KONTROLA JAKOŚCI ROBÓT</w:t>
      </w:r>
    </w:p>
    <w:p w:rsidR="00B763B1" w:rsidRDefault="00B763B1" w:rsidP="00B763B1">
      <w:r>
        <w:tab/>
        <w:t>Sprawdzenie jakości robót polega na sprawdzeniu kompletności wykonanych robót rozbiórkowych oraz stopnia uszkodzenia elementów przewidzianych do powtórnego wykorzystania.</w:t>
      </w:r>
    </w:p>
    <w:p w:rsidR="00B763B1" w:rsidRDefault="00B763B1" w:rsidP="00B763B1">
      <w:r>
        <w:tab/>
        <w:t>Zagęszczenie gruntu wypełniającego doły po usuniętych elementach drogowych powinno spełniać odpowiednie wymagania określone w ST D</w:t>
      </w:r>
      <w:r>
        <w:noBreakHyphen/>
        <w:t>0</w:t>
      </w:r>
      <w:r w:rsidR="00213430">
        <w:t>4</w:t>
      </w:r>
      <w:r>
        <w:t>.0</w:t>
      </w:r>
      <w:r w:rsidR="00213430">
        <w:t>1</w:t>
      </w:r>
      <w:r>
        <w:t>.0</w:t>
      </w:r>
      <w:r w:rsidR="00213430">
        <w:t>1</w:t>
      </w:r>
      <w:r>
        <w:t>.</w:t>
      </w:r>
    </w:p>
    <w:p w:rsidR="00B763B1" w:rsidRDefault="00B763B1" w:rsidP="00B763B1">
      <w:pPr>
        <w:pStyle w:val="Nagwek2"/>
      </w:pPr>
      <w:r>
        <w:t>7.</w:t>
      </w:r>
      <w:r>
        <w:tab/>
        <w:t>OBMIAR ROBÓT</w:t>
      </w:r>
    </w:p>
    <w:p w:rsidR="00B763B1" w:rsidRDefault="00B763B1" w:rsidP="00B763B1">
      <w:r>
        <w:tab/>
        <w:t>Jednostką obmiarową robót związany</w:t>
      </w:r>
      <w:r w:rsidR="00075F0E">
        <w:t>ch z rozbiórką elementów dróg</w:t>
      </w:r>
      <w:r>
        <w:t xml:space="preserve"> jest:</w:t>
      </w:r>
    </w:p>
    <w:p w:rsidR="00B763B1" w:rsidRDefault="00B763B1" w:rsidP="00B763B1">
      <w:pPr>
        <w:numPr>
          <w:ilvl w:val="0"/>
          <w:numId w:val="1"/>
        </w:numPr>
      </w:pPr>
      <w:r>
        <w:t>dla nawierzchni i chodnika - m</w:t>
      </w:r>
      <w:r>
        <w:rPr>
          <w:vertAlign w:val="superscript"/>
        </w:rPr>
        <w:t>2</w:t>
      </w:r>
      <w:r>
        <w:t xml:space="preserve"> (metr kwadratowy),</w:t>
      </w:r>
    </w:p>
    <w:p w:rsidR="00B763B1" w:rsidRDefault="00B763B1" w:rsidP="00B763B1">
      <w:pPr>
        <w:numPr>
          <w:ilvl w:val="0"/>
          <w:numId w:val="1"/>
        </w:numPr>
      </w:pPr>
      <w:r>
        <w:t>dla krawężnika, obrzeża - m (metr),</w:t>
      </w:r>
    </w:p>
    <w:p w:rsidR="00B763B1" w:rsidRDefault="00B763B1" w:rsidP="00B763B1">
      <w:pPr>
        <w:numPr>
          <w:ilvl w:val="0"/>
          <w:numId w:val="1"/>
        </w:numPr>
      </w:pPr>
      <w:r>
        <w:t xml:space="preserve">dla </w:t>
      </w:r>
      <w:r w:rsidR="00075F0E">
        <w:t>progów zwalniających - szt. (sztuka).</w:t>
      </w:r>
    </w:p>
    <w:p w:rsidR="00B763B1" w:rsidRDefault="00B763B1" w:rsidP="00B763B1">
      <w:pPr>
        <w:pStyle w:val="Nagwek2"/>
      </w:pPr>
      <w:r>
        <w:t>8.</w:t>
      </w:r>
      <w:r>
        <w:tab/>
        <w:t>ODBIÓR ROBÓT</w:t>
      </w:r>
    </w:p>
    <w:p w:rsidR="00B763B1" w:rsidRDefault="00B763B1" w:rsidP="00B763B1">
      <w:r>
        <w:tab/>
        <w:t>Ogólne zasady odbioru robót podano w ST D-00.00.00. p.8.</w:t>
      </w:r>
    </w:p>
    <w:p w:rsidR="00B763B1" w:rsidRDefault="00B763B1" w:rsidP="00B763B1">
      <w:pPr>
        <w:pStyle w:val="Nagwek2"/>
      </w:pPr>
      <w:r>
        <w:t>9.</w:t>
      </w:r>
      <w:r>
        <w:tab/>
        <w:t>PODSTAWA PŁATNOŚCI</w:t>
      </w:r>
    </w:p>
    <w:p w:rsidR="00B763B1" w:rsidRDefault="00B763B1" w:rsidP="00B763B1">
      <w:r>
        <w:tab/>
        <w:t xml:space="preserve">Płatność należy przyjmować na podstawie jednostek obmiarowych wg p. 7, zgodnie z obmiarem, po odbiorze robót. </w:t>
      </w:r>
    </w:p>
    <w:p w:rsidR="00B763B1" w:rsidRDefault="00B763B1" w:rsidP="00B763B1">
      <w:r>
        <w:tab/>
        <w:t>Cena jednostkowa wykonania robót obejmuje:</w:t>
      </w:r>
    </w:p>
    <w:p w:rsidR="00B763B1" w:rsidRDefault="00B763B1" w:rsidP="00B763B1">
      <w:r>
        <w:lastRenderedPageBreak/>
        <w:t>a) dla rozbiórki warstw nawierzchni:</w:t>
      </w:r>
    </w:p>
    <w:p w:rsidR="00B763B1" w:rsidRDefault="00B763B1" w:rsidP="00B763B1">
      <w:pPr>
        <w:numPr>
          <w:ilvl w:val="0"/>
          <w:numId w:val="2"/>
        </w:numPr>
      </w:pPr>
      <w:r>
        <w:t>wyznaczenie powierzchni przeznaczonej do rozbiórki,</w:t>
      </w:r>
    </w:p>
    <w:p w:rsidR="00B763B1" w:rsidRDefault="00B763B1" w:rsidP="00B763B1">
      <w:pPr>
        <w:numPr>
          <w:ilvl w:val="0"/>
          <w:numId w:val="2"/>
        </w:numPr>
      </w:pPr>
      <w:r>
        <w:t>rozkucie i zerwanie nawierzchni,</w:t>
      </w:r>
    </w:p>
    <w:p w:rsidR="00B763B1" w:rsidRDefault="00B763B1" w:rsidP="00B763B1">
      <w:pPr>
        <w:numPr>
          <w:ilvl w:val="0"/>
          <w:numId w:val="2"/>
        </w:numPr>
      </w:pPr>
      <w:r>
        <w:t>ew. przesortowanie materiału uzyskanego z rozbiórki, w celu ponownego jej użycia, z ułożeniem na poboczu,</w:t>
      </w:r>
    </w:p>
    <w:p w:rsidR="00B763B1" w:rsidRDefault="00B763B1" w:rsidP="00B763B1">
      <w:pPr>
        <w:numPr>
          <w:ilvl w:val="0"/>
          <w:numId w:val="2"/>
        </w:numPr>
      </w:pPr>
      <w:r>
        <w:t>załadunek i wywiezienie materiałów z rozbiórki,</w:t>
      </w:r>
    </w:p>
    <w:p w:rsidR="00B763B1" w:rsidRDefault="00B763B1" w:rsidP="00B763B1">
      <w:pPr>
        <w:numPr>
          <w:ilvl w:val="0"/>
          <w:numId w:val="2"/>
        </w:numPr>
      </w:pPr>
      <w:r>
        <w:t>wyrównanie podłoża i uporządkowanie terenu rozbiórki;</w:t>
      </w:r>
    </w:p>
    <w:p w:rsidR="00B763B1" w:rsidRDefault="00B763B1" w:rsidP="00B763B1">
      <w:r>
        <w:t>b) dla rozbiórki krawężników i obrzeży:</w:t>
      </w:r>
    </w:p>
    <w:p w:rsidR="00B763B1" w:rsidRDefault="00B763B1" w:rsidP="00B763B1">
      <w:pPr>
        <w:numPr>
          <w:ilvl w:val="0"/>
          <w:numId w:val="2"/>
        </w:numPr>
      </w:pPr>
      <w:r>
        <w:t>odkopanie krawężników, obrzeży wraz z wyjęciem i oczyszczeniem,</w:t>
      </w:r>
    </w:p>
    <w:p w:rsidR="00B763B1" w:rsidRDefault="00B763B1" w:rsidP="00B763B1">
      <w:pPr>
        <w:numPr>
          <w:ilvl w:val="0"/>
          <w:numId w:val="2"/>
        </w:numPr>
      </w:pPr>
      <w:r>
        <w:t>zerwanie podsypki cementowo-piaskowej i ew. ław,</w:t>
      </w:r>
    </w:p>
    <w:p w:rsidR="00B763B1" w:rsidRDefault="00B763B1" w:rsidP="00B763B1">
      <w:pPr>
        <w:numPr>
          <w:ilvl w:val="0"/>
          <w:numId w:val="2"/>
        </w:numPr>
      </w:pPr>
      <w:r>
        <w:t>załadunek i wywiezienie materiału z rozbiórki,</w:t>
      </w:r>
    </w:p>
    <w:p w:rsidR="00B763B1" w:rsidRDefault="00B763B1" w:rsidP="00B763B1">
      <w:pPr>
        <w:numPr>
          <w:ilvl w:val="0"/>
          <w:numId w:val="2"/>
        </w:numPr>
      </w:pPr>
      <w:r>
        <w:t>wyrównanie podłoża i uporządkowanie terenu rozbiórki;</w:t>
      </w:r>
    </w:p>
    <w:p w:rsidR="00B763B1" w:rsidRDefault="00B763B1" w:rsidP="00B763B1">
      <w:r>
        <w:t>c) dla rozbiórki chodników:</w:t>
      </w:r>
    </w:p>
    <w:p w:rsidR="00B763B1" w:rsidRDefault="00B763B1" w:rsidP="00B763B1">
      <w:pPr>
        <w:numPr>
          <w:ilvl w:val="0"/>
          <w:numId w:val="2"/>
        </w:numPr>
      </w:pPr>
      <w:r>
        <w:t>ręczne wyjęcie płyt chodnikowych, lub rozkucie i zerwanie innych materiałów chodnikowych,</w:t>
      </w:r>
    </w:p>
    <w:p w:rsidR="00B763B1" w:rsidRDefault="00B763B1" w:rsidP="00B763B1">
      <w:pPr>
        <w:numPr>
          <w:ilvl w:val="0"/>
          <w:numId w:val="2"/>
        </w:numPr>
      </w:pPr>
      <w:r>
        <w:t>ew. przesortowanie materiału uzyskanego z rozbiórki w celu ponownego jego użycia, z ułożeniem na poboczu,</w:t>
      </w:r>
    </w:p>
    <w:p w:rsidR="00B763B1" w:rsidRDefault="00B763B1" w:rsidP="00B763B1">
      <w:pPr>
        <w:numPr>
          <w:ilvl w:val="0"/>
          <w:numId w:val="2"/>
        </w:numPr>
      </w:pPr>
      <w:r>
        <w:t>zerwanie podsypki cementowo-piaskowej,</w:t>
      </w:r>
    </w:p>
    <w:p w:rsidR="00B763B1" w:rsidRDefault="00B763B1" w:rsidP="00B763B1">
      <w:pPr>
        <w:numPr>
          <w:ilvl w:val="0"/>
          <w:numId w:val="2"/>
        </w:numPr>
      </w:pPr>
      <w:r>
        <w:t>załadunek i wywiezienie materiałów z rozbiórki,</w:t>
      </w:r>
    </w:p>
    <w:p w:rsidR="00B763B1" w:rsidRDefault="00B763B1" w:rsidP="00B763B1">
      <w:pPr>
        <w:numPr>
          <w:ilvl w:val="0"/>
          <w:numId w:val="2"/>
        </w:numPr>
      </w:pPr>
      <w:r>
        <w:t>wyrównanie podłoża i uporządkowanie terenu rozbiórki;</w:t>
      </w:r>
    </w:p>
    <w:p w:rsidR="00B763B1" w:rsidRDefault="00075F0E" w:rsidP="00B763B1">
      <w:r>
        <w:t>d</w:t>
      </w:r>
      <w:r w:rsidR="00B763B1">
        <w:t xml:space="preserve">) dla rozbiórki </w:t>
      </w:r>
      <w:r>
        <w:t>progów zwalniających</w:t>
      </w:r>
      <w:r w:rsidR="00B763B1">
        <w:t>:</w:t>
      </w:r>
    </w:p>
    <w:p w:rsidR="00B763B1" w:rsidRDefault="00B763B1" w:rsidP="00B763B1">
      <w:pPr>
        <w:numPr>
          <w:ilvl w:val="0"/>
          <w:numId w:val="2"/>
        </w:numPr>
      </w:pPr>
      <w:r>
        <w:t xml:space="preserve">demontaż </w:t>
      </w:r>
      <w:r w:rsidR="00075F0E">
        <w:t>elementów progów z tworzywa sztucznego</w:t>
      </w:r>
      <w:r>
        <w:t>,</w:t>
      </w:r>
    </w:p>
    <w:p w:rsidR="00B763B1" w:rsidRDefault="00B763B1" w:rsidP="00B763B1">
      <w:pPr>
        <w:numPr>
          <w:ilvl w:val="0"/>
          <w:numId w:val="2"/>
        </w:numPr>
      </w:pPr>
      <w:r>
        <w:t>załadunek i wywiezienie materiałów z rozbiórki,</w:t>
      </w:r>
    </w:p>
    <w:p w:rsidR="00B763B1" w:rsidRDefault="00075F0E" w:rsidP="00B763B1">
      <w:pPr>
        <w:numPr>
          <w:ilvl w:val="0"/>
          <w:numId w:val="2"/>
        </w:numPr>
      </w:pPr>
      <w:r>
        <w:t>uporządkowanie terenu rozbiórki.</w:t>
      </w:r>
    </w:p>
    <w:p w:rsidR="00B763B1" w:rsidRDefault="00B763B1" w:rsidP="00B763B1">
      <w:pPr>
        <w:pStyle w:val="Nagwek2"/>
      </w:pPr>
      <w:r>
        <w:t>10.</w:t>
      </w:r>
      <w:r>
        <w:tab/>
        <w:t>PRZEPISY ZWIĄZANE</w:t>
      </w:r>
    </w:p>
    <w:tbl>
      <w:tblPr>
        <w:tblW w:w="0" w:type="auto"/>
        <w:tblLayout w:type="fixed"/>
        <w:tblCellMar>
          <w:left w:w="70" w:type="dxa"/>
          <w:right w:w="70" w:type="dxa"/>
        </w:tblCellMar>
        <w:tblLook w:val="0000"/>
      </w:tblPr>
      <w:tblGrid>
        <w:gridCol w:w="496"/>
        <w:gridCol w:w="2551"/>
        <w:gridCol w:w="4394"/>
      </w:tblGrid>
      <w:tr w:rsidR="00B763B1" w:rsidTr="006225EC">
        <w:tc>
          <w:tcPr>
            <w:tcW w:w="496" w:type="dxa"/>
          </w:tcPr>
          <w:p w:rsidR="00B763B1" w:rsidRDefault="00B763B1" w:rsidP="006225EC">
            <w:r>
              <w:t>1.</w:t>
            </w:r>
          </w:p>
        </w:tc>
        <w:tc>
          <w:tcPr>
            <w:tcW w:w="2551" w:type="dxa"/>
          </w:tcPr>
          <w:p w:rsidR="00B763B1" w:rsidRDefault="00B763B1" w:rsidP="006225EC">
            <w:r>
              <w:t>BN-77/8931-12</w:t>
            </w:r>
          </w:p>
        </w:tc>
        <w:tc>
          <w:tcPr>
            <w:tcW w:w="4394" w:type="dxa"/>
          </w:tcPr>
          <w:p w:rsidR="00B763B1" w:rsidRDefault="00B763B1" w:rsidP="006225EC">
            <w:r>
              <w:t>Oznaczenie wskaźnika zagęszczenia gruntu.</w:t>
            </w:r>
          </w:p>
        </w:tc>
      </w:tr>
    </w:tbl>
    <w:p w:rsidR="00B763B1" w:rsidRDefault="00B763B1" w:rsidP="00B763B1"/>
    <w:p w:rsidR="0006558C" w:rsidRDefault="0006558C">
      <w:r>
        <w:br w:type="page"/>
      </w:r>
    </w:p>
    <w:p w:rsidR="00B763B1" w:rsidRDefault="00B763B1">
      <w:r>
        <w:lastRenderedPageBreak/>
        <w:br w:type="page"/>
      </w:r>
    </w:p>
    <w:p w:rsidR="00E93119" w:rsidRDefault="00E93119" w:rsidP="00E93119">
      <w:pPr>
        <w:pStyle w:val="Nagwek1"/>
      </w:pPr>
      <w:bookmarkStart w:id="21" w:name="_Toc400415924"/>
      <w:bookmarkStart w:id="22" w:name="_Toc400416679"/>
      <w:bookmarkStart w:id="23" w:name="_Toc411588169"/>
      <w:bookmarkStart w:id="24" w:name="_Toc426786118"/>
      <w:bookmarkStart w:id="25" w:name="_Toc429427323"/>
      <w:bookmarkStart w:id="26" w:name="_Toc430485926"/>
      <w:bookmarkStart w:id="27" w:name="_Toc430486380"/>
      <w:bookmarkStart w:id="28" w:name="_Toc448122364"/>
      <w:bookmarkStart w:id="29" w:name="_Toc448122464"/>
      <w:bookmarkStart w:id="30" w:name="_Toc485188475"/>
      <w:r>
        <w:lastRenderedPageBreak/>
        <w:t>D-03.00.00.</w:t>
      </w:r>
      <w:r>
        <w:tab/>
        <w:t>ODWODNIENIE KORPUSU DROGOWEGO</w:t>
      </w:r>
      <w:bookmarkEnd w:id="21"/>
      <w:bookmarkEnd w:id="22"/>
      <w:bookmarkEnd w:id="23"/>
      <w:bookmarkEnd w:id="24"/>
      <w:bookmarkEnd w:id="25"/>
      <w:bookmarkEnd w:id="26"/>
      <w:bookmarkEnd w:id="27"/>
      <w:bookmarkEnd w:id="30"/>
    </w:p>
    <w:p w:rsidR="00E93119" w:rsidRDefault="00E93119" w:rsidP="00E93119">
      <w:pPr>
        <w:pStyle w:val="Nagwek1"/>
      </w:pPr>
      <w:bookmarkStart w:id="31" w:name="_Toc485188476"/>
      <w:r w:rsidRPr="00AD5E92">
        <w:t>Kod CPV</w:t>
      </w:r>
      <w:r>
        <w:t>:</w:t>
      </w:r>
      <w:r w:rsidRPr="00AD5E92">
        <w:t xml:space="preserve"> </w:t>
      </w:r>
      <w:r w:rsidRPr="000A2961">
        <w:t>45232452-5</w:t>
      </w:r>
      <w:bookmarkEnd w:id="31"/>
    </w:p>
    <w:p w:rsidR="00E93119" w:rsidRDefault="00E93119" w:rsidP="00E93119">
      <w:pPr>
        <w:pStyle w:val="Nagwek2"/>
        <w:rPr>
          <w:b w:val="0"/>
          <w:sz w:val="28"/>
        </w:rPr>
      </w:pPr>
      <w:bookmarkStart w:id="32" w:name="_Toc459484689"/>
    </w:p>
    <w:p w:rsidR="00E93119" w:rsidRDefault="00E93119" w:rsidP="00E93119">
      <w:pPr>
        <w:pStyle w:val="Nagwek2"/>
      </w:pPr>
      <w:bookmarkStart w:id="33" w:name="_Toc426786119"/>
      <w:bookmarkStart w:id="34" w:name="_Toc429427324"/>
      <w:bookmarkStart w:id="35" w:name="_Toc430485928"/>
      <w:bookmarkStart w:id="36" w:name="_Toc430486382"/>
      <w:bookmarkStart w:id="37" w:name="_Toc400415925"/>
      <w:bookmarkStart w:id="38" w:name="_Toc400416680"/>
      <w:bookmarkStart w:id="39" w:name="_Toc411588170"/>
      <w:bookmarkEnd w:id="32"/>
      <w:r>
        <w:t>D-03.02.01.</w:t>
      </w:r>
      <w:r>
        <w:tab/>
      </w:r>
      <w:r>
        <w:tab/>
        <w:t>KANALIZACJA DESZCZOWA</w:t>
      </w:r>
      <w:bookmarkEnd w:id="33"/>
      <w:bookmarkEnd w:id="34"/>
      <w:bookmarkEnd w:id="35"/>
      <w:bookmarkEnd w:id="36"/>
      <w:bookmarkEnd w:id="37"/>
      <w:bookmarkEnd w:id="38"/>
      <w:bookmarkEnd w:id="39"/>
    </w:p>
    <w:p w:rsidR="00E93119" w:rsidRDefault="00E93119" w:rsidP="00E93119"/>
    <w:p w:rsidR="00E93119" w:rsidRDefault="00E93119" w:rsidP="00E93119"/>
    <w:p w:rsidR="00E93119" w:rsidRDefault="00E93119" w:rsidP="00E93119"/>
    <w:p w:rsidR="00E93119" w:rsidRDefault="00E93119" w:rsidP="00E93119"/>
    <w:p w:rsidR="00E93119" w:rsidRDefault="00E93119">
      <w:pPr>
        <w:rPr>
          <w:b/>
          <w:caps/>
          <w:kern w:val="28"/>
          <w:sz w:val="28"/>
        </w:rPr>
      </w:pPr>
      <w:r>
        <w:br w:type="page"/>
      </w:r>
    </w:p>
    <w:p w:rsidR="00B763B1" w:rsidRDefault="00B763B1" w:rsidP="00B763B1">
      <w:pPr>
        <w:pStyle w:val="Nagwek1"/>
        <w:jc w:val="both"/>
      </w:pPr>
      <w:bookmarkStart w:id="40" w:name="_Toc485188477"/>
      <w:r>
        <w:lastRenderedPageBreak/>
        <w:t>D-03.02.01.</w:t>
      </w:r>
      <w:r>
        <w:tab/>
        <w:t>KANALIZACJA DESZCZOWA</w:t>
      </w:r>
      <w:bookmarkEnd w:id="28"/>
      <w:bookmarkEnd w:id="29"/>
      <w:bookmarkEnd w:id="40"/>
    </w:p>
    <w:p w:rsidR="00B763B1" w:rsidRDefault="00B763B1" w:rsidP="00B763B1">
      <w:pPr>
        <w:pStyle w:val="Nagwek2"/>
      </w:pPr>
      <w:r>
        <w:t>1.</w:t>
      </w:r>
      <w:r>
        <w:tab/>
        <w:t>WSTĘP</w:t>
      </w:r>
    </w:p>
    <w:p w:rsidR="00B763B1" w:rsidRDefault="00B763B1" w:rsidP="00B763B1">
      <w:pPr>
        <w:pStyle w:val="Nagwek3"/>
      </w:pPr>
      <w:r>
        <w:t>1.1.</w:t>
      </w:r>
      <w:r>
        <w:tab/>
        <w:t>Przedmiot ST</w:t>
      </w:r>
    </w:p>
    <w:p w:rsidR="00B763B1" w:rsidRDefault="00B763B1" w:rsidP="00B763B1">
      <w:pPr>
        <w:rPr>
          <w:color w:val="000000"/>
          <w:spacing w:val="-3"/>
        </w:rPr>
      </w:pPr>
      <w:r>
        <w:tab/>
        <w:t xml:space="preserve">Przedmiotem niniejszej specyfikacji technicznej (ST) są wymagania dotyczące wykonania i odbioru kanalizacji deszczowej w związku z </w:t>
      </w:r>
      <w:r w:rsidR="00213430">
        <w:t>przebudową wybranych ulic miasta Świnoujście (część II - wymiana nawierzchni jezdni, chodników lub dobudowa ciągu pieszo-rowerowego)</w:t>
      </w:r>
      <w:r>
        <w:rPr>
          <w:color w:val="000000"/>
          <w:spacing w:val="-3"/>
        </w:rPr>
        <w:t>.</w:t>
      </w:r>
    </w:p>
    <w:p w:rsidR="00B763B1" w:rsidRDefault="00B763B1" w:rsidP="00B763B1">
      <w:pPr>
        <w:pStyle w:val="Nagwek3"/>
      </w:pPr>
      <w:r>
        <w:t>1.2.</w:t>
      </w:r>
      <w:r>
        <w:tab/>
        <w:t>Zakres stosowania ST</w:t>
      </w:r>
    </w:p>
    <w:p w:rsidR="00B763B1" w:rsidRDefault="00B763B1" w:rsidP="00B763B1">
      <w:r>
        <w:tab/>
        <w:t>Specyfikacja Techniczna jest stosowana jako dokument przetargowy i kontraktowy przy zlecaniu i realizacji robót wymienionych w p. 1.1.</w:t>
      </w:r>
    </w:p>
    <w:p w:rsidR="00B763B1" w:rsidRDefault="00B763B1" w:rsidP="00B763B1">
      <w:pPr>
        <w:pStyle w:val="Nagwek3"/>
      </w:pPr>
      <w:r>
        <w:t>1.3.</w:t>
      </w:r>
      <w:r>
        <w:tab/>
        <w:t>Zakres robót objętych ST</w:t>
      </w:r>
    </w:p>
    <w:p w:rsidR="00B763B1" w:rsidRDefault="00B763B1" w:rsidP="00B763B1">
      <w:r>
        <w:tab/>
        <w:t>Roboty omówione w ST mają zastosowanie do wykonania:</w:t>
      </w:r>
    </w:p>
    <w:p w:rsidR="00075F0E" w:rsidRDefault="00075F0E" w:rsidP="00075F0E">
      <w:r>
        <w:t>- studzienek ściekowych ulicznych betonowych o średnicy 450mm z osadnikiem z wpustami żeliwnymi,</w:t>
      </w:r>
    </w:p>
    <w:p w:rsidR="00075F0E" w:rsidRDefault="00075F0E" w:rsidP="00075F0E">
      <w:r>
        <w:t>- przykanalików z rur PCW o średnicy 200mm łączonych na wcisk,</w:t>
      </w:r>
    </w:p>
    <w:p w:rsidR="00075F0E" w:rsidRDefault="00075F0E" w:rsidP="00075F0E">
      <w:r>
        <w:t>- studni rewizyjnych z kręgów betonowych o średnicy 1200mm nabudowanych na istniejącym kanale 315mm,</w:t>
      </w:r>
    </w:p>
    <w:p w:rsidR="00075F0E" w:rsidRDefault="00075F0E" w:rsidP="00075F0E">
      <w:r>
        <w:t xml:space="preserve">- robót ziemnych wykonywanych koparkami przedsiębiernymi w gruncie kategorii piaszczystym z transportem urobku samochodami samowyładowczymi </w:t>
      </w:r>
      <w:r w:rsidR="00EE21DA">
        <w:t>na odkład</w:t>
      </w:r>
      <w:r w:rsidR="00C91402">
        <w:t>,</w:t>
      </w:r>
    </w:p>
    <w:p w:rsidR="00075F0E" w:rsidRDefault="00075F0E" w:rsidP="00075F0E">
      <w:r>
        <w:t xml:space="preserve">- </w:t>
      </w:r>
      <w:proofErr w:type="spellStart"/>
      <w:r>
        <w:t>obsypki</w:t>
      </w:r>
      <w:proofErr w:type="spellEnd"/>
      <w:r>
        <w:t xml:space="preserve"> piaskowej z zagęszczeniem mechanicznym,</w:t>
      </w:r>
    </w:p>
    <w:p w:rsidR="00075F0E" w:rsidRDefault="00075F0E" w:rsidP="00075F0E">
      <w:r>
        <w:t>- regulacji pionowej włazów kanałowych,</w:t>
      </w:r>
    </w:p>
    <w:p w:rsidR="00075F0E" w:rsidRDefault="00075F0E" w:rsidP="00075F0E">
      <w:r>
        <w:t xml:space="preserve">- regulacji zaworów gazowych </w:t>
      </w:r>
    </w:p>
    <w:p w:rsidR="00075F0E" w:rsidRDefault="00075F0E" w:rsidP="00075F0E">
      <w:r>
        <w:t xml:space="preserve">- regulacji pionowej studzienek telefonicznych </w:t>
      </w:r>
    </w:p>
    <w:p w:rsidR="00075F0E" w:rsidRDefault="00075F0E" w:rsidP="00075F0E">
      <w:r>
        <w:t xml:space="preserve">- regulacji zaworów wodociągowych </w:t>
      </w:r>
    </w:p>
    <w:p w:rsidR="00075F0E" w:rsidRDefault="00075F0E" w:rsidP="00075F0E">
      <w:r>
        <w:t>- regulacji pionowej wpustów ściekowych ulicznych,</w:t>
      </w:r>
    </w:p>
    <w:p w:rsidR="00B763B1" w:rsidRDefault="00B763B1" w:rsidP="00075F0E">
      <w:r>
        <w:t xml:space="preserve">zgodnie z Dokumentacją Projektową. </w:t>
      </w:r>
    </w:p>
    <w:p w:rsidR="00B763B1" w:rsidRDefault="00B763B1" w:rsidP="00B763B1">
      <w:pPr>
        <w:pStyle w:val="Nagwek3"/>
      </w:pPr>
      <w:r>
        <w:t>1.4.</w:t>
      </w:r>
      <w:r>
        <w:tab/>
        <w:t>OKREŚLENIA PODSTAWOWE</w:t>
      </w:r>
    </w:p>
    <w:p w:rsidR="00B763B1" w:rsidRDefault="00B763B1" w:rsidP="00B763B1">
      <w:pPr>
        <w:jc w:val="both"/>
      </w:pPr>
      <w:r>
        <w:t>Określenia podane w niniejszej Specyfikacji Technicznej są zgodne z obowiązującymi Polskimi Normami i Specyfikacją Techniczną D-M-00.00.00 "Wymagania ogólne".</w:t>
      </w:r>
    </w:p>
    <w:p w:rsidR="00B763B1" w:rsidRDefault="00B763B1" w:rsidP="00B763B1">
      <w:pPr>
        <w:spacing w:before="120"/>
        <w:jc w:val="both"/>
      </w:pPr>
      <w:r>
        <w:rPr>
          <w:b/>
        </w:rPr>
        <w:t>Kanalizacja deszczowa</w:t>
      </w:r>
      <w:r>
        <w:t xml:space="preserve"> - sieć kanalizacyjna zewnętrzna przeznaczona do odprowadzenia ścieków opadowych. </w:t>
      </w:r>
    </w:p>
    <w:p w:rsidR="00B763B1" w:rsidRDefault="00B763B1" w:rsidP="00B763B1">
      <w:pPr>
        <w:jc w:val="both"/>
      </w:pPr>
      <w:r>
        <w:rPr>
          <w:b/>
        </w:rPr>
        <w:t>Kanał deszczowy</w:t>
      </w:r>
      <w:r>
        <w:t xml:space="preserve"> - liniowa budowla przeznaczona do grawitacyjnego odprowadzenia ścieków opadowych.</w:t>
      </w:r>
    </w:p>
    <w:p w:rsidR="00B763B1" w:rsidRDefault="00B763B1" w:rsidP="00B763B1">
      <w:pPr>
        <w:jc w:val="both"/>
      </w:pPr>
      <w:proofErr w:type="spellStart"/>
      <w:r>
        <w:rPr>
          <w:b/>
        </w:rPr>
        <w:t>Przykanalik</w:t>
      </w:r>
      <w:proofErr w:type="spellEnd"/>
      <w:r>
        <w:t xml:space="preserve"> - kanał przeznaczony do podłączenia studzienki ściekowej z siecią kanalizacji deszczowej.</w:t>
      </w:r>
    </w:p>
    <w:p w:rsidR="00B763B1" w:rsidRDefault="00B763B1" w:rsidP="00B763B1">
      <w:pPr>
        <w:jc w:val="both"/>
      </w:pPr>
      <w:r>
        <w:rPr>
          <w:b/>
        </w:rPr>
        <w:t>Studzienka rewizyjna</w:t>
      </w:r>
      <w:r>
        <w:t xml:space="preserve"> - na kanale </w:t>
      </w:r>
      <w:proofErr w:type="spellStart"/>
      <w:r>
        <w:t>nieprzełazowym</w:t>
      </w:r>
      <w:proofErr w:type="spellEnd"/>
      <w:r>
        <w:t xml:space="preserve"> przeznaczona do prawidłowej eksploatacji kanałów.</w:t>
      </w:r>
    </w:p>
    <w:p w:rsidR="00B763B1" w:rsidRDefault="00B763B1" w:rsidP="00B763B1">
      <w:pPr>
        <w:jc w:val="both"/>
      </w:pPr>
      <w:r>
        <w:rPr>
          <w:b/>
        </w:rPr>
        <w:t>Studzienka przelotowa</w:t>
      </w:r>
      <w:r>
        <w:t xml:space="preserve"> - studzienka kanalizacyjna zlokalizowana na załamaniach osi kanału na planie, na załamaniach spadku kanału oraz na odcinkach prostych.</w:t>
      </w:r>
    </w:p>
    <w:p w:rsidR="00B763B1" w:rsidRDefault="00B763B1" w:rsidP="00B763B1">
      <w:pPr>
        <w:jc w:val="both"/>
      </w:pPr>
      <w:r>
        <w:rPr>
          <w:b/>
        </w:rPr>
        <w:t>Studzienka ściekowa</w:t>
      </w:r>
      <w:r>
        <w:t xml:space="preserve"> - urządzenie do odbioru ścieków opadowych spływających do kanału z utwardzonych powierzchni terenu. </w:t>
      </w:r>
    </w:p>
    <w:p w:rsidR="00B763B1" w:rsidRDefault="00B763B1" w:rsidP="00B763B1">
      <w:pPr>
        <w:pStyle w:val="Nagwek3"/>
      </w:pPr>
      <w:r>
        <w:t>1.5.</w:t>
      </w:r>
      <w:r>
        <w:tab/>
        <w:t>OGÓLNE WYMAGANIA DOTYCZĄCE ROBÓT</w:t>
      </w:r>
    </w:p>
    <w:p w:rsidR="00B763B1" w:rsidRDefault="00B763B1" w:rsidP="00B763B1">
      <w:pPr>
        <w:jc w:val="both"/>
      </w:pPr>
      <w:r>
        <w:t>Ogólne wymagania dotyczące robót podano w ST DM-00.00.00.</w:t>
      </w:r>
    </w:p>
    <w:p w:rsidR="00B763B1" w:rsidRDefault="00B763B1" w:rsidP="00B763B1">
      <w:pPr>
        <w:pStyle w:val="Nagwek2"/>
      </w:pPr>
      <w:r>
        <w:t>2.</w:t>
      </w:r>
      <w:r>
        <w:tab/>
        <w:t>MATERIAŁY</w:t>
      </w:r>
    </w:p>
    <w:p w:rsidR="00B763B1" w:rsidRDefault="00B763B1" w:rsidP="00B763B1">
      <w:r>
        <w:tab/>
        <w:t>Ogólne wymagania dotyczące materiałów podano w ST D-M-00.00.00.</w:t>
      </w:r>
    </w:p>
    <w:p w:rsidR="00B763B1" w:rsidRDefault="00B763B1" w:rsidP="00B763B1">
      <w:r>
        <w:tab/>
        <w:t xml:space="preserve">Wykonawca jest zobowiązany dostarczyć materiały zgodnie z wymaganiami Dokumentacji Projektowej i ST. </w:t>
      </w:r>
    </w:p>
    <w:p w:rsidR="00B763B1" w:rsidRDefault="00B763B1" w:rsidP="00B763B1">
      <w:r>
        <w:tab/>
        <w:t xml:space="preserve">Wykonawca powinien powiadomić </w:t>
      </w:r>
      <w:r w:rsidR="00630964">
        <w:t>Inspektora nadzoru</w:t>
      </w:r>
      <w:r>
        <w:t xml:space="preserve"> o proponowanych źródłach otrzymania materiałów przed rozpoczęciem och dostawy.</w:t>
      </w:r>
    </w:p>
    <w:p w:rsidR="00B763B1" w:rsidRDefault="00B763B1" w:rsidP="00B763B1">
      <w:r>
        <w:tab/>
        <w:t xml:space="preserve">W przypadku nie zaakceptowania materiału ze wskazanego źródła, Wykonawca powinien przedstawić do akceptacji </w:t>
      </w:r>
      <w:r w:rsidR="00630964">
        <w:t>Inspektora nadzoru</w:t>
      </w:r>
      <w:r>
        <w:t xml:space="preserve"> materiał z innego źródła.</w:t>
      </w:r>
    </w:p>
    <w:p w:rsidR="00B763B1" w:rsidRDefault="00B763B1" w:rsidP="00B763B1">
      <w:r>
        <w:lastRenderedPageBreak/>
        <w:tab/>
        <w:t xml:space="preserve">Wybrany i zaakceptowany rodzaj materiału nie może być później zmieniony bez zgody </w:t>
      </w:r>
      <w:r w:rsidR="00630964">
        <w:t>Inspektora nadzoru</w:t>
      </w:r>
      <w:r>
        <w:t>. Każdy rodzaj Robót, w którym znajdują się nie zbadane i nie zaakceptowane materiały, Wykonawca wykonuje na własne ryzyko, licząc się z jego nie przyjęciem i niezapłaceniem za wykonaną pracę.</w:t>
      </w:r>
    </w:p>
    <w:p w:rsidR="00B763B1" w:rsidRDefault="00B763B1" w:rsidP="00B763B1">
      <w:pPr>
        <w:pStyle w:val="Nagwek3"/>
      </w:pPr>
      <w:r>
        <w:t>2.1. MATERIAŁY NA PRZEWODY</w:t>
      </w:r>
    </w:p>
    <w:p w:rsidR="00B763B1" w:rsidRDefault="00B763B1" w:rsidP="00B763B1">
      <w:pPr>
        <w:pStyle w:val="Nagwek4"/>
      </w:pPr>
      <w:r>
        <w:t>2.1.1. Rury z PVC</w:t>
      </w:r>
    </w:p>
    <w:p w:rsidR="00B763B1" w:rsidRDefault="00B763B1" w:rsidP="00B763B1">
      <w:r>
        <w:tab/>
        <w:t xml:space="preserve">Kanały rurowe z </w:t>
      </w:r>
      <w:proofErr w:type="spellStart"/>
      <w:r>
        <w:t>nieplastyfikowanego</w:t>
      </w:r>
      <w:proofErr w:type="spellEnd"/>
      <w:r>
        <w:t xml:space="preserve"> PVC o złączach kielichowych na uszczelkę gumową klasy S wg PN-85/C-89205 i ISO 4435:1991 o średnicy 200 mm.</w:t>
      </w:r>
    </w:p>
    <w:p w:rsidR="00B763B1" w:rsidRDefault="00B763B1" w:rsidP="00B763B1">
      <w:pPr>
        <w:pStyle w:val="Nagwek4"/>
      </w:pPr>
      <w:r>
        <w:t>2.1.2. Taśma sygnalizacyjna</w:t>
      </w:r>
    </w:p>
    <w:p w:rsidR="00B763B1" w:rsidRDefault="00B763B1" w:rsidP="00B763B1">
      <w:pPr>
        <w:jc w:val="both"/>
      </w:pPr>
      <w:r>
        <w:tab/>
        <w:t>Taśma sygnalizacyjna z tworzywa sztucznego z nadrukiem ostrzegającym o rodzaju kanalizacji, z elementem metalowym w postaci paska lub drutu, umożliwiającym wyśledzenie przewodu za pomocą bezpośredniego złącza lub indukcji.</w:t>
      </w:r>
    </w:p>
    <w:p w:rsidR="00B763B1" w:rsidRDefault="00B763B1" w:rsidP="00B763B1">
      <w:pPr>
        <w:pStyle w:val="Nagwek3"/>
      </w:pPr>
      <w:r>
        <w:t>2.2. Studzienki kanalizacyjne betonowe</w:t>
      </w:r>
    </w:p>
    <w:p w:rsidR="00B763B1" w:rsidRDefault="00B763B1" w:rsidP="00B763B1">
      <w:pPr>
        <w:pStyle w:val="Nagwek4"/>
      </w:pPr>
      <w:r>
        <w:t>2.2.1. Komora robocza</w:t>
      </w:r>
    </w:p>
    <w:p w:rsidR="00B763B1" w:rsidRDefault="00B763B1" w:rsidP="00B763B1">
      <w:r>
        <w:tab/>
        <w:t>Komora robocza studzienki powinna być wykonana z kręgów betonowych średnicy 1</w:t>
      </w:r>
      <w:r w:rsidR="00C91402">
        <w:t>2</w:t>
      </w:r>
      <w:r>
        <w:t>00 mm odpowiadających wymaganiom PN-B-10729:1999.</w:t>
      </w:r>
    </w:p>
    <w:p w:rsidR="00B763B1" w:rsidRDefault="00B763B1" w:rsidP="00B763B1">
      <w:pPr>
        <w:pStyle w:val="Nagwek4"/>
      </w:pPr>
      <w:r>
        <w:t>2.2.2. część denna</w:t>
      </w:r>
    </w:p>
    <w:p w:rsidR="00B763B1" w:rsidRDefault="00B763B1" w:rsidP="00B763B1">
      <w:r>
        <w:tab/>
        <w:t>Część denną wykonać z elementów prefabrykowanych, betonowych stanowiących monolityczne połączenie kręgu i płyty dennej. Prefabrykowanym element dna studni powinien posiadać wyprofilowaną kinetę z betonu. Element prefabrykowany stanowiący dno studni powinien być fabrycznie wyposażony w stopnie włazowe.</w:t>
      </w:r>
    </w:p>
    <w:p w:rsidR="00B763B1" w:rsidRDefault="00B763B1" w:rsidP="00B763B1">
      <w:pPr>
        <w:pStyle w:val="Nagwek3"/>
      </w:pPr>
      <w:r>
        <w:t>2.3. Betonowe STUDZIENKI ŚCIEKOWE</w:t>
      </w:r>
    </w:p>
    <w:p w:rsidR="00B763B1" w:rsidRDefault="00B763B1" w:rsidP="00B763B1">
      <w:r>
        <w:t>Należy stosować:</w:t>
      </w:r>
    </w:p>
    <w:p w:rsidR="00B763B1" w:rsidRDefault="00B763B1" w:rsidP="00B763B1">
      <w:r>
        <w:t>-</w:t>
      </w:r>
      <w:r>
        <w:tab/>
        <w:t>skrzynki żeliwne wpustów deszczowych wg PN-88-H-74080/01</w:t>
      </w:r>
    </w:p>
    <w:p w:rsidR="00B763B1" w:rsidRDefault="00B763B1" w:rsidP="00B763B1">
      <w:pPr>
        <w:jc w:val="both"/>
      </w:pPr>
      <w:r>
        <w:t>Tolerancje wymiarowe nie powinny przekraczać IV klasy dokładności wg PN-72/H-83104.</w:t>
      </w:r>
    </w:p>
    <w:p w:rsidR="00B763B1" w:rsidRDefault="00B763B1" w:rsidP="00B763B1">
      <w:pPr>
        <w:jc w:val="both"/>
      </w:pPr>
      <w:r>
        <w:t>Powierzchnie skrzynek i ramek powinny być pokryte warstwą smoły pogazowej.</w:t>
      </w:r>
    </w:p>
    <w:p w:rsidR="00B763B1" w:rsidRDefault="00B763B1" w:rsidP="00B763B1">
      <w:pPr>
        <w:jc w:val="both"/>
      </w:pPr>
      <w:r>
        <w:t xml:space="preserve">Powierzchnie przylegające i współpracujące kratek, korpusów i ramek dystansowych powinny być dokładnie oczyszczone, wszelkie występy i nadlewki usunięte. Luz maksymalny pomiędzy kratką i gniazdem korpusu lub gniazdem ramki dystansowej nie powinien przekraczać </w:t>
      </w:r>
      <w:smartTag w:uri="urn:schemas-microsoft-com:office:smarttags" w:element="metricconverter">
        <w:smartTagPr>
          <w:attr w:name="ProductID" w:val="8 mm"/>
        </w:smartTagPr>
        <w:r>
          <w:t>8 mm</w:t>
        </w:r>
      </w:smartTag>
      <w:r>
        <w:t>. Na każdej skrzynce i ramce dystansowej powinny być odlane następujące dane: nazwa wytwórcy, klasa skrzynki, znak PN.</w:t>
      </w:r>
    </w:p>
    <w:p w:rsidR="00B763B1" w:rsidRDefault="00B763B1" w:rsidP="00B763B1">
      <w:r>
        <w:t>-</w:t>
      </w:r>
      <w:r>
        <w:tab/>
        <w:t>pierścienie odciążające z betonu C20/25, zbrojonego stalą ST0S</w:t>
      </w:r>
    </w:p>
    <w:p w:rsidR="00B763B1" w:rsidRDefault="00B763B1" w:rsidP="00B763B1">
      <w:r>
        <w:t>-</w:t>
      </w:r>
      <w:r>
        <w:tab/>
        <w:t>kręgi betonowe, dno osadnikowe oraz element przyłączeniowy z betonu C35/45 o średnicy 450 mm wg PN-B-10729:1999.</w:t>
      </w:r>
    </w:p>
    <w:p w:rsidR="00B763B1" w:rsidRDefault="00B763B1" w:rsidP="00B763B1">
      <w:pPr>
        <w:pStyle w:val="Nagwek3"/>
      </w:pPr>
      <w:r>
        <w:t>2.</w:t>
      </w:r>
      <w:r w:rsidR="00C91402">
        <w:t>4</w:t>
      </w:r>
      <w:r>
        <w:t>. Zaprawa cementowa</w:t>
      </w:r>
    </w:p>
    <w:p w:rsidR="00B763B1" w:rsidRDefault="00B763B1" w:rsidP="00B763B1">
      <w:r>
        <w:tab/>
        <w:t>Zaprawa cementowa powinna odpowiadać wymaganiom PN-B-14501.</w:t>
      </w:r>
    </w:p>
    <w:p w:rsidR="00B763B1" w:rsidRDefault="00B763B1" w:rsidP="00B763B1">
      <w:pPr>
        <w:pStyle w:val="Nagwek3"/>
      </w:pPr>
      <w:r>
        <w:t>2.</w:t>
      </w:r>
      <w:r w:rsidR="00C91402">
        <w:t>5</w:t>
      </w:r>
      <w:r>
        <w:t>. MATERIAŁY IZOLACYJNE I USZCZELNIAJĄCE</w:t>
      </w:r>
    </w:p>
    <w:p w:rsidR="00B763B1" w:rsidRDefault="00B763B1" w:rsidP="00B763B1">
      <w:pPr>
        <w:ind w:left="567" w:hanging="567"/>
        <w:jc w:val="both"/>
      </w:pPr>
      <w:r>
        <w:t>2.</w:t>
      </w:r>
      <w:r w:rsidR="00C91402">
        <w:t>5</w:t>
      </w:r>
      <w:r>
        <w:t xml:space="preserve">.1. Kit olejowy i poliestrowy - kity budowlane trwale plastyczne służące do uszczelniania przejść rur przez ściany studzienek wg BN-85/6753-02 </w:t>
      </w:r>
    </w:p>
    <w:p w:rsidR="00B763B1" w:rsidRDefault="00B763B1" w:rsidP="00B763B1">
      <w:pPr>
        <w:jc w:val="both"/>
      </w:pPr>
      <w:r>
        <w:t>2.</w:t>
      </w:r>
      <w:r w:rsidR="00C91402">
        <w:t>5</w:t>
      </w:r>
      <w:r>
        <w:t>.2. Papa izolacyjna - powinna spełniać wymagania PN-90/B-04615.</w:t>
      </w:r>
    </w:p>
    <w:p w:rsidR="00B763B1" w:rsidRDefault="00B763B1" w:rsidP="00B763B1">
      <w:pPr>
        <w:jc w:val="both"/>
      </w:pPr>
      <w:r>
        <w:t>2.</w:t>
      </w:r>
      <w:r w:rsidR="00C91402">
        <w:t>5</w:t>
      </w:r>
      <w:r>
        <w:t>.3. Lepik asfaltowy wg PN-74/B-24620.</w:t>
      </w:r>
    </w:p>
    <w:p w:rsidR="00B763B1" w:rsidRDefault="00B763B1" w:rsidP="00B763B1">
      <w:pPr>
        <w:jc w:val="both"/>
      </w:pPr>
      <w:r>
        <w:t>2.</w:t>
      </w:r>
      <w:r w:rsidR="00C91402">
        <w:t>5</w:t>
      </w:r>
      <w:r>
        <w:t xml:space="preserve">.4. </w:t>
      </w:r>
      <w:proofErr w:type="spellStart"/>
      <w:r>
        <w:t>Abizol</w:t>
      </w:r>
      <w:proofErr w:type="spellEnd"/>
      <w:r>
        <w:t xml:space="preserve"> “R” - roztwór asfaltowy do gruntowania wg PN-74/B-24622.</w:t>
      </w:r>
    </w:p>
    <w:p w:rsidR="00B763B1" w:rsidRDefault="00B763B1" w:rsidP="00B763B1">
      <w:pPr>
        <w:jc w:val="both"/>
      </w:pPr>
      <w:r>
        <w:t>2.</w:t>
      </w:r>
      <w:r w:rsidR="00C91402">
        <w:t>5</w:t>
      </w:r>
      <w:r>
        <w:t xml:space="preserve">.5. </w:t>
      </w:r>
      <w:proofErr w:type="spellStart"/>
      <w:r>
        <w:t>Abizol</w:t>
      </w:r>
      <w:proofErr w:type="spellEnd"/>
      <w:r>
        <w:t xml:space="preserve"> „P” – roztwór asfaltowy do zabezpieczeń przeciwwilgociowych obiektów z betonu.</w:t>
      </w:r>
    </w:p>
    <w:p w:rsidR="00B763B1" w:rsidRDefault="00B763B1" w:rsidP="00B763B1">
      <w:pPr>
        <w:pStyle w:val="Nagwek3"/>
      </w:pPr>
      <w:r>
        <w:t>2.</w:t>
      </w:r>
      <w:r w:rsidR="00C91402">
        <w:t>6</w:t>
      </w:r>
      <w:r>
        <w:t>. SKŁADOWANIE MATERIAŁÓW NA PLACU BUDOWY</w:t>
      </w:r>
    </w:p>
    <w:p w:rsidR="00B763B1" w:rsidRDefault="00B763B1" w:rsidP="00B763B1">
      <w:pPr>
        <w:jc w:val="both"/>
      </w:pPr>
      <w:r>
        <w:tab/>
        <w:t>Powinno odbywać się na terenie równym i utwardzonym z możliwością odprowadzenia wód opadowych.</w:t>
      </w:r>
    </w:p>
    <w:p w:rsidR="00B763B1" w:rsidRDefault="00B763B1" w:rsidP="00B763B1">
      <w:pPr>
        <w:jc w:val="both"/>
      </w:pPr>
      <w:r>
        <w:tab/>
        <w:t>Elementy prefabrykowane mogą być składowane poziomo lub pionowo, jedno lub wielo warstwowo.</w:t>
      </w:r>
    </w:p>
    <w:p w:rsidR="00B763B1" w:rsidRDefault="00B763B1" w:rsidP="00B763B1">
      <w:pPr>
        <w:jc w:val="both"/>
      </w:pPr>
      <w:r>
        <w:lastRenderedPageBreak/>
        <w:t xml:space="preserve">W przypadku poziomego składowania rur, pierwszą warstwę rur należy ułożyć na podkładach drewnianych, zabezpieczając klinami umocowanymi do podkładów pierwszy i ostatni element warstwy przed przesunięciem z ułożeniem równolegle przy stykających się wzajemnie kielichach. </w:t>
      </w:r>
    </w:p>
    <w:p w:rsidR="00B763B1" w:rsidRDefault="00B763B1" w:rsidP="00B763B1">
      <w:pPr>
        <w:jc w:val="both"/>
      </w:pPr>
      <w:r>
        <w:tab/>
        <w:t xml:space="preserve">Następne warstwy powinny być układane naprzemianlegle, przy wysuniętych kielichach poza bosy koniec rur. Ilość warstw rur uzależniona jest od ich średnicy i wynosi: 10 dla </w:t>
      </w:r>
      <w:r w:rsidR="00C91402">
        <w:t>średnic</w:t>
      </w:r>
      <w:r>
        <w:t xml:space="preserve"> 200</w:t>
      </w:r>
      <w:r w:rsidR="00C91402">
        <w:t>mm</w:t>
      </w:r>
      <w:r>
        <w:t xml:space="preserve">. </w:t>
      </w:r>
    </w:p>
    <w:p w:rsidR="00B763B1" w:rsidRDefault="00B763B1" w:rsidP="00B763B1">
      <w:pPr>
        <w:jc w:val="both"/>
      </w:pPr>
      <w:r>
        <w:t xml:space="preserve">W przypadku pionowego składowania rur betonowych ilość warstw nie może przekroczyć 2. </w:t>
      </w:r>
    </w:p>
    <w:p w:rsidR="00B763B1" w:rsidRDefault="00B763B1" w:rsidP="00B763B1">
      <w:pPr>
        <w:jc w:val="both"/>
      </w:pPr>
      <w:r>
        <w:tab/>
        <w:t xml:space="preserve">Kręgi można składować poziomo (w pozycji wbudowania) do wysokości </w:t>
      </w:r>
      <w:smartTag w:uri="urn:schemas-microsoft-com:office:smarttags" w:element="metricconverter">
        <w:smartTagPr>
          <w:attr w:name="ProductID" w:val="1,80 m"/>
        </w:smartTagPr>
        <w:r>
          <w:t>1,80 m</w:t>
        </w:r>
      </w:smartTag>
      <w:r>
        <w:t xml:space="preserve">. </w:t>
      </w:r>
    </w:p>
    <w:p w:rsidR="00B763B1" w:rsidRDefault="00B763B1" w:rsidP="00B763B1">
      <w:pPr>
        <w:jc w:val="both"/>
      </w:pPr>
      <w:r>
        <w:tab/>
        <w:t>Przy pionowym składowaniu należy stosować podkłady i kliny podobnie jak przy składowaniu rur. Pokrywy żelbetowe należy składować poziomo.</w:t>
      </w:r>
    </w:p>
    <w:p w:rsidR="00B763B1" w:rsidRDefault="00B763B1" w:rsidP="00B763B1">
      <w:pPr>
        <w:jc w:val="both"/>
      </w:pPr>
      <w:r>
        <w:tab/>
        <w:t xml:space="preserve">Cement, materiały izolacyjne, kształtki, uszczelki oraz inne drobne elementy należy składować w magazynie zamkniętym. </w:t>
      </w:r>
    </w:p>
    <w:p w:rsidR="00B763B1" w:rsidRDefault="00B763B1" w:rsidP="00B763B1">
      <w:pPr>
        <w:jc w:val="both"/>
      </w:pPr>
      <w:r>
        <w:tab/>
        <w:t xml:space="preserve">Kruszywa tj. pospółkę i piasek do zapraw należy składować w pryzmach. </w:t>
      </w:r>
    </w:p>
    <w:p w:rsidR="00B763B1" w:rsidRDefault="00B763B1" w:rsidP="00B763B1">
      <w:pPr>
        <w:jc w:val="both"/>
      </w:pPr>
      <w:r>
        <w:tab/>
        <w:t xml:space="preserve">Zaleca się sposób składowania materiałów umożliwiający dostęp do poszczególnych jego asortymentów. </w:t>
      </w:r>
    </w:p>
    <w:p w:rsidR="00B763B1" w:rsidRDefault="00B763B1" w:rsidP="00B763B1">
      <w:pPr>
        <w:pStyle w:val="Nagwek2"/>
        <w:jc w:val="both"/>
      </w:pPr>
      <w:r>
        <w:t>3.</w:t>
      </w:r>
      <w:r>
        <w:tab/>
        <w:t>SPRZĘT</w:t>
      </w:r>
    </w:p>
    <w:p w:rsidR="00B763B1" w:rsidRDefault="00B763B1" w:rsidP="00B763B1">
      <w:pPr>
        <w:ind w:right="84"/>
        <w:jc w:val="both"/>
      </w:pPr>
      <w:r>
        <w:tab/>
        <w:t>Ogólne warunki stosowania  sprzętu  podano w ST D-M.00.00.00 “Wymagania ogólne” punkt 3.</w:t>
      </w:r>
    </w:p>
    <w:p w:rsidR="00B763B1" w:rsidRDefault="00B763B1" w:rsidP="00B763B1">
      <w:r>
        <w:tab/>
        <w:t>Wykonawca przystępujący do budowy kanalizacji deszczowej winien wykazać się  możliwością korzystania z maszyn i sprzętu gwarantujących właściwą tj. spełniającą wymagania ST jakość robót</w:t>
      </w:r>
    </w:p>
    <w:p w:rsidR="00B763B1" w:rsidRDefault="00B763B1" w:rsidP="00B763B1">
      <w:r>
        <w:tab/>
        <w:t xml:space="preserve">Do robót ziemnych i przygotowawczych można stosować następujący sprzęt:  </w:t>
      </w:r>
    </w:p>
    <w:p w:rsidR="00C91402" w:rsidRDefault="00B763B1" w:rsidP="00B763B1">
      <w:r>
        <w:tab/>
        <w:t>- koparki</w:t>
      </w:r>
      <w:r w:rsidR="00C91402">
        <w:t>,</w:t>
      </w:r>
    </w:p>
    <w:p w:rsidR="00B763B1" w:rsidRDefault="00B763B1" w:rsidP="00B763B1">
      <w:r>
        <w:tab/>
        <w:t>- spycharki,</w:t>
      </w:r>
    </w:p>
    <w:p w:rsidR="00B763B1" w:rsidRDefault="00B763B1" w:rsidP="00B763B1">
      <w:r>
        <w:tab/>
        <w:t>- sprzęt do zagęszczania gruntu (ubijak),</w:t>
      </w:r>
    </w:p>
    <w:p w:rsidR="00B763B1" w:rsidRDefault="00B763B1" w:rsidP="00B763B1">
      <w:r>
        <w:tab/>
        <w:t>- samochody samowyładowcze.</w:t>
      </w:r>
    </w:p>
    <w:p w:rsidR="00B763B1" w:rsidRDefault="00B763B1" w:rsidP="00B763B1">
      <w:r>
        <w:tab/>
        <w:t>Do robót montażowych można stosować następujący sprzęt:</w:t>
      </w:r>
    </w:p>
    <w:p w:rsidR="00B763B1" w:rsidRDefault="00B763B1" w:rsidP="00B763B1">
      <w:r>
        <w:tab/>
        <w:t>- wciągarkę ręczną,</w:t>
      </w:r>
    </w:p>
    <w:p w:rsidR="00B763B1" w:rsidRDefault="00B763B1" w:rsidP="00B763B1">
      <w:r>
        <w:tab/>
        <w:t>- wciągarkę mechaniczną,</w:t>
      </w:r>
    </w:p>
    <w:p w:rsidR="00B763B1" w:rsidRDefault="00B763B1" w:rsidP="00B763B1">
      <w:r>
        <w:tab/>
        <w:t>- samochód skrzyniowy,</w:t>
      </w:r>
    </w:p>
    <w:p w:rsidR="00B763B1" w:rsidRDefault="00B763B1" w:rsidP="00B763B1">
      <w:r>
        <w:tab/>
        <w:t>- samochód samowyładowczy,</w:t>
      </w:r>
    </w:p>
    <w:p w:rsidR="00B763B1" w:rsidRDefault="00B763B1" w:rsidP="00B763B1">
      <w:r>
        <w:tab/>
        <w:t>- betoniarki,</w:t>
      </w:r>
    </w:p>
    <w:p w:rsidR="00B763B1" w:rsidRDefault="00B763B1" w:rsidP="00B763B1">
      <w:r>
        <w:tab/>
        <w:t>- żurawie</w:t>
      </w:r>
      <w:r w:rsidR="00C91402">
        <w:t>.</w:t>
      </w:r>
    </w:p>
    <w:p w:rsidR="00B763B1" w:rsidRDefault="00B763B1" w:rsidP="00B763B1">
      <w:pPr>
        <w:pStyle w:val="Nagwek2"/>
        <w:jc w:val="both"/>
      </w:pPr>
      <w:r>
        <w:t>4.</w:t>
      </w:r>
      <w:r>
        <w:tab/>
        <w:t>TRANSPORT</w:t>
      </w:r>
    </w:p>
    <w:p w:rsidR="00B763B1" w:rsidRDefault="00B763B1" w:rsidP="00B763B1">
      <w:pPr>
        <w:ind w:right="-6"/>
        <w:jc w:val="both"/>
      </w:pPr>
      <w:r>
        <w:tab/>
        <w:t>Ogólne  warunki  transportu  podano w ST D-M.00.00.00 “Wymagania ogólne” punkt 4.</w:t>
      </w:r>
    </w:p>
    <w:p w:rsidR="00B763B1" w:rsidRDefault="00B763B1" w:rsidP="00B763B1">
      <w:pPr>
        <w:jc w:val="both"/>
      </w:pPr>
      <w:r>
        <w:t xml:space="preserve">Wykonawca zobowiązany jest do stosowania takich środków transportu, które pozwolą uniknąć uszkodzeń i odkształceń przewożonych materiałów. </w:t>
      </w:r>
    </w:p>
    <w:p w:rsidR="00B763B1" w:rsidRDefault="00B763B1" w:rsidP="00B763B1">
      <w:pPr>
        <w:jc w:val="both"/>
      </w:pPr>
      <w:r>
        <w:t>Materiały na budowę powinny być przewożone zgodnie z przepisami ruchu drogowego oraz BHP.</w:t>
      </w:r>
    </w:p>
    <w:p w:rsidR="00B763B1" w:rsidRDefault="00B763B1" w:rsidP="00B763B1">
      <w:pPr>
        <w:jc w:val="both"/>
      </w:pPr>
      <w:r>
        <w:tab/>
        <w:t xml:space="preserve">Przewożone materiały powinny być rozmieszczone równomiernie, oraz zabezpieczone przed przemieszczaniem w czasie ruchu pojazdu. </w:t>
      </w:r>
    </w:p>
    <w:p w:rsidR="00B763B1" w:rsidRDefault="00B763B1" w:rsidP="00B763B1">
      <w:pPr>
        <w:jc w:val="both"/>
      </w:pPr>
      <w:r>
        <w:tab/>
        <w:t>Rury powinny być układane w pozycji poziomej. Pierwszą warstwę rur kielichowych należy układać na podkładach drewnianych, z założeniem klinów pod skrajne rury.</w:t>
      </w:r>
    </w:p>
    <w:p w:rsidR="00B763B1" w:rsidRDefault="00B763B1" w:rsidP="00B763B1">
      <w:pPr>
        <w:jc w:val="both"/>
      </w:pPr>
      <w:r>
        <w:tab/>
        <w:t xml:space="preserve">Przy wielowarstwowym ułożeniu rur, górna warstwa nie może przewyższać ścian środka transportu więcej niż 1/3 średnicy zewnętrznej rury. Poszczególne  warstwy rur należy przekładać materiałem wyściółkowym w miejscach stykania się wyrobów. </w:t>
      </w:r>
    </w:p>
    <w:p w:rsidR="00B763B1" w:rsidRDefault="00B763B1" w:rsidP="00B763B1">
      <w:pPr>
        <w:jc w:val="both"/>
      </w:pPr>
      <w:r>
        <w:tab/>
        <w:t>Kręgi należy transportować w pozycji wbudowania, lub prostopadle do pozycji wbudowania. Dla usztywnienia przewożonych elementów należy stosować przekładki, rozpory i kliny z drewna, gumy i innych materiałów. Podnoszenie i opuszczanie kręgów należy wykonywać za pomocą minimum trzech lin zawiesia, rozmieszczonych równomiernie na obwodzie prefabrykatu.</w:t>
      </w:r>
    </w:p>
    <w:p w:rsidR="00B763B1" w:rsidRDefault="00B763B1" w:rsidP="00B763B1">
      <w:pPr>
        <w:jc w:val="both"/>
      </w:pPr>
      <w:r>
        <w:tab/>
        <w:t xml:space="preserve">Włazy kanałowe mogą być przewożone luzem, przy czym należy zabezpieczyć przed przemieszczeniem. </w:t>
      </w:r>
    </w:p>
    <w:p w:rsidR="00B763B1" w:rsidRDefault="00B763B1" w:rsidP="00B763B1">
      <w:pPr>
        <w:jc w:val="both"/>
      </w:pPr>
      <w:r>
        <w:tab/>
        <w:t>Wpusty żeliwne można przewozić dowolnymi środkami transportu.</w:t>
      </w:r>
    </w:p>
    <w:p w:rsidR="00B763B1" w:rsidRDefault="00B763B1" w:rsidP="00B763B1">
      <w:pPr>
        <w:jc w:val="both"/>
      </w:pPr>
      <w:r>
        <w:tab/>
        <w:t>Mieszankę betonową należy przewozić w odpowiednich warunkach nie powodujących: segregacji składników, zmiany składu mieszanki oraz jej zanieczyszczenia.</w:t>
      </w:r>
    </w:p>
    <w:p w:rsidR="00B763B1" w:rsidRDefault="00B763B1" w:rsidP="00B763B1">
      <w:pPr>
        <w:pStyle w:val="Nagwek2"/>
      </w:pPr>
      <w:r>
        <w:lastRenderedPageBreak/>
        <w:t>5.</w:t>
      </w:r>
      <w:r>
        <w:tab/>
        <w:t>WYKONANIE ROBÓT</w:t>
      </w:r>
    </w:p>
    <w:p w:rsidR="00B763B1" w:rsidRDefault="00B763B1" w:rsidP="00B763B1">
      <w:pPr>
        <w:pStyle w:val="Nagwek3"/>
      </w:pPr>
      <w:r>
        <w:t>5.1.</w:t>
      </w:r>
      <w:r>
        <w:tab/>
        <w:t>Roboty ziemne</w:t>
      </w:r>
    </w:p>
    <w:p w:rsidR="00B763B1" w:rsidRDefault="00B763B1" w:rsidP="00B763B1">
      <w:r>
        <w:tab/>
        <w:t>Roboty omówione w tym rozdziale Specyfikacji obejmują wykonanie wykopów tymczasowych pod kolektor oraz studzienki ściekowe i rewizyjne, a także pełne umocnienie pionowych ścian wykopów balami drewnianymi/palami stalowymi szalunkowymi.</w:t>
      </w:r>
    </w:p>
    <w:p w:rsidR="00B763B1" w:rsidRDefault="00B763B1" w:rsidP="00B763B1">
      <w:pPr>
        <w:jc w:val="both"/>
        <w:rPr>
          <w:color w:val="000000"/>
        </w:rPr>
      </w:pPr>
      <w:r>
        <w:tab/>
        <w:t>Roboty obejmują wszystkie czynności związane z wykonaniem wykopu, jego odwodnieniem i zabezpieczeniem, składowaniem i ewentualnym transportem gruntu oraz zasypaniem wykopu.</w:t>
      </w:r>
      <w:r>
        <w:rPr>
          <w:color w:val="000000"/>
        </w:rPr>
        <w:t xml:space="preserve"> Wykopy wykonać ręcznie, zgodnie z PN-B-10736 i PN-B-06050 na odcinkach zbliżeń do istniejącego uzbrojenia podziemnego.</w:t>
      </w:r>
    </w:p>
    <w:p w:rsidR="00B763B1" w:rsidRDefault="00B763B1" w:rsidP="00B763B1">
      <w:pPr>
        <w:jc w:val="both"/>
      </w:pPr>
      <w:r>
        <w:tab/>
        <w:t>Jeśli na trasie kanału występują urządzenia podziemne krzyżujące się z wykopem, powinny być one zabezpieczone przed uszkodzeniem. Wszystkie napotkane przewody powinny być zabezpieczone przed uszkodzeniem, a w razie potrzeby podwieszone w sposób zapewniający ich eksploatację.</w:t>
      </w:r>
    </w:p>
    <w:p w:rsidR="00B763B1" w:rsidRDefault="00B763B1" w:rsidP="00B763B1">
      <w:pPr>
        <w:pStyle w:val="Nagwek4"/>
      </w:pPr>
      <w:r>
        <w:t>5.1.1.Odwodnienie wykopu na czas budowy</w:t>
      </w:r>
    </w:p>
    <w:p w:rsidR="00B763B1" w:rsidRDefault="00B763B1" w:rsidP="00B763B1">
      <w:r>
        <w:tab/>
        <w:t xml:space="preserve">Wykonawca przedstawi do akceptacji </w:t>
      </w:r>
      <w:r w:rsidR="00630964">
        <w:t>Inspektorowi nadzoru</w:t>
      </w:r>
      <w:r>
        <w:t xml:space="preserve"> szczegółowy opis proponowanych metod odwodnienia wykopów na czas budowy kanalizacji deszczowej, zapewniający bezpieczeństwo pracy i ochronę wykonywanych Robót.</w:t>
      </w:r>
    </w:p>
    <w:p w:rsidR="00B763B1" w:rsidRDefault="00B763B1" w:rsidP="00B763B1">
      <w:r>
        <w:tab/>
        <w:t>Zakres robót odwadniających należy dostosować do rzeczywistych warunków gruntowo-wodnych w trakcie wykonywanych robót.</w:t>
      </w:r>
    </w:p>
    <w:p w:rsidR="00B763B1" w:rsidRDefault="00B763B1" w:rsidP="00416CD2">
      <w:pPr>
        <w:pStyle w:val="Nagwek3"/>
        <w:numPr>
          <w:ilvl w:val="1"/>
          <w:numId w:val="4"/>
        </w:numPr>
        <w:tabs>
          <w:tab w:val="clear" w:pos="705"/>
        </w:tabs>
      </w:pPr>
      <w:r>
        <w:t>KAnał deszczowy</w:t>
      </w:r>
    </w:p>
    <w:p w:rsidR="00B763B1" w:rsidRDefault="00B763B1" w:rsidP="00B763B1">
      <w:r>
        <w:tab/>
        <w:t>Układanie rur na dnie wykopu przeprowadza się na podłożu całkowicie odwodnionym i z wyprofilowanym dnem na łożysko nośne rury kanałowej- zgodnie z zaprojektowanymi spadkami. Budowę kanalizacji rozpoczyna się od punktów węzłowych- studzienek kanalizacyjnych z obsadzonymi zgodnie z zaprojektowanymi rzędnymi, przejściami szczelnymi dla rur z PCV.</w:t>
      </w:r>
    </w:p>
    <w:p w:rsidR="00B763B1" w:rsidRDefault="00B763B1" w:rsidP="00B763B1">
      <w:r>
        <w:tab/>
        <w:t xml:space="preserve">Budowę kanału prowadzi się z ustalonymi spadkami pomiędzy punktami węzłowymi o rzędnych niższych do wyższych. Wyrównanie spadków rury przez podkładanie pod rurę kawałków drewna, kamieni lub gruzu jest niedopuszczalne- rura wymaga podbicia na całej długości. W miejscach złączy kielichowych należy wykonać dołki montażowe o głębokości ok. </w:t>
      </w:r>
      <w:smartTag w:uri="urn:schemas-microsoft-com:office:smarttags" w:element="metricconverter">
        <w:smartTagPr>
          <w:attr w:name="ProductID" w:val="10 cm"/>
        </w:smartTagPr>
        <w:r>
          <w:t>10 cm</w:t>
        </w:r>
      </w:smartTag>
      <w:r>
        <w:t xml:space="preserve"> dla umożliwienia wepchnięcia bosego końca rury lub kształtki w kielich rury. Kształt i wielkość dołka montażowego musi zapewniać warunki </w:t>
      </w:r>
      <w:proofErr w:type="spellStart"/>
      <w:r>
        <w:t>czystości</w:t>
      </w:r>
      <w:proofErr w:type="spellEnd"/>
      <w:r>
        <w:t xml:space="preserve">- nie dostawania się piasku do wnętrza kielicha. Kielich układanej rury powinien być zabezpieczony odpowiednim deklem. Ułożony odcinek rury kanałowej- po uprzednim sprawdzeniu prawidłowości jej spadku, wymaga </w:t>
      </w:r>
      <w:proofErr w:type="spellStart"/>
      <w:r>
        <w:t>zastabilizowania</w:t>
      </w:r>
      <w:proofErr w:type="spellEnd"/>
      <w:r>
        <w:t xml:space="preserve"> przez wykonanie </w:t>
      </w:r>
      <w:proofErr w:type="spellStart"/>
      <w:r>
        <w:t>obsypki</w:t>
      </w:r>
      <w:proofErr w:type="spellEnd"/>
      <w:r>
        <w:t xml:space="preserve"> ochronnej z piasku, przynajmniej na wysokość </w:t>
      </w:r>
      <w:smartTag w:uri="urn:schemas-microsoft-com:office:smarttags" w:element="metricconverter">
        <w:smartTagPr>
          <w:attr w:name="ProductID" w:val="10 cm"/>
        </w:smartTagPr>
        <w:r>
          <w:t>10 cm</w:t>
        </w:r>
      </w:smartTag>
      <w:r>
        <w:t xml:space="preserve"> ponad wierzch rury (w końcowej fazie robót </w:t>
      </w:r>
      <w:proofErr w:type="spellStart"/>
      <w:r>
        <w:t>obsypkę</w:t>
      </w:r>
      <w:proofErr w:type="spellEnd"/>
      <w:r>
        <w:t xml:space="preserve"> uzupełnia się do </w:t>
      </w:r>
      <w:smartTag w:uri="urn:schemas-microsoft-com:office:smarttags" w:element="metricconverter">
        <w:smartTagPr>
          <w:attr w:name="ProductID" w:val="30 cm"/>
        </w:smartTagPr>
        <w:r>
          <w:t>30 cm</w:t>
        </w:r>
      </w:smartTag>
      <w:r>
        <w:t xml:space="preserve">). </w:t>
      </w:r>
      <w:proofErr w:type="spellStart"/>
      <w:r>
        <w:t>Obsypkę</w:t>
      </w:r>
      <w:proofErr w:type="spellEnd"/>
      <w:r>
        <w:t xml:space="preserve"> należy wykonywać z zachowaniem dostępu do dołka montażowego. Dołki montażowe ulegają zasypaniu piaskiem po próbie szczelności złącz danego odcinka. Odcinki rur gdzie przykrycie jest mniejsze niż </w:t>
      </w:r>
      <w:smartTag w:uri="urn:schemas-microsoft-com:office:smarttags" w:element="metricconverter">
        <w:smartTagPr>
          <w:attr w:name="ProductID" w:val="60 cm"/>
        </w:smartTagPr>
        <w:r>
          <w:t>60 cm</w:t>
        </w:r>
      </w:smartTag>
      <w:r>
        <w:t xml:space="preserve"> należy ocieplić warstwą izolacyjną ze żwiru lub keramzytu o gr. </w:t>
      </w:r>
      <w:smartTag w:uri="urn:schemas-microsoft-com:office:smarttags" w:element="metricconverter">
        <w:smartTagPr>
          <w:attr w:name="ProductID" w:val="30 cm"/>
        </w:smartTagPr>
        <w:r>
          <w:t>30 cm</w:t>
        </w:r>
      </w:smartTag>
      <w:r>
        <w:t>.</w:t>
      </w:r>
    </w:p>
    <w:p w:rsidR="00B763B1" w:rsidRDefault="00B763B1" w:rsidP="00B763B1">
      <w:r>
        <w:tab/>
        <w:t>Podłoże wzmocnione należy wykonać jako:</w:t>
      </w:r>
    </w:p>
    <w:p w:rsidR="00B763B1" w:rsidRDefault="00B763B1" w:rsidP="00416CD2">
      <w:pPr>
        <w:numPr>
          <w:ilvl w:val="0"/>
          <w:numId w:val="5"/>
        </w:numPr>
        <w:tabs>
          <w:tab w:val="clear" w:pos="360"/>
        </w:tabs>
      </w:pPr>
      <w:r>
        <w:t>podłoże piaskowe przy nienawodnionych gruntach spoistych (gliny, iły),</w:t>
      </w:r>
    </w:p>
    <w:p w:rsidR="00B763B1" w:rsidRDefault="00B763B1" w:rsidP="00416CD2">
      <w:pPr>
        <w:numPr>
          <w:ilvl w:val="0"/>
          <w:numId w:val="5"/>
        </w:numPr>
        <w:tabs>
          <w:tab w:val="clear" w:pos="360"/>
        </w:tabs>
      </w:pPr>
      <w:r>
        <w:t>podłoże żwirowo-piaskowe lub tłuczniowo-piaskowe przy gruntach nawodnionych słabych (muły, torfy).</w:t>
      </w:r>
    </w:p>
    <w:p w:rsidR="00B763B1" w:rsidRDefault="00B763B1" w:rsidP="00B763B1">
      <w:r>
        <w:t>Grubość podsypki powinna być zgodna z zaleceniami producenta rur.</w:t>
      </w:r>
    </w:p>
    <w:p w:rsidR="00B763B1" w:rsidRDefault="00B763B1" w:rsidP="00B763B1">
      <w:pPr>
        <w:pStyle w:val="Nagwek3"/>
      </w:pPr>
      <w:r>
        <w:t>5.3.</w:t>
      </w:r>
      <w:r>
        <w:tab/>
        <w:t>Studzienki śCIEKOWE</w:t>
      </w:r>
    </w:p>
    <w:p w:rsidR="00C91402" w:rsidRDefault="00B763B1" w:rsidP="00B763B1">
      <w:r>
        <w:tab/>
        <w:t xml:space="preserve">Betonowe studzienki ściekowe należy montować w przygotowanym, odwodnionym wykopie, bezpośrednio na gruncie rodzimym. Zwieńczenia wpustów ściekowych powinny spełniać wymagania dla klasy obciążeń D400. Złącza pomiędzy poszczególnymi elementami wpustu ściekowego powinny być </w:t>
      </w:r>
      <w:proofErr w:type="spellStart"/>
      <w:r>
        <w:t>zaspoinowane</w:t>
      </w:r>
      <w:proofErr w:type="spellEnd"/>
      <w:r>
        <w:t xml:space="preserve"> i zatarte na gładko zaprawą cementową. Połączenie betonowej studzienki ściekowej z przewodem kanalizacyjnym następuje za pomocą elementu podłączeniowego wbudowanego w element przyłączeniowy w przypadku studzienek z osadnikiem.</w:t>
      </w:r>
    </w:p>
    <w:p w:rsidR="00B763B1" w:rsidRDefault="00C91402" w:rsidP="00B763B1">
      <w:pPr>
        <w:pStyle w:val="Nagwek3"/>
      </w:pPr>
      <w:r>
        <w:t>5.4.</w:t>
      </w:r>
      <w:r>
        <w:tab/>
        <w:t>Studzienki włazowe</w:t>
      </w:r>
    </w:p>
    <w:p w:rsidR="00B763B1" w:rsidRDefault="00B763B1" w:rsidP="00C91402">
      <w:pPr>
        <w:jc w:val="both"/>
      </w:pPr>
      <w:r>
        <w:tab/>
        <w:t>Studzienki kanalizacyjne o średnicy 1200 mm należy wykonać w konstrukcji prefabrykowanej zgodnie z Dokumentacją projektową i wymaganiami normy PN-92/B-10729.</w:t>
      </w:r>
    </w:p>
    <w:p w:rsidR="00B763B1" w:rsidRDefault="00B763B1" w:rsidP="00B763B1">
      <w:pPr>
        <w:jc w:val="both"/>
      </w:pPr>
      <w:r>
        <w:tab/>
        <w:t>Studzienki kanalizacyjne należy wykonać na uprzednio wzmocnionym (warstwa tłucznia lub żwiru) dnie wykopu. Studzienki należy wykonać w wykopach szerokoprzestrzennych. Przejścia rur kanalizacyjnych przez ściany komory należy wykonać jako szczelne dla rur kanałowych z PCW.</w:t>
      </w:r>
    </w:p>
    <w:p w:rsidR="00B763B1" w:rsidRDefault="00B763B1" w:rsidP="00B763B1">
      <w:pPr>
        <w:jc w:val="both"/>
      </w:pPr>
      <w:r>
        <w:lastRenderedPageBreak/>
        <w:tab/>
        <w:t>Komin włazowy powinien być wykonany z materiałów i w sposób zgodny z wymaganiami PN-B-10729:1999. Posadowienie komina należy wykonać na płycie żelbetowej, przejściowej w takim miejscu, aby pokrywa włazu znajdowała się nad spocznikiem o największej powierzchni. Studzienki płytkie mogą być wykonywane bez kominów włazowych, wówczas bezpośrednio na komorze roboczej należy umieścić płytę pokrywową, a na niej skrzynkę włazową.</w:t>
      </w:r>
    </w:p>
    <w:p w:rsidR="00B763B1" w:rsidRDefault="00B763B1" w:rsidP="00B763B1">
      <w:pPr>
        <w:jc w:val="both"/>
      </w:pPr>
      <w:r>
        <w:tab/>
      </w:r>
      <w:r w:rsidRPr="000F6E80">
        <w:t>Studzienki usytuowane w korpusach drogi (lub innych miejscach narażonych na obciążenia dynamiczne) powinny mieć właz typu ciężkiego wg PN-EN 124. W innych przypadkach można stosować włazy typu lekkiego wg PN-EN 124.</w:t>
      </w:r>
    </w:p>
    <w:p w:rsidR="00B763B1" w:rsidRPr="00C91402" w:rsidRDefault="00B763B1" w:rsidP="00C91402">
      <w:pPr>
        <w:jc w:val="both"/>
      </w:pPr>
      <w:r>
        <w:tab/>
        <w:t xml:space="preserve">Stopnie włazowe w ścianie komory roboczej oraz komina włazowego należy montować mijankowo w dwóch rzędach, w odległościach pionowych </w:t>
      </w:r>
      <w:smartTag w:uri="urn:schemas-microsoft-com:office:smarttags" w:element="metricconverter">
        <w:smartTagPr>
          <w:attr w:name="ProductID" w:val="0,30 m"/>
        </w:smartTagPr>
        <w:r>
          <w:t>0,30 m</w:t>
        </w:r>
      </w:smartTag>
      <w:r>
        <w:t xml:space="preserve"> i w odległości poziomej osi stopni </w:t>
      </w:r>
      <w:smartTag w:uri="urn:schemas-microsoft-com:office:smarttags" w:element="metricconverter">
        <w:smartTagPr>
          <w:attr w:name="ProductID" w:val="0,30 m"/>
        </w:smartTagPr>
        <w:r>
          <w:t>0,30 m</w:t>
        </w:r>
      </w:smartTag>
      <w:r>
        <w:t>.</w:t>
      </w:r>
    </w:p>
    <w:p w:rsidR="00B763B1" w:rsidRDefault="00B763B1" w:rsidP="00B763B1">
      <w:pPr>
        <w:pStyle w:val="Nagwek3"/>
      </w:pPr>
      <w:r>
        <w:t>5.</w:t>
      </w:r>
      <w:r w:rsidR="00C91402">
        <w:t>5</w:t>
      </w:r>
      <w:r>
        <w:t>.</w:t>
      </w:r>
      <w:r>
        <w:tab/>
        <w:t>Izolacja elementów betonowych</w:t>
      </w:r>
    </w:p>
    <w:p w:rsidR="00B763B1" w:rsidRDefault="00B763B1" w:rsidP="00B763B1">
      <w:pPr>
        <w:jc w:val="both"/>
      </w:pPr>
      <w:r>
        <w:tab/>
        <w:t xml:space="preserve">Zabezpieczenie powierzchniowe studzienek od zewnątrz i wewnątrz powinno stanowić szczelną, jednolitą powłokę, trwale przylegającą do ścian, sięgającą </w:t>
      </w:r>
      <w:smartTag w:uri="urn:schemas-microsoft-com:office:smarttags" w:element="metricconverter">
        <w:smartTagPr>
          <w:attr w:name="ProductID" w:val="50 cm"/>
        </w:smartTagPr>
        <w:r>
          <w:t>50 cm</w:t>
        </w:r>
      </w:smartTag>
      <w:r>
        <w:t xml:space="preserve"> ponad najwyższy przewidywany poziom wody gruntowej oraz </w:t>
      </w:r>
      <w:proofErr w:type="spellStart"/>
      <w:r>
        <w:t>podpiętrzony</w:t>
      </w:r>
      <w:proofErr w:type="spellEnd"/>
      <w:r>
        <w:t xml:space="preserve"> poziom wód w studzienkach. </w:t>
      </w:r>
    </w:p>
    <w:p w:rsidR="00B763B1" w:rsidRDefault="00B763B1" w:rsidP="00B763B1">
      <w:pPr>
        <w:pStyle w:val="Nagwek3"/>
      </w:pPr>
      <w:r>
        <w:t>5.</w:t>
      </w:r>
      <w:r w:rsidR="00C91402">
        <w:t>6</w:t>
      </w:r>
      <w:r>
        <w:t>.</w:t>
      </w:r>
      <w:r>
        <w:tab/>
        <w:t>REGULACJA WŁAZÓW I ZAWORÓW URZĄDZEŃ PODZIEMNYCH.</w:t>
      </w:r>
    </w:p>
    <w:p w:rsidR="00B763B1" w:rsidRDefault="00B763B1" w:rsidP="00B763B1">
      <w:pPr>
        <w:jc w:val="both"/>
      </w:pPr>
      <w:r>
        <w:tab/>
      </w:r>
      <w:r w:rsidRPr="00E1283D">
        <w:t>Poziom włazu studni bądź zaworu w powierzchni utwardzonej powinien być z nią równy, natomiast w trawnikach i zieleńcach górna krawędź włazu powinna znajdować się na wysokości min. 8 cm ponad poziomem terenu.</w:t>
      </w:r>
    </w:p>
    <w:p w:rsidR="00B763B1" w:rsidRDefault="00B763B1" w:rsidP="00B763B1">
      <w:pPr>
        <w:jc w:val="both"/>
      </w:pPr>
      <w:r>
        <w:tab/>
        <w:t>Zakres prac związanych z regulacją wysokościową studzienek rewizyjnych i wpustowych obejmuje:</w:t>
      </w:r>
    </w:p>
    <w:p w:rsidR="00B763B1" w:rsidRDefault="00B763B1" w:rsidP="00B763B1">
      <w:r>
        <w:t xml:space="preserve">- demontaż włazów żeliwnych, </w:t>
      </w:r>
    </w:p>
    <w:p w:rsidR="00B763B1" w:rsidRDefault="00B763B1" w:rsidP="00B763B1">
      <w:r>
        <w:t>- ustalenie rzędnej wysokościowej  włazów studzienki,</w:t>
      </w:r>
    </w:p>
    <w:p w:rsidR="00B763B1" w:rsidRDefault="00B763B1" w:rsidP="00B763B1">
      <w:r>
        <w:t>- wykonanie wylewki betonowej, podmurówki bądź ustawienie prefabrykowanego dystansu betonowego,</w:t>
      </w:r>
    </w:p>
    <w:p w:rsidR="00B763B1" w:rsidRDefault="00B763B1" w:rsidP="00B763B1">
      <w:r>
        <w:t>- montaż włazów studni rewizyjnych do poziomu projektowanej nawierzchni.</w:t>
      </w:r>
    </w:p>
    <w:p w:rsidR="00B763B1" w:rsidRDefault="00B763B1" w:rsidP="00B763B1">
      <w:r>
        <w:tab/>
        <w:t>Zakres prac związanych z regulacją wysokościową studzienek telekomunikacyjnych obejmuje:</w:t>
      </w:r>
    </w:p>
    <w:p w:rsidR="00B763B1" w:rsidRDefault="00B763B1" w:rsidP="00B763B1">
      <w:r>
        <w:t>- demontaż pokryw studzienek telekomunikacyjnych,</w:t>
      </w:r>
    </w:p>
    <w:p w:rsidR="00B763B1" w:rsidRDefault="00B763B1" w:rsidP="00B763B1">
      <w:r>
        <w:t>- ustalenie rzędnej wysokościowej pokrywy studzienki,</w:t>
      </w:r>
    </w:p>
    <w:p w:rsidR="00B763B1" w:rsidRDefault="00B763B1" w:rsidP="00B763B1">
      <w:r>
        <w:t>- wykonanie regulacji wysokościowej za pomocą muru z bloczków betonowych, wylewki betonowej  lub w inny sposób uzgodniony z Inspektorem nadzoru,</w:t>
      </w:r>
    </w:p>
    <w:p w:rsidR="00B763B1" w:rsidRDefault="00B763B1" w:rsidP="00B763B1">
      <w:r>
        <w:t>- montaż pokrywy studni na poziomie projektowanej nawierzchni.</w:t>
      </w:r>
    </w:p>
    <w:p w:rsidR="00B763B1" w:rsidRDefault="00B763B1" w:rsidP="00B763B1">
      <w:r>
        <w:tab/>
        <w:t>Zakres prac związanych z regulacją wysokościową zaworów wodociągowych</w:t>
      </w:r>
      <w:r w:rsidR="00C91402">
        <w:t xml:space="preserve"> i gazowych</w:t>
      </w:r>
      <w:r>
        <w:t xml:space="preserve">: </w:t>
      </w:r>
    </w:p>
    <w:p w:rsidR="00B763B1" w:rsidRDefault="00B763B1" w:rsidP="00B763B1">
      <w:r>
        <w:t>- demontaż pokrywy zaworu,</w:t>
      </w:r>
    </w:p>
    <w:p w:rsidR="00B763B1" w:rsidRDefault="00B763B1" w:rsidP="00B763B1">
      <w:r>
        <w:t>- ustalenie rzędnej wysokościowej zaworu,</w:t>
      </w:r>
    </w:p>
    <w:p w:rsidR="00B763B1" w:rsidRDefault="00B763B1" w:rsidP="00B763B1">
      <w:r>
        <w:t>- przygotowanie podłoża pod zawory,</w:t>
      </w:r>
    </w:p>
    <w:p w:rsidR="00B763B1" w:rsidRDefault="00B763B1" w:rsidP="00B763B1">
      <w:r>
        <w:t>- wykonanie wylewki betonowej, podmurówki bądź ustawienie prefabrykowanego dystansu betonowego,</w:t>
      </w:r>
    </w:p>
    <w:p w:rsidR="00B763B1" w:rsidRDefault="00B763B1" w:rsidP="00B763B1">
      <w:r>
        <w:t>- montaż pokrywy zaworu do poziomu projektowanej nawierzchni.</w:t>
      </w:r>
    </w:p>
    <w:p w:rsidR="00B763B1" w:rsidRDefault="00B763B1" w:rsidP="00B763B1">
      <w:pPr>
        <w:pStyle w:val="Nagwek3"/>
      </w:pPr>
      <w:r>
        <w:t>5.</w:t>
      </w:r>
      <w:r w:rsidR="00C91402">
        <w:t>7</w:t>
      </w:r>
      <w:r>
        <w:t>. Zasypanie wykopów i ich zagęszczenie</w:t>
      </w:r>
    </w:p>
    <w:p w:rsidR="00B763B1" w:rsidRDefault="00B763B1" w:rsidP="00B763B1">
      <w:r>
        <w:tab/>
        <w:t xml:space="preserve">Zasypywanie rur w wykopie należy prowadzić warstwami grubości </w:t>
      </w:r>
      <w:smartTag w:uri="urn:schemas-microsoft-com:office:smarttags" w:element="metricconverter">
        <w:smartTagPr>
          <w:attr w:name="ProductID" w:val="20 cm"/>
        </w:smartTagPr>
        <w:r>
          <w:t>20 cm</w:t>
        </w:r>
      </w:smartTag>
      <w:r>
        <w:t xml:space="preserve">. Materiał </w:t>
      </w:r>
      <w:proofErr w:type="spellStart"/>
      <w:r>
        <w:t>zasypkowy</w:t>
      </w:r>
      <w:proofErr w:type="spellEnd"/>
      <w:r>
        <w:t xml:space="preserve"> powinien być równomiernie układany i zagęszczany po obu stronach przewodu. </w:t>
      </w:r>
    </w:p>
    <w:p w:rsidR="00B763B1" w:rsidRDefault="00B763B1" w:rsidP="00B763B1">
      <w:r>
        <w:tab/>
        <w:t>Zasypywanie wykopów podczas mrozów jest niedopuszczalne, bez uprzedniego rozmrożenia gruntu.</w:t>
      </w:r>
    </w:p>
    <w:p w:rsidR="00B763B1" w:rsidRDefault="00B763B1" w:rsidP="00B763B1">
      <w:r>
        <w:tab/>
        <w:t xml:space="preserve">Zasypanie kanału należy rozpocząć od równomiernego obsypania rur z boków, z dokładnym ubiciem ziemi i warstwami grubości 10 - </w:t>
      </w:r>
      <w:smartTag w:uri="urn:schemas-microsoft-com:office:smarttags" w:element="metricconverter">
        <w:smartTagPr>
          <w:attr w:name="ProductID" w:val="20 cm"/>
        </w:smartTagPr>
        <w:r>
          <w:t>20 cm</w:t>
        </w:r>
      </w:smartTag>
      <w:r>
        <w:t>. Zasypywanie należy wykonać ostrożnie, aby nie uszkodzić styków. Niedopuszczalne jest zasypywanie mechaniczne oraz chodzenie po kanale na odcinku strefy niebezpiecznej.</w:t>
      </w:r>
    </w:p>
    <w:p w:rsidR="00C91402" w:rsidRDefault="00B763B1" w:rsidP="00B763B1">
      <w:r>
        <w:tab/>
        <w:t>Powyższe warunki należy także zastosować przy zasypie studzienek. Pozostały wykop należy zasypać warstwami gruntu o grubości 20-</w:t>
      </w:r>
      <w:smartTag w:uri="urn:schemas-microsoft-com:office:smarttags" w:element="metricconverter">
        <w:smartTagPr>
          <w:attr w:name="ProductID" w:val="30 cm"/>
        </w:smartTagPr>
        <w:r>
          <w:t>30 cm</w:t>
        </w:r>
      </w:smartTag>
      <w:r>
        <w:t xml:space="preserve"> sposobem ręcznym lub mechanicznym. Warstwy należy ubijać ubijakami cięższymi.</w:t>
      </w:r>
    </w:p>
    <w:p w:rsidR="00B763B1" w:rsidRDefault="00B763B1" w:rsidP="00B763B1">
      <w:r>
        <w:tab/>
        <w:t>Jednocześnie z zasypywaniem kanału należy stopniowo prowadzić rozbiórkę umocnienia. Przy zwalnianiu rozpór należy możliwie unikać wstrząsów w otaczającym gruncie.</w:t>
      </w:r>
    </w:p>
    <w:p w:rsidR="00B763B1" w:rsidRDefault="00B763B1" w:rsidP="00B763B1">
      <w:r>
        <w:tab/>
        <w:t xml:space="preserve">Zasypki </w:t>
      </w:r>
      <w:proofErr w:type="spellStart"/>
      <w:r>
        <w:t>wąskoprzestrzennych</w:t>
      </w:r>
      <w:proofErr w:type="spellEnd"/>
      <w:r>
        <w:t xml:space="preserve"> przekopów poprzecznych przez jezdnie, niezależnie od kategorii ruchu na drodze, powinny uzyskać do głębokości </w:t>
      </w:r>
      <w:smartTag w:uri="urn:schemas-microsoft-com:office:smarttags" w:element="metricconverter">
        <w:smartTagPr>
          <w:attr w:name="ProductID" w:val="1,2 m"/>
        </w:smartTagPr>
        <w:r>
          <w:t>1,2 m</w:t>
        </w:r>
      </w:smartTag>
      <w:r>
        <w:t xml:space="preserve"> wskaźnik zagęszczenia co najmniej 1,00. Na większej głębokości dopuszcza się wskaźnik 0,97 pod warunkiem zastosowania środków łagodzących skutki osiadań (np. użycie kruszyw dobrze </w:t>
      </w:r>
      <w:proofErr w:type="spellStart"/>
      <w:r>
        <w:t>zagęszczalnych</w:t>
      </w:r>
      <w:proofErr w:type="spellEnd"/>
      <w:r>
        <w:t xml:space="preserve">, wbudowanie zbrojeń z </w:t>
      </w:r>
      <w:proofErr w:type="spellStart"/>
      <w:r>
        <w:lastRenderedPageBreak/>
        <w:t>geotekstyliów</w:t>
      </w:r>
      <w:proofErr w:type="spellEnd"/>
      <w:r>
        <w:t>, ulepszenie mechaniczne lub spoiwami. W pozostałych przypadkach wskaźnik zagęszczenia powinien być zgodny z określonym w PN-S-02205.</w:t>
      </w:r>
    </w:p>
    <w:p w:rsidR="00B763B1" w:rsidRDefault="00B763B1" w:rsidP="00B763B1">
      <w:r>
        <w:tab/>
        <w:t xml:space="preserve">Rodzaj gruntu do zasypywania wykopów Wykonawca uzgodni z </w:t>
      </w:r>
      <w:r w:rsidR="00630964">
        <w:t>Inspektorem nadzoru</w:t>
      </w:r>
      <w:r>
        <w:t>.</w:t>
      </w:r>
    </w:p>
    <w:p w:rsidR="00B763B1" w:rsidRDefault="00B763B1" w:rsidP="00B763B1">
      <w:pPr>
        <w:pStyle w:val="Nagwek2"/>
        <w:jc w:val="both"/>
      </w:pPr>
      <w:r>
        <w:t>6.</w:t>
      </w:r>
      <w:r>
        <w:tab/>
        <w:t>KONTROLA JAKOŚCI ROBÓT</w:t>
      </w:r>
    </w:p>
    <w:p w:rsidR="00B763B1" w:rsidRDefault="00B763B1" w:rsidP="00B763B1">
      <w:pPr>
        <w:pStyle w:val="Nagwek3"/>
      </w:pPr>
      <w:r>
        <w:t>6.1. Ogólne zasady kontroli jakości robót</w:t>
      </w:r>
    </w:p>
    <w:p w:rsidR="00B763B1" w:rsidRDefault="00B763B1" w:rsidP="00B763B1">
      <w:r>
        <w:tab/>
        <w:t xml:space="preserve">Ogólne zasady kontroli jakości robót podano w ST D-M-00.00.00 „Wymagania ogólne” </w:t>
      </w:r>
      <w:proofErr w:type="spellStart"/>
      <w:r>
        <w:t>pkt</w:t>
      </w:r>
      <w:proofErr w:type="spellEnd"/>
      <w:r>
        <w:t xml:space="preserve"> 6.</w:t>
      </w:r>
    </w:p>
    <w:p w:rsidR="00B763B1" w:rsidRDefault="00B763B1" w:rsidP="00B763B1">
      <w:pPr>
        <w:pStyle w:val="Nagwek3"/>
      </w:pPr>
      <w:r>
        <w:t>6.2. Kontrola, pomiary i badania</w:t>
      </w:r>
    </w:p>
    <w:p w:rsidR="00B763B1" w:rsidRDefault="00B763B1" w:rsidP="00B763B1">
      <w:pPr>
        <w:pStyle w:val="Nagwek4"/>
      </w:pPr>
      <w:r>
        <w:rPr>
          <w:b/>
        </w:rPr>
        <w:t>6.2.1.</w:t>
      </w:r>
      <w:r>
        <w:t xml:space="preserve"> Badania przed przystąpieniem do robót</w:t>
      </w:r>
    </w:p>
    <w:p w:rsidR="00B763B1" w:rsidRDefault="00B763B1" w:rsidP="00B763B1">
      <w:r>
        <w:tab/>
        <w:t>Przed przystąpieniem do robót Wykonawca powinien:</w:t>
      </w:r>
    </w:p>
    <w:p w:rsidR="00B763B1" w:rsidRDefault="00B763B1" w:rsidP="00416CD2">
      <w:pPr>
        <w:numPr>
          <w:ilvl w:val="0"/>
          <w:numId w:val="6"/>
        </w:numPr>
      </w:pPr>
      <w:r>
        <w:t>wykonać badania materiałów do zapraw i ustalić receptę,</w:t>
      </w:r>
    </w:p>
    <w:p w:rsidR="00B763B1" w:rsidRDefault="00B763B1" w:rsidP="00416CD2">
      <w:pPr>
        <w:numPr>
          <w:ilvl w:val="0"/>
          <w:numId w:val="6"/>
        </w:numPr>
      </w:pPr>
      <w:r>
        <w:t>uzyskać wymagane dokumenty, dopuszczające wyroby budowlane do obrotu (aprobaty techniczne, certyfikaty zgodności, deklaracje zgodności, ew. badania materiałów wykonane przez dostawców itp.).</w:t>
      </w:r>
    </w:p>
    <w:p w:rsidR="00B763B1" w:rsidRDefault="00B763B1" w:rsidP="00B763B1">
      <w:r>
        <w:tab/>
        <w:t xml:space="preserve">Wszystkie dokumenty oraz wyniki badań Wykonawca przedstawia </w:t>
      </w:r>
      <w:r w:rsidR="00630964">
        <w:t>Inspektorowi nadzoru</w:t>
      </w:r>
      <w:r>
        <w:t xml:space="preserve"> do akceptacji.</w:t>
      </w:r>
    </w:p>
    <w:p w:rsidR="00B763B1" w:rsidRDefault="00B763B1" w:rsidP="00B763B1">
      <w:pPr>
        <w:pStyle w:val="Nagwek4"/>
      </w:pPr>
      <w:r>
        <w:rPr>
          <w:b/>
        </w:rPr>
        <w:t>6.2.2.</w:t>
      </w:r>
      <w:r>
        <w:t xml:space="preserve"> Kontrola, pomiary i badania w czasie robót</w:t>
      </w:r>
    </w:p>
    <w:p w:rsidR="00B763B1" w:rsidRDefault="00B763B1" w:rsidP="00B763B1">
      <w:r>
        <w:tab/>
        <w:t xml:space="preserve">Wykonawca jest zobowiązany do stałej i systematycznej kontroli prowadzonych robót w zakresie i z częstotliwością określoną w niniejszej ST i zaakceptowaną przez </w:t>
      </w:r>
      <w:r w:rsidR="00630964">
        <w:t>Inspektora nadzoru</w:t>
      </w:r>
      <w:r>
        <w:t>.</w:t>
      </w:r>
    </w:p>
    <w:p w:rsidR="00B763B1" w:rsidRDefault="00B763B1" w:rsidP="00B763B1">
      <w:r>
        <w:tab/>
        <w:t>W szczególności kontrola powinna obejmować:</w:t>
      </w:r>
    </w:p>
    <w:p w:rsidR="00B763B1" w:rsidRDefault="00B763B1" w:rsidP="00416CD2">
      <w:pPr>
        <w:numPr>
          <w:ilvl w:val="0"/>
          <w:numId w:val="7"/>
        </w:numPr>
      </w:pPr>
      <w: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t>1 cm</w:t>
        </w:r>
      </w:smartTag>
      <w:r>
        <w:t>,</w:t>
      </w:r>
    </w:p>
    <w:p w:rsidR="00B763B1" w:rsidRDefault="00B763B1" w:rsidP="00416CD2">
      <w:pPr>
        <w:numPr>
          <w:ilvl w:val="0"/>
          <w:numId w:val="7"/>
        </w:numPr>
      </w:pPr>
      <w:r>
        <w:t>badanie zabezpieczenia wykopów przed zalaniem wodą,</w:t>
      </w:r>
    </w:p>
    <w:p w:rsidR="00B763B1" w:rsidRDefault="00B763B1" w:rsidP="00416CD2">
      <w:pPr>
        <w:numPr>
          <w:ilvl w:val="0"/>
          <w:numId w:val="7"/>
        </w:numPr>
      </w:pPr>
      <w:r>
        <w:t>sprawdzenie zgodności z dokumentacją projektową założenia przewodów i studzienek,</w:t>
      </w:r>
    </w:p>
    <w:p w:rsidR="00B763B1" w:rsidRDefault="00B763B1" w:rsidP="00416CD2">
      <w:pPr>
        <w:numPr>
          <w:ilvl w:val="0"/>
          <w:numId w:val="7"/>
        </w:numPr>
      </w:pPr>
      <w:r>
        <w:t>sprawdzenie prawidłowości ułożenia przewodów,</w:t>
      </w:r>
    </w:p>
    <w:p w:rsidR="00B763B1" w:rsidRDefault="00B763B1" w:rsidP="00416CD2">
      <w:pPr>
        <w:numPr>
          <w:ilvl w:val="0"/>
          <w:numId w:val="7"/>
        </w:numPr>
      </w:pPr>
      <w:r>
        <w:t>sprawdzenie prawidłowości uszczelniania przewodów,</w:t>
      </w:r>
    </w:p>
    <w:p w:rsidR="00B763B1" w:rsidRDefault="00B763B1" w:rsidP="00416CD2">
      <w:pPr>
        <w:numPr>
          <w:ilvl w:val="0"/>
          <w:numId w:val="7"/>
        </w:numPr>
      </w:pPr>
      <w:r>
        <w:t>badanie wskaźników zagęszczenia poszczególnych warstw zasypu,</w:t>
      </w:r>
    </w:p>
    <w:p w:rsidR="00B763B1" w:rsidRDefault="00B763B1" w:rsidP="00416CD2">
      <w:pPr>
        <w:numPr>
          <w:ilvl w:val="0"/>
          <w:numId w:val="7"/>
        </w:numPr>
      </w:pPr>
      <w:r>
        <w:t>sprawdzenie rzędnych posadowienia studzienek ściekowych (kratek) i pokryw włazowych,</w:t>
      </w:r>
    </w:p>
    <w:p w:rsidR="00B763B1" w:rsidRDefault="00B763B1" w:rsidP="00416CD2">
      <w:pPr>
        <w:numPr>
          <w:ilvl w:val="0"/>
          <w:numId w:val="7"/>
        </w:numPr>
      </w:pPr>
      <w:r>
        <w:t>sprawdzenie zabezpieczenia przed korozją.</w:t>
      </w:r>
    </w:p>
    <w:p w:rsidR="00B763B1" w:rsidRDefault="00B763B1" w:rsidP="00B763B1">
      <w:pPr>
        <w:pStyle w:val="Nagwek4"/>
      </w:pPr>
      <w:r>
        <w:rPr>
          <w:b/>
        </w:rPr>
        <w:t>6.2.3.</w:t>
      </w:r>
      <w:r>
        <w:t xml:space="preserve"> Dopuszczalne tolerancje i wymagania</w:t>
      </w:r>
    </w:p>
    <w:p w:rsidR="00B763B1" w:rsidRDefault="00B763B1" w:rsidP="00416CD2">
      <w:pPr>
        <w:numPr>
          <w:ilvl w:val="0"/>
          <w:numId w:val="8"/>
        </w:numPr>
      </w:pPr>
      <w:r>
        <w:t xml:space="preserve">odchylenie odległości krawędzi wykopu w dnie od ustalonej w planie osi wykopu nie powinno wynosić więcej niż </w:t>
      </w:r>
      <w:r>
        <w:sym w:font="Symbol" w:char="F0B1"/>
      </w:r>
      <w:r>
        <w:t xml:space="preserve"> </w:t>
      </w:r>
      <w:smartTag w:uri="urn:schemas-microsoft-com:office:smarttags" w:element="metricconverter">
        <w:smartTagPr>
          <w:attr w:name="ProductID" w:val="5 cm"/>
        </w:smartTagPr>
        <w:r>
          <w:t>5 cm</w:t>
        </w:r>
      </w:smartTag>
      <w:r>
        <w:t>,</w:t>
      </w:r>
    </w:p>
    <w:p w:rsidR="00B763B1" w:rsidRDefault="00B763B1" w:rsidP="00416CD2">
      <w:pPr>
        <w:numPr>
          <w:ilvl w:val="0"/>
          <w:numId w:val="8"/>
        </w:numPr>
      </w:pPr>
      <w:r>
        <w:t xml:space="preserve">odchylenie wymiarów w planie nie powinno być większe niż </w:t>
      </w:r>
      <w:smartTag w:uri="urn:schemas-microsoft-com:office:smarttags" w:element="metricconverter">
        <w:smartTagPr>
          <w:attr w:name="ProductID" w:val="0,1 m"/>
        </w:smartTagPr>
        <w:r>
          <w:t>0,1 m</w:t>
        </w:r>
      </w:smartTag>
      <w:r>
        <w:t>,</w:t>
      </w:r>
    </w:p>
    <w:p w:rsidR="00B763B1" w:rsidRDefault="00B763B1" w:rsidP="00416CD2">
      <w:pPr>
        <w:numPr>
          <w:ilvl w:val="0"/>
          <w:numId w:val="8"/>
        </w:numPr>
      </w:pPr>
      <w:r>
        <w:t xml:space="preserve">odchylenie </w:t>
      </w:r>
      <w:r w:rsidR="00C91402">
        <w:t xml:space="preserve">przykanalika </w:t>
      </w:r>
      <w:r>
        <w:t xml:space="preserve">w planie, odchylenie odległości osi ułożonego </w:t>
      </w:r>
      <w:r w:rsidR="00C91402">
        <w:t xml:space="preserve">przykanalika </w:t>
      </w:r>
      <w:r>
        <w:t xml:space="preserve">od osi przewodu ustalonej na ławach celowniczych nie powinna przekraczać </w:t>
      </w:r>
      <w:r>
        <w:sym w:font="Symbol" w:char="F0B1"/>
      </w:r>
      <w:r>
        <w:t xml:space="preserve"> </w:t>
      </w:r>
      <w:smartTag w:uri="urn:schemas-microsoft-com:office:smarttags" w:element="metricconverter">
        <w:smartTagPr>
          <w:attr w:name="ProductID" w:val="5 mm"/>
        </w:smartTagPr>
        <w:r>
          <w:t>5 mm</w:t>
        </w:r>
      </w:smartTag>
      <w:r>
        <w:t>,</w:t>
      </w:r>
    </w:p>
    <w:p w:rsidR="00B763B1" w:rsidRDefault="00B763B1" w:rsidP="00416CD2">
      <w:pPr>
        <w:numPr>
          <w:ilvl w:val="0"/>
          <w:numId w:val="8"/>
        </w:numPr>
      </w:pPr>
      <w:r>
        <w:t xml:space="preserve">odchylenie spadku ułożonego </w:t>
      </w:r>
      <w:r w:rsidR="00C91402">
        <w:t xml:space="preserve">przykanalika </w:t>
      </w:r>
      <w:r>
        <w:t xml:space="preserve">od przewidzianego w projekcie nie powinno przekraczać +10% projektowanego </w:t>
      </w:r>
      <w:r w:rsidR="00C91402">
        <w:t>spadku</w:t>
      </w:r>
      <w:r>
        <w:t>,</w:t>
      </w:r>
    </w:p>
    <w:p w:rsidR="00B763B1" w:rsidRDefault="00B763B1" w:rsidP="00416CD2">
      <w:pPr>
        <w:numPr>
          <w:ilvl w:val="0"/>
          <w:numId w:val="8"/>
        </w:numPr>
      </w:pPr>
      <w:r>
        <w:t xml:space="preserve">wskaźnik zagęszczenia zasypki wykopów określony w trzech miejscach na długości </w:t>
      </w:r>
      <w:smartTag w:uri="urn:schemas-microsoft-com:office:smarttags" w:element="metricconverter">
        <w:smartTagPr>
          <w:attr w:name="ProductID" w:val="100 m"/>
        </w:smartTagPr>
        <w:r>
          <w:t>100 m</w:t>
        </w:r>
      </w:smartTag>
      <w:r>
        <w:t xml:space="preserve"> powinien być zgodny z </w:t>
      </w:r>
      <w:proofErr w:type="spellStart"/>
      <w:r>
        <w:t>pkt</w:t>
      </w:r>
      <w:proofErr w:type="spellEnd"/>
      <w:r>
        <w:t xml:space="preserve"> 5.</w:t>
      </w:r>
      <w:r w:rsidR="00C91402">
        <w:t>7</w:t>
      </w:r>
      <w:r>
        <w:t>,</w:t>
      </w:r>
    </w:p>
    <w:p w:rsidR="00B763B1" w:rsidRDefault="00B763B1" w:rsidP="00416CD2">
      <w:pPr>
        <w:numPr>
          <w:ilvl w:val="0"/>
          <w:numId w:val="8"/>
        </w:numPr>
      </w:pPr>
      <w:r>
        <w:t xml:space="preserve">rzędne kratek ściekowych i pokryw studzienek powinny być wykonane z dokładnością do </w:t>
      </w:r>
      <w:r>
        <w:sym w:font="Symbol" w:char="F0B1"/>
      </w:r>
      <w:r>
        <w:t xml:space="preserve"> </w:t>
      </w:r>
      <w:smartTag w:uri="urn:schemas-microsoft-com:office:smarttags" w:element="metricconverter">
        <w:smartTagPr>
          <w:attr w:name="ProductID" w:val="5 mm"/>
        </w:smartTagPr>
        <w:r>
          <w:t>5 mm</w:t>
        </w:r>
      </w:smartTag>
      <w:r>
        <w:t>.</w:t>
      </w:r>
    </w:p>
    <w:p w:rsidR="00B763B1" w:rsidRDefault="00B763B1" w:rsidP="00B763B1">
      <w:pPr>
        <w:pStyle w:val="Nagwek2"/>
        <w:jc w:val="both"/>
      </w:pPr>
      <w:r>
        <w:t>7.</w:t>
      </w:r>
      <w:r>
        <w:tab/>
        <w:t>OBMIAR ROBÓT</w:t>
      </w:r>
    </w:p>
    <w:p w:rsidR="00B763B1" w:rsidRDefault="00B763B1" w:rsidP="00B763B1">
      <w:pPr>
        <w:jc w:val="both"/>
      </w:pPr>
      <w:r>
        <w:tab/>
        <w:t>Ogólne wymagania dotyczące obmiaru robót podano w ST D-M-00.00.00. pkt.7.</w:t>
      </w:r>
    </w:p>
    <w:p w:rsidR="00B763B1" w:rsidRDefault="00B763B1" w:rsidP="00B763B1">
      <w:pPr>
        <w:jc w:val="both"/>
      </w:pPr>
      <w:r>
        <w:tab/>
        <w:t>Rury kanałowe należy mierzyć w metrach bieżących kanału dla każdego typu i średnicy. Pomiary należy prowadzić wzdłuż zamontowanej rury do wewnętrznej powierzchni ścianek studzienek. Studzienki rewizyjne i ścieko</w:t>
      </w:r>
      <w:r w:rsidR="00C91402">
        <w:t>we będą naliczane za 1 komplet.</w:t>
      </w:r>
    </w:p>
    <w:p w:rsidR="00B763B1" w:rsidRDefault="00B763B1" w:rsidP="00B763B1">
      <w:pPr>
        <w:pStyle w:val="Nagwek2"/>
        <w:jc w:val="both"/>
      </w:pPr>
      <w:r>
        <w:t>8.</w:t>
      </w:r>
      <w:r>
        <w:tab/>
        <w:t>ODBIÓR ROBÓT</w:t>
      </w:r>
    </w:p>
    <w:p w:rsidR="00B763B1" w:rsidRDefault="00B763B1" w:rsidP="00B763B1">
      <w:pPr>
        <w:jc w:val="both"/>
      </w:pPr>
      <w:r>
        <w:tab/>
        <w:t>Ogólne wymagania dotyczące odbioru robót podano w ST D-M-00.00.00. pkt.8.</w:t>
      </w:r>
    </w:p>
    <w:p w:rsidR="00B763B1" w:rsidRDefault="00B763B1" w:rsidP="00B763B1">
      <w:pPr>
        <w:jc w:val="both"/>
      </w:pPr>
      <w:r>
        <w:t>Odbiór kanału obejmuje:</w:t>
      </w:r>
    </w:p>
    <w:p w:rsidR="00B763B1" w:rsidRDefault="00B763B1" w:rsidP="00B763B1">
      <w:pPr>
        <w:jc w:val="both"/>
      </w:pPr>
      <w:r>
        <w:t>a)</w:t>
      </w:r>
      <w:r>
        <w:tab/>
        <w:t xml:space="preserve"> odbiór robót zanikających lub ulegających zakryciu: wykop, fundament, izolacja,</w:t>
      </w:r>
    </w:p>
    <w:p w:rsidR="00B763B1" w:rsidRDefault="00B763B1" w:rsidP="00B763B1">
      <w:pPr>
        <w:jc w:val="both"/>
      </w:pPr>
      <w:r>
        <w:t>b)</w:t>
      </w:r>
      <w:r>
        <w:tab/>
        <w:t xml:space="preserve"> odbiór ostateczny (całego odcinka kanalizacji), </w:t>
      </w:r>
    </w:p>
    <w:p w:rsidR="00B763B1" w:rsidRDefault="00B763B1" w:rsidP="00B763B1">
      <w:pPr>
        <w:jc w:val="both"/>
      </w:pPr>
      <w:r>
        <w:t>c)</w:t>
      </w:r>
      <w:r>
        <w:tab/>
        <w:t xml:space="preserve"> odbiór pogwarancyjny (po upływie okresu gwarancyjnego).</w:t>
      </w:r>
    </w:p>
    <w:p w:rsidR="00B763B1" w:rsidRDefault="00B763B1" w:rsidP="00B763B1">
      <w:pPr>
        <w:jc w:val="both"/>
      </w:pPr>
      <w:r>
        <w:lastRenderedPageBreak/>
        <w:tab/>
        <w:t>Odbiór ostateczny dokonywany jest po całkowitym zakończeniu robót na podstawie wyników pomiarów i badań jakościowych.</w:t>
      </w:r>
    </w:p>
    <w:p w:rsidR="00B763B1" w:rsidRDefault="00B763B1" w:rsidP="00B763B1">
      <w:pPr>
        <w:jc w:val="both"/>
      </w:pPr>
      <w:r>
        <w:tab/>
        <w:t>Odbiór pogwarancyjny dokonywany jest na podstawie oceny wizualnej obiektu dokonanej przez Zamawiającego przy udziale Wykonawcy.</w:t>
      </w:r>
    </w:p>
    <w:p w:rsidR="00B763B1" w:rsidRDefault="00B763B1" w:rsidP="00B763B1">
      <w:pPr>
        <w:pStyle w:val="Nagwek2"/>
        <w:jc w:val="both"/>
      </w:pPr>
      <w:r>
        <w:t>9.</w:t>
      </w:r>
      <w:r>
        <w:tab/>
        <w:t>PODSTAWA PŁATNOŚCI</w:t>
      </w:r>
    </w:p>
    <w:p w:rsidR="00B763B1" w:rsidRDefault="00B763B1" w:rsidP="00B763B1">
      <w:pPr>
        <w:jc w:val="both"/>
      </w:pPr>
      <w:r>
        <w:tab/>
        <w:t>Ogólne wymagania dotyczące podstawy płatności podano w ST D-M-00.00.00. pkt.9.</w:t>
      </w:r>
    </w:p>
    <w:p w:rsidR="00B763B1" w:rsidRDefault="00B763B1" w:rsidP="00B763B1">
      <w:pPr>
        <w:jc w:val="both"/>
      </w:pPr>
      <w:r>
        <w:tab/>
        <w:t>Płatność za m (metr) kanalizacji i szt. (sztuka) studzienek należy przyjmować zgodnie z obmiarem oraz na podstawie przedstawionych atestów jakości prefabrykatów oraz wyników pomiarów i badań laboratoryjnych, dotyczących wbudowanego betonu, prefabrykatów, izolacji, zasypki.</w:t>
      </w:r>
    </w:p>
    <w:p w:rsidR="00B763B1" w:rsidRDefault="00B763B1" w:rsidP="00B763B1">
      <w:pPr>
        <w:jc w:val="both"/>
      </w:pPr>
      <w:r>
        <w:tab/>
        <w:t xml:space="preserve">Cena </w:t>
      </w:r>
      <w:smartTag w:uri="urn:schemas-microsoft-com:office:smarttags" w:element="metricconverter">
        <w:smartTagPr>
          <w:attr w:name="ProductID" w:val="1 m"/>
        </w:smartTagPr>
        <w:r>
          <w:t>1 m</w:t>
        </w:r>
      </w:smartTag>
      <w:r>
        <w:t xml:space="preserve"> wykonanej i odebranej kanalizacji obejmuje:</w:t>
      </w:r>
    </w:p>
    <w:p w:rsidR="00B763B1" w:rsidRDefault="00B763B1" w:rsidP="00B763B1">
      <w:pPr>
        <w:numPr>
          <w:ilvl w:val="0"/>
          <w:numId w:val="3"/>
        </w:numPr>
      </w:pPr>
      <w:r>
        <w:t>oznakowanie robót,</w:t>
      </w:r>
    </w:p>
    <w:p w:rsidR="00B763B1" w:rsidRDefault="00B763B1" w:rsidP="00B763B1">
      <w:pPr>
        <w:numPr>
          <w:ilvl w:val="0"/>
          <w:numId w:val="3"/>
        </w:numPr>
      </w:pPr>
      <w:r>
        <w:t>dostawę materiałów,</w:t>
      </w:r>
    </w:p>
    <w:p w:rsidR="00B763B1" w:rsidRDefault="00B763B1" w:rsidP="00B763B1">
      <w:pPr>
        <w:numPr>
          <w:ilvl w:val="0"/>
          <w:numId w:val="3"/>
        </w:numPr>
      </w:pPr>
      <w:r>
        <w:t>wykonanie robót przygotowawczych,</w:t>
      </w:r>
    </w:p>
    <w:p w:rsidR="00B763B1" w:rsidRDefault="00B763B1" w:rsidP="00B763B1">
      <w:pPr>
        <w:numPr>
          <w:ilvl w:val="0"/>
          <w:numId w:val="3"/>
        </w:numPr>
      </w:pPr>
      <w:r>
        <w:t xml:space="preserve">wykonanie wykopu w gruncie </w:t>
      </w:r>
      <w:proofErr w:type="spellStart"/>
      <w:r>
        <w:t>nieskalistym</w:t>
      </w:r>
      <w:proofErr w:type="spellEnd"/>
      <w:r>
        <w:t xml:space="preserve"> wraz z umocnieniem ścian wykopu i jego </w:t>
      </w:r>
      <w:r w:rsidR="00EE21DA">
        <w:t xml:space="preserve">ewentualne </w:t>
      </w:r>
      <w:r>
        <w:t>odwodnienie,</w:t>
      </w:r>
    </w:p>
    <w:p w:rsidR="00B763B1" w:rsidRDefault="00B763B1" w:rsidP="00B763B1">
      <w:pPr>
        <w:numPr>
          <w:ilvl w:val="0"/>
          <w:numId w:val="3"/>
        </w:numPr>
      </w:pPr>
      <w:r>
        <w:t>usunięcie kolizji z istniejącym uzbrojeniem,</w:t>
      </w:r>
    </w:p>
    <w:p w:rsidR="00B763B1" w:rsidRDefault="00B763B1" w:rsidP="00B763B1">
      <w:pPr>
        <w:numPr>
          <w:ilvl w:val="0"/>
          <w:numId w:val="3"/>
        </w:numPr>
      </w:pPr>
      <w:r>
        <w:t>przygotowanie podłoża i fundamentu,</w:t>
      </w:r>
    </w:p>
    <w:p w:rsidR="00B763B1" w:rsidRDefault="00C91402" w:rsidP="00B763B1">
      <w:pPr>
        <w:numPr>
          <w:ilvl w:val="0"/>
          <w:numId w:val="3"/>
        </w:numPr>
      </w:pPr>
      <w:r>
        <w:t xml:space="preserve">ułożenie </w:t>
      </w:r>
      <w:r w:rsidR="00B763B1">
        <w:t>przykanalików, studni kanalizacyjnych, studzienek ściekowych,</w:t>
      </w:r>
    </w:p>
    <w:p w:rsidR="00B763B1" w:rsidRDefault="00B763B1" w:rsidP="00B763B1">
      <w:pPr>
        <w:numPr>
          <w:ilvl w:val="0"/>
          <w:numId w:val="3"/>
        </w:numPr>
      </w:pPr>
      <w:r>
        <w:t>wykonanie izolacji studzienek,</w:t>
      </w:r>
    </w:p>
    <w:p w:rsidR="00B763B1" w:rsidRDefault="00B763B1" w:rsidP="00B763B1">
      <w:pPr>
        <w:numPr>
          <w:ilvl w:val="0"/>
          <w:numId w:val="3"/>
        </w:numPr>
        <w:jc w:val="both"/>
      </w:pPr>
      <w:r>
        <w:t>wykonanie regulacji studzienek ściekowych, włazów kanałów i studzienek telekomunikacyjnych</w:t>
      </w:r>
      <w:r w:rsidR="00C91402">
        <w:t xml:space="preserve"> i zaworów gazowych o wodociągowych</w:t>
      </w:r>
      <w:r>
        <w:t>,</w:t>
      </w:r>
    </w:p>
    <w:p w:rsidR="00B763B1" w:rsidRDefault="00B763B1" w:rsidP="00B763B1">
      <w:pPr>
        <w:numPr>
          <w:ilvl w:val="0"/>
          <w:numId w:val="3"/>
        </w:numPr>
      </w:pPr>
      <w:r>
        <w:t>zasypanie i zagęszczenie wykopu,</w:t>
      </w:r>
    </w:p>
    <w:p w:rsidR="00B763B1" w:rsidRDefault="00B763B1" w:rsidP="00B763B1">
      <w:pPr>
        <w:numPr>
          <w:ilvl w:val="0"/>
          <w:numId w:val="3"/>
        </w:numPr>
      </w:pPr>
      <w:r>
        <w:t>przeprowadzenie pomiarów i badań wymaganych w specyfikacji technicznej.</w:t>
      </w:r>
    </w:p>
    <w:p w:rsidR="00B763B1" w:rsidRDefault="00B763B1" w:rsidP="00B763B1">
      <w:pPr>
        <w:pStyle w:val="Nagwek2"/>
        <w:jc w:val="both"/>
      </w:pPr>
      <w:r>
        <w:t>10.</w:t>
      </w:r>
      <w:r>
        <w:tab/>
        <w:t>PRZEPISY ZWIĄZANE</w:t>
      </w:r>
    </w:p>
    <w:p w:rsidR="00B763B1" w:rsidRDefault="00B763B1" w:rsidP="00B763B1">
      <w:pPr>
        <w:pStyle w:val="Nagwek3"/>
        <w:spacing w:line="360" w:lineRule="auto"/>
      </w:pPr>
      <w:r>
        <w:t>10.1.</w:t>
      </w:r>
      <w:r>
        <w:tab/>
        <w:t>normy</w:t>
      </w:r>
    </w:p>
    <w:p w:rsidR="00B763B1" w:rsidRDefault="00B763B1" w:rsidP="00B763B1">
      <w:pPr>
        <w:jc w:val="both"/>
      </w:pPr>
      <w:r>
        <w:t>PN-B-02481:1998</w:t>
      </w:r>
      <w:r>
        <w:tab/>
        <w:t>Geotechnika. Terminologia, symbole literowe i jednostki miary.</w:t>
      </w:r>
    </w:p>
    <w:p w:rsidR="00B763B1" w:rsidRDefault="00B763B1" w:rsidP="00B763B1">
      <w:pPr>
        <w:jc w:val="both"/>
      </w:pPr>
      <w:r>
        <w:t>PN</w:t>
      </w:r>
      <w:r>
        <w:noBreakHyphen/>
        <w:t>88/B</w:t>
      </w:r>
      <w:r>
        <w:noBreakHyphen/>
        <w:t>06250</w:t>
      </w:r>
      <w:r>
        <w:tab/>
      </w:r>
      <w:r>
        <w:tab/>
        <w:t>Beton zwykły.</w:t>
      </w:r>
    </w:p>
    <w:p w:rsidR="00B763B1" w:rsidRDefault="00B763B1" w:rsidP="00B763B1">
      <w:pPr>
        <w:jc w:val="both"/>
      </w:pPr>
      <w:r>
        <w:t>PN</w:t>
      </w:r>
      <w:r>
        <w:noBreakHyphen/>
        <w:t>85/S</w:t>
      </w:r>
      <w:r>
        <w:noBreakHyphen/>
        <w:t>10030</w:t>
      </w:r>
      <w:r>
        <w:tab/>
      </w:r>
      <w:r>
        <w:tab/>
        <w:t>Obiekty mostowe. Obciążenia.</w:t>
      </w:r>
    </w:p>
    <w:p w:rsidR="00B763B1" w:rsidRDefault="00B763B1" w:rsidP="00B763B1">
      <w:pPr>
        <w:jc w:val="both"/>
      </w:pPr>
      <w:r>
        <w:t>PN</w:t>
      </w:r>
      <w:r>
        <w:noBreakHyphen/>
        <w:t>58/B</w:t>
      </w:r>
      <w:r>
        <w:noBreakHyphen/>
        <w:t>03261</w:t>
      </w:r>
      <w:r>
        <w:tab/>
      </w:r>
      <w:r>
        <w:tab/>
        <w:t>Betonowe i żelbetowe konstrukcje mostowe.</w:t>
      </w:r>
    </w:p>
    <w:p w:rsidR="00B763B1" w:rsidRDefault="00B763B1" w:rsidP="00B763B1">
      <w:pPr>
        <w:jc w:val="both"/>
      </w:pPr>
      <w:r>
        <w:t>PN</w:t>
      </w:r>
      <w:r>
        <w:noBreakHyphen/>
        <w:t>83/B</w:t>
      </w:r>
      <w:r>
        <w:noBreakHyphen/>
        <w:t>03010</w:t>
      </w:r>
      <w:r>
        <w:tab/>
      </w:r>
      <w:r>
        <w:tab/>
        <w:t>Ściany oporowe. Obliczenia statyczne i projektowanie</w:t>
      </w:r>
    </w:p>
    <w:p w:rsidR="00B763B1" w:rsidRDefault="00B763B1" w:rsidP="00B763B1">
      <w:pPr>
        <w:jc w:val="both"/>
      </w:pPr>
      <w:r>
        <w:t>PN</w:t>
      </w:r>
      <w:r>
        <w:noBreakHyphen/>
        <w:t>81/B</w:t>
      </w:r>
      <w:r>
        <w:noBreakHyphen/>
        <w:t>03020</w:t>
      </w:r>
      <w:r>
        <w:tab/>
      </w:r>
      <w:r>
        <w:tab/>
        <w:t>Posadowienie bezpośrednie budowli.</w:t>
      </w:r>
    </w:p>
    <w:p w:rsidR="00B763B1" w:rsidRDefault="00B763B1" w:rsidP="00B763B1">
      <w:pPr>
        <w:jc w:val="both"/>
      </w:pPr>
      <w:r>
        <w:t>PN</w:t>
      </w:r>
      <w:r>
        <w:noBreakHyphen/>
        <w:t>92/B</w:t>
      </w:r>
      <w:r>
        <w:noBreakHyphen/>
        <w:t>10729</w:t>
      </w:r>
      <w:r>
        <w:tab/>
      </w:r>
      <w:r>
        <w:tab/>
        <w:t>Kanalizacja. Studzienki kanalizacyjne.</w:t>
      </w:r>
    </w:p>
    <w:p w:rsidR="00B763B1" w:rsidRDefault="00B763B1" w:rsidP="00B763B1">
      <w:pPr>
        <w:autoSpaceDE w:val="0"/>
        <w:autoSpaceDN w:val="0"/>
        <w:adjustRightInd w:val="0"/>
      </w:pPr>
      <w:r>
        <w:t>PN-EN 124:2000</w:t>
      </w:r>
      <w:r>
        <w:tab/>
        <w:t>Zwieńczenia wpustów i studzienek kanalizacyjnych do nawierzchni dla ruchu pieszego i kołowego. Zasady konstrukcji, badania typu, znakowanie, sterowanie jakością.</w:t>
      </w:r>
    </w:p>
    <w:p w:rsidR="00B763B1" w:rsidRDefault="00B763B1" w:rsidP="00B763B1">
      <w:pPr>
        <w:jc w:val="both"/>
      </w:pPr>
      <w:r>
        <w:t>PN</w:t>
      </w:r>
      <w:r>
        <w:noBreakHyphen/>
        <w:t>92/B</w:t>
      </w:r>
      <w:r>
        <w:noBreakHyphen/>
        <w:t>10735</w:t>
      </w:r>
      <w:r>
        <w:tab/>
      </w:r>
      <w:r>
        <w:tab/>
        <w:t>Kanalizacja. Przewody kanalizacyjne wymagania i badania przy odbiorze</w:t>
      </w:r>
    </w:p>
    <w:p w:rsidR="00B763B1" w:rsidRDefault="00B763B1" w:rsidP="00B763B1">
      <w:pPr>
        <w:jc w:val="both"/>
      </w:pPr>
      <w:r>
        <w:t>PN-85/C-89203</w:t>
      </w:r>
      <w:r>
        <w:tab/>
      </w:r>
      <w:r>
        <w:tab/>
        <w:t xml:space="preserve">Kształtki kanalizacyjne z </w:t>
      </w:r>
      <w:proofErr w:type="spellStart"/>
      <w:r>
        <w:t>nieplastyfikowanego</w:t>
      </w:r>
      <w:proofErr w:type="spellEnd"/>
      <w:r>
        <w:t xml:space="preserve"> polichlorku winylu.</w:t>
      </w:r>
    </w:p>
    <w:p w:rsidR="00B763B1" w:rsidRDefault="00B763B1" w:rsidP="00B763B1">
      <w:pPr>
        <w:jc w:val="both"/>
      </w:pPr>
      <w:r>
        <w:t>PN-85/C-89205</w:t>
      </w:r>
      <w:r>
        <w:tab/>
      </w:r>
      <w:r>
        <w:tab/>
        <w:t xml:space="preserve">Rury kanalizacyjne z </w:t>
      </w:r>
      <w:proofErr w:type="spellStart"/>
      <w:r>
        <w:t>nieplastyfikowanego</w:t>
      </w:r>
      <w:proofErr w:type="spellEnd"/>
      <w:r>
        <w:t xml:space="preserve"> polichlorku winylu.</w:t>
      </w:r>
    </w:p>
    <w:p w:rsidR="00B763B1" w:rsidRDefault="00B763B1" w:rsidP="00B763B1">
      <w:pPr>
        <w:jc w:val="both"/>
      </w:pPr>
      <w:r>
        <w:t>BN</w:t>
      </w:r>
      <w:r>
        <w:noBreakHyphen/>
        <w:t>64/9321</w:t>
      </w:r>
      <w:r>
        <w:noBreakHyphen/>
        <w:t>02</w:t>
      </w:r>
      <w:r>
        <w:tab/>
      </w:r>
      <w:r>
        <w:tab/>
        <w:t>Krawężniki uliczne, warunki techniczne ustawiania i odbioru.</w:t>
      </w:r>
    </w:p>
    <w:p w:rsidR="00B763B1" w:rsidRDefault="00B763B1" w:rsidP="00B763B1">
      <w:pPr>
        <w:jc w:val="both"/>
      </w:pPr>
      <w:r>
        <w:t>PN</w:t>
      </w:r>
      <w:r>
        <w:noBreakHyphen/>
        <w:t>B-10736</w:t>
      </w:r>
      <w:r>
        <w:tab/>
      </w:r>
      <w:r>
        <w:tab/>
        <w:t>Roboty ziemne. Wykopy otwarte dla przewodów wodociągowych i kanalizacyjnych. Warunki techniczne wykonania.</w:t>
      </w:r>
    </w:p>
    <w:p w:rsidR="00B763B1" w:rsidRDefault="00B763B1" w:rsidP="00B763B1">
      <w:pPr>
        <w:pStyle w:val="Nagwek3"/>
        <w:spacing w:line="360" w:lineRule="auto"/>
      </w:pPr>
      <w:r>
        <w:t>10.2.</w:t>
      </w:r>
      <w:r>
        <w:tab/>
        <w:t>inne dokumenty</w:t>
      </w:r>
    </w:p>
    <w:p w:rsidR="00B763B1" w:rsidRDefault="00B763B1" w:rsidP="00B763B1">
      <w:r>
        <w:t>ISO 4435:1991</w:t>
      </w:r>
      <w:r>
        <w:tab/>
      </w:r>
      <w:r>
        <w:tab/>
        <w:t xml:space="preserve">Rury i kształtki z </w:t>
      </w:r>
      <w:proofErr w:type="spellStart"/>
      <w:r>
        <w:t>nieplastyfikowanego</w:t>
      </w:r>
      <w:proofErr w:type="spellEnd"/>
      <w:r>
        <w:t xml:space="preserve"> polichlorku winylu stosowane w systemach odwadniających i kanalizacyjnych.</w:t>
      </w:r>
    </w:p>
    <w:p w:rsidR="00B763B1" w:rsidRDefault="00B763B1" w:rsidP="00B763B1"/>
    <w:p w:rsidR="00E93119" w:rsidRDefault="00E93119">
      <w:r>
        <w:br w:type="page"/>
      </w:r>
    </w:p>
    <w:p w:rsidR="00E93119" w:rsidRDefault="00E93119" w:rsidP="00E93119">
      <w:pPr>
        <w:pStyle w:val="Nagwek1"/>
      </w:pPr>
      <w:bookmarkStart w:id="41" w:name="_Toc400415929"/>
      <w:bookmarkStart w:id="42" w:name="_Toc400416684"/>
      <w:bookmarkStart w:id="43" w:name="_Toc411588174"/>
      <w:bookmarkStart w:id="44" w:name="_Toc426786120"/>
      <w:bookmarkStart w:id="45" w:name="_Toc427715233"/>
      <w:bookmarkStart w:id="46" w:name="_Toc429767519"/>
      <w:bookmarkStart w:id="47" w:name="_Toc485188478"/>
      <w:r>
        <w:lastRenderedPageBreak/>
        <w:t>D-04.00.00.</w:t>
      </w:r>
      <w:r>
        <w:tab/>
        <w:t>PODBUDOWY</w:t>
      </w:r>
      <w:bookmarkEnd w:id="41"/>
      <w:bookmarkEnd w:id="42"/>
      <w:bookmarkEnd w:id="43"/>
      <w:bookmarkEnd w:id="44"/>
      <w:bookmarkEnd w:id="45"/>
      <w:bookmarkEnd w:id="46"/>
      <w:bookmarkEnd w:id="47"/>
    </w:p>
    <w:p w:rsidR="00E93119" w:rsidRDefault="00E93119" w:rsidP="00E93119">
      <w:pPr>
        <w:pStyle w:val="Nagwek1"/>
      </w:pPr>
      <w:bookmarkStart w:id="48" w:name="_Toc239610218"/>
      <w:bookmarkStart w:id="49" w:name="_Toc263496836"/>
      <w:bookmarkStart w:id="50" w:name="_Toc307467879"/>
      <w:bookmarkStart w:id="51" w:name="_Toc314730091"/>
      <w:bookmarkStart w:id="52" w:name="_Toc315971985"/>
      <w:bookmarkStart w:id="53" w:name="_Toc485188479"/>
      <w:r w:rsidRPr="00D96BA6">
        <w:t>Kod CPV</w:t>
      </w:r>
      <w:r>
        <w:t>:</w:t>
      </w:r>
      <w:r w:rsidRPr="00D96BA6">
        <w:t xml:space="preserve"> 45233340</w:t>
      </w:r>
      <w:bookmarkEnd w:id="48"/>
      <w:r>
        <w:t>-4</w:t>
      </w:r>
      <w:bookmarkEnd w:id="49"/>
      <w:bookmarkEnd w:id="50"/>
      <w:bookmarkEnd w:id="51"/>
      <w:bookmarkEnd w:id="52"/>
      <w:bookmarkEnd w:id="53"/>
    </w:p>
    <w:p w:rsidR="00E93119" w:rsidRDefault="00E93119" w:rsidP="00E93119"/>
    <w:p w:rsidR="00E93119" w:rsidRDefault="00E93119" w:rsidP="00E93119">
      <w:pPr>
        <w:pStyle w:val="Nagwek2"/>
      </w:pPr>
      <w:bookmarkStart w:id="54" w:name="_Toc427715234"/>
      <w:bookmarkStart w:id="55" w:name="_Toc429767520"/>
      <w:r>
        <w:t>D-04.01.01.</w:t>
      </w:r>
      <w:r>
        <w:tab/>
        <w:t>KORYTO WRAZ Z PROFILOWANIEM I ZAGĘSZCZANIEM PODŁOŻA</w:t>
      </w:r>
      <w:bookmarkEnd w:id="54"/>
      <w:bookmarkEnd w:id="55"/>
    </w:p>
    <w:p w:rsidR="00E93119" w:rsidRDefault="00E93119" w:rsidP="00E93119">
      <w:pPr>
        <w:pStyle w:val="Nagwek2"/>
      </w:pPr>
      <w:bookmarkStart w:id="56" w:name="_Toc427715235"/>
      <w:bookmarkStart w:id="57" w:name="_Toc429767521"/>
      <w:bookmarkStart w:id="58" w:name="_Toc400415931"/>
      <w:bookmarkStart w:id="59" w:name="_Toc400416686"/>
      <w:bookmarkStart w:id="60" w:name="_Toc411588176"/>
      <w:bookmarkStart w:id="61" w:name="_Toc426786121"/>
      <w:r>
        <w:t>D-04.02.01.</w:t>
      </w:r>
      <w:r>
        <w:tab/>
        <w:t>WARSTWY ODSĄCZAJĄCE I ODCINAJĄCE</w:t>
      </w:r>
      <w:bookmarkEnd w:id="56"/>
      <w:bookmarkEnd w:id="57"/>
    </w:p>
    <w:p w:rsidR="00E93119" w:rsidRDefault="00E93119" w:rsidP="00E93119">
      <w:pPr>
        <w:pStyle w:val="Nagwek2"/>
      </w:pPr>
      <w:bookmarkStart w:id="62" w:name="_Toc427715236"/>
      <w:bookmarkStart w:id="63" w:name="_Toc429767522"/>
      <w:r>
        <w:t>D-04.03.01.</w:t>
      </w:r>
      <w:r>
        <w:tab/>
        <w:t>OCZYSZCZENIE I SKROPIENIE WARSTW KONSTRUKCYJNYCH</w:t>
      </w:r>
      <w:bookmarkEnd w:id="58"/>
      <w:bookmarkEnd w:id="59"/>
      <w:bookmarkEnd w:id="60"/>
      <w:bookmarkEnd w:id="61"/>
      <w:bookmarkEnd w:id="62"/>
      <w:bookmarkEnd w:id="63"/>
    </w:p>
    <w:p w:rsidR="00E93119" w:rsidRDefault="00E93119" w:rsidP="00E93119">
      <w:pPr>
        <w:pStyle w:val="Nagwek2"/>
      </w:pPr>
      <w:bookmarkStart w:id="64" w:name="_Toc429767523"/>
      <w:bookmarkStart w:id="65" w:name="_Toc400415934"/>
      <w:bookmarkStart w:id="66" w:name="_Toc400416689"/>
      <w:bookmarkStart w:id="67" w:name="_Toc411588179"/>
      <w:bookmarkStart w:id="68" w:name="_Toc426786122"/>
      <w:bookmarkStart w:id="69" w:name="_Toc427715237"/>
      <w:r>
        <w:t>D-04.04.02.</w:t>
      </w:r>
      <w:r>
        <w:tab/>
        <w:t>PODBUDOWA Z KRUSZYWA ŁAMANEGO STABILIZOWANEGO MECHANICZNIE</w:t>
      </w:r>
      <w:bookmarkEnd w:id="64"/>
    </w:p>
    <w:p w:rsidR="00E93119" w:rsidRDefault="00E93119" w:rsidP="00E93119">
      <w:pPr>
        <w:pStyle w:val="Nagwek2"/>
      </w:pPr>
      <w:bookmarkStart w:id="70" w:name="_Toc429767524"/>
      <w:r>
        <w:t>D-04.05.01.</w:t>
      </w:r>
      <w:r>
        <w:tab/>
        <w:t>PODBUDOWA I ULEPSZONE PODŁOŻE Z GRUNTU LUB KRUSZYWA STABILIZOWANEGO CEMENTEM</w:t>
      </w:r>
    </w:p>
    <w:p w:rsidR="00E93119" w:rsidRDefault="00E93119" w:rsidP="00E93119">
      <w:pPr>
        <w:pStyle w:val="Nagwek2"/>
      </w:pPr>
      <w:r>
        <w:t>D-04.07.01.</w:t>
      </w:r>
      <w:r>
        <w:tab/>
        <w:t>PODBUDOWA Z BETONU ASFALTOWEGO</w:t>
      </w:r>
    </w:p>
    <w:bookmarkEnd w:id="65"/>
    <w:bookmarkEnd w:id="66"/>
    <w:bookmarkEnd w:id="67"/>
    <w:bookmarkEnd w:id="68"/>
    <w:bookmarkEnd w:id="69"/>
    <w:bookmarkEnd w:id="70"/>
    <w:p w:rsidR="00E93119" w:rsidRDefault="00E93119" w:rsidP="00E93119"/>
    <w:p w:rsidR="00E93119" w:rsidRDefault="00E93119">
      <w:r>
        <w:br w:type="page"/>
      </w:r>
    </w:p>
    <w:p w:rsidR="00E93119" w:rsidRDefault="00E93119" w:rsidP="00E93119">
      <w:pPr>
        <w:pStyle w:val="Nagwek1"/>
        <w:spacing w:before="120"/>
        <w:jc w:val="both"/>
      </w:pPr>
      <w:bookmarkStart w:id="71" w:name="_Toc400415935"/>
      <w:bookmarkStart w:id="72" w:name="_Toc400416690"/>
      <w:bookmarkStart w:id="73" w:name="_Toc411588180"/>
      <w:bookmarkStart w:id="74" w:name="_Toc427715238"/>
      <w:bookmarkStart w:id="75" w:name="_Toc429767525"/>
      <w:bookmarkStart w:id="76" w:name="_Toc485188480"/>
      <w:r>
        <w:lastRenderedPageBreak/>
        <w:t>D-04.01.01.</w:t>
      </w:r>
      <w:r>
        <w:tab/>
        <w:t>KORYTO WRAZ Z PROFILOWANIEM I ZAGĘSZCZANIEM PODŁOŻA</w:t>
      </w:r>
      <w:bookmarkEnd w:id="71"/>
      <w:bookmarkEnd w:id="72"/>
      <w:bookmarkEnd w:id="73"/>
      <w:bookmarkEnd w:id="74"/>
      <w:bookmarkEnd w:id="75"/>
      <w:bookmarkEnd w:id="76"/>
    </w:p>
    <w:p w:rsidR="00E93119" w:rsidRDefault="00E93119" w:rsidP="00E93119">
      <w:pPr>
        <w:pStyle w:val="Nagwek2"/>
        <w:jc w:val="both"/>
      </w:pPr>
      <w:r>
        <w:t>1.</w:t>
      </w:r>
      <w:r>
        <w:tab/>
        <w:t>WSTĘP</w:t>
      </w:r>
    </w:p>
    <w:p w:rsidR="00E93119" w:rsidRDefault="00E93119" w:rsidP="00E93119">
      <w:pPr>
        <w:pStyle w:val="Nagwek3"/>
      </w:pPr>
      <w:r>
        <w:t>1.1.</w:t>
      </w:r>
      <w:r>
        <w:tab/>
        <w:t>Przedmiot ST</w:t>
      </w:r>
    </w:p>
    <w:p w:rsidR="00E93119" w:rsidRDefault="00E93119" w:rsidP="00E93119">
      <w:r>
        <w:tab/>
        <w:t xml:space="preserve">Przedmiotem niniejszej Specyfikacji Technicznej (ST) są wymagania dotyczące wykonania i odbioru robót związanych z wykonaniem koryta wraz z profilowaniem i zagęszczaniem podłoża w związku z </w:t>
      </w:r>
      <w:r w:rsidR="00213430">
        <w:rPr>
          <w:spacing w:val="-3"/>
        </w:rPr>
        <w:t>przebudową wybranych ulic miasta Świnoujście (część II - wymiana nawierzchni jezdni, chodników lub dobudowa ciągu pieszo-rowerowego)</w:t>
      </w:r>
      <w:r>
        <w:t>.</w:t>
      </w:r>
    </w:p>
    <w:p w:rsidR="00E93119" w:rsidRDefault="00E93119" w:rsidP="00E93119">
      <w:pPr>
        <w:pStyle w:val="Nagwek3"/>
      </w:pPr>
      <w:r>
        <w:t>1.2.</w:t>
      </w:r>
      <w:r>
        <w:tab/>
        <w:t>zakres stosowania ST</w:t>
      </w:r>
    </w:p>
    <w:p w:rsidR="00E93119" w:rsidRDefault="00E93119" w:rsidP="00E93119">
      <w:pPr>
        <w:jc w:val="both"/>
      </w:pPr>
      <w:r>
        <w:tab/>
        <w:t>Specyfikacja Techniczna (ST) jest stosowana jako dokument przetargowy i kontraktowy przy zlecaniu i realizacji robót wymienionych w pkt. 1.1.</w:t>
      </w:r>
    </w:p>
    <w:p w:rsidR="00E93119" w:rsidRDefault="00E93119" w:rsidP="00E93119">
      <w:pPr>
        <w:pStyle w:val="Nagwek3"/>
      </w:pPr>
      <w:r>
        <w:t>1.3.</w:t>
      </w:r>
      <w:r>
        <w:tab/>
        <w:t>zakres robót objętych ST</w:t>
      </w:r>
    </w:p>
    <w:p w:rsidR="00484443" w:rsidRDefault="00E93119" w:rsidP="00E93119">
      <w:pPr>
        <w:jc w:val="both"/>
      </w:pPr>
      <w:r>
        <w:tab/>
        <w:t>Ustalenia zawarte w niniejszej Specyfikacji dotyczą zasad prowadzenia robót związanych z mechanicznym i ręcznym wykonaniem</w:t>
      </w:r>
      <w:r w:rsidR="00484443">
        <w:t>:</w:t>
      </w:r>
    </w:p>
    <w:p w:rsidR="008E1939" w:rsidRDefault="008E1939" w:rsidP="008E1939">
      <w:pPr>
        <w:jc w:val="both"/>
      </w:pPr>
      <w:r>
        <w:t xml:space="preserve">- </w:t>
      </w:r>
      <w:proofErr w:type="spellStart"/>
      <w:r>
        <w:t>korytowania</w:t>
      </w:r>
      <w:proofErr w:type="spellEnd"/>
      <w:r>
        <w:t xml:space="preserve"> pod nawierzchnię proj. chodnika na głębokość do 15cm,</w:t>
      </w:r>
    </w:p>
    <w:p w:rsidR="00484443" w:rsidRDefault="00484443" w:rsidP="00484443">
      <w:pPr>
        <w:jc w:val="both"/>
      </w:pPr>
      <w:r>
        <w:t xml:space="preserve">- </w:t>
      </w:r>
      <w:proofErr w:type="spellStart"/>
      <w:r>
        <w:t>korytowania</w:t>
      </w:r>
      <w:proofErr w:type="spellEnd"/>
      <w:r>
        <w:t xml:space="preserve"> istniejącej podbudowy na głębokość do 20cm,</w:t>
      </w:r>
    </w:p>
    <w:p w:rsidR="00484443" w:rsidRDefault="00484443" w:rsidP="00484443">
      <w:pPr>
        <w:jc w:val="both"/>
      </w:pPr>
      <w:r>
        <w:t xml:space="preserve">- </w:t>
      </w:r>
      <w:proofErr w:type="spellStart"/>
      <w:r>
        <w:t>korytowania</w:t>
      </w:r>
      <w:proofErr w:type="spellEnd"/>
      <w:r>
        <w:t xml:space="preserve"> istniejącej podbudowy na głębokość do 25cm,</w:t>
      </w:r>
    </w:p>
    <w:p w:rsidR="00484443" w:rsidRDefault="00484443" w:rsidP="00484443">
      <w:pPr>
        <w:jc w:val="both"/>
      </w:pPr>
      <w:r>
        <w:t xml:space="preserve">- </w:t>
      </w:r>
      <w:proofErr w:type="spellStart"/>
      <w:r>
        <w:t>korytowania</w:t>
      </w:r>
      <w:proofErr w:type="spellEnd"/>
      <w:r>
        <w:t xml:space="preserve"> istniejącej podbudowy na głębokość do 30cm.</w:t>
      </w:r>
    </w:p>
    <w:p w:rsidR="00E93119" w:rsidRDefault="00484443" w:rsidP="00E93119">
      <w:pPr>
        <w:jc w:val="both"/>
      </w:pPr>
      <w:r>
        <w:t>Koryto należy wykonać w istniejącej podbudowie mineralnej i p</w:t>
      </w:r>
      <w:r w:rsidR="00E93119">
        <w:t>rzeznaczon</w:t>
      </w:r>
      <w:r>
        <w:t xml:space="preserve">e będzie </w:t>
      </w:r>
      <w:r w:rsidR="00E93119">
        <w:t>do ułożenia konstrukcji nawierzchni.</w:t>
      </w:r>
    </w:p>
    <w:p w:rsidR="00E93119" w:rsidRDefault="00E93119" w:rsidP="00E93119">
      <w:pPr>
        <w:pStyle w:val="Nagwek3"/>
      </w:pPr>
      <w:r>
        <w:t>1.4.</w:t>
      </w:r>
      <w:r>
        <w:tab/>
        <w:t xml:space="preserve">określenia podstawowe </w:t>
      </w:r>
    </w:p>
    <w:p w:rsidR="00E93119" w:rsidRDefault="00E93119" w:rsidP="00E93119">
      <w:pPr>
        <w:jc w:val="both"/>
      </w:pPr>
      <w:r>
        <w:tab/>
        <w:t>Określenia są zgodne z obowiązującymi, odpowiednimi polskimi normami i z definicjami podanymi w  ST D</w:t>
      </w:r>
      <w:r>
        <w:noBreakHyphen/>
        <w:t>00.00.00. "Przepisy ogólne".</w:t>
      </w:r>
    </w:p>
    <w:p w:rsidR="00E93119" w:rsidRDefault="00E93119" w:rsidP="00E93119">
      <w:pPr>
        <w:pStyle w:val="Nagwek3"/>
      </w:pPr>
      <w:r>
        <w:t>1.5.</w:t>
      </w:r>
      <w:r>
        <w:tab/>
        <w:t xml:space="preserve">ogólne wymagania dotyczące robót </w:t>
      </w:r>
    </w:p>
    <w:p w:rsidR="00E93119" w:rsidRDefault="00E93119" w:rsidP="00E93119">
      <w:pPr>
        <w:jc w:val="both"/>
      </w:pPr>
      <w:r>
        <w:tab/>
        <w:t xml:space="preserve">Wykonawca robót jest odpowiedzialny za jakość wykonanych robót oraz za ich zgodność z Dokumentacją Projektową, ST oraz z zaleceniami </w:t>
      </w:r>
      <w:r w:rsidR="00630964">
        <w:t>Inspektora nadzoru</w:t>
      </w:r>
      <w:r>
        <w:t>. Ogólne wymagania dotyczące robót podano w ST D</w:t>
      </w:r>
      <w:r>
        <w:noBreakHyphen/>
        <w:t>00.00.00."Przepisy ogólne".</w:t>
      </w:r>
    </w:p>
    <w:p w:rsidR="00E93119" w:rsidRDefault="00E93119" w:rsidP="00E93119">
      <w:pPr>
        <w:pStyle w:val="Nagwek2"/>
      </w:pPr>
      <w:r>
        <w:t>2.</w:t>
      </w:r>
      <w:r>
        <w:tab/>
        <w:t xml:space="preserve">MATERIAŁY </w:t>
      </w:r>
    </w:p>
    <w:p w:rsidR="00E93119" w:rsidRDefault="00E93119" w:rsidP="00E93119">
      <w:pPr>
        <w:jc w:val="both"/>
      </w:pPr>
      <w:r>
        <w:tab/>
        <w:t>Nie występują.</w:t>
      </w:r>
    </w:p>
    <w:p w:rsidR="00E93119" w:rsidRDefault="00E93119" w:rsidP="00E93119">
      <w:pPr>
        <w:pStyle w:val="Nagwek2"/>
      </w:pPr>
      <w:r>
        <w:t>3.</w:t>
      </w:r>
      <w:r>
        <w:tab/>
        <w:t xml:space="preserve">SPRZĘT </w:t>
      </w:r>
    </w:p>
    <w:p w:rsidR="00E93119" w:rsidRDefault="00E93119" w:rsidP="00E93119">
      <w:pPr>
        <w:pStyle w:val="Nagwek3"/>
      </w:pPr>
      <w:bookmarkStart w:id="77" w:name="_Toc406913842"/>
      <w:bookmarkStart w:id="78" w:name="_Toc406914087"/>
      <w:bookmarkStart w:id="79" w:name="_Toc406914745"/>
      <w:bookmarkStart w:id="80" w:name="_Toc406915323"/>
      <w:bookmarkStart w:id="81" w:name="_Toc406984016"/>
      <w:bookmarkStart w:id="82" w:name="_Toc406984163"/>
      <w:bookmarkStart w:id="83" w:name="_Toc406984354"/>
      <w:bookmarkStart w:id="84" w:name="_Toc407069562"/>
      <w:bookmarkStart w:id="85" w:name="_Toc407081527"/>
      <w:bookmarkStart w:id="86" w:name="_Toc407083326"/>
      <w:bookmarkStart w:id="87" w:name="_Toc407084160"/>
      <w:bookmarkStart w:id="88" w:name="_Toc407085279"/>
      <w:bookmarkStart w:id="89" w:name="_Toc407085422"/>
      <w:bookmarkStart w:id="90" w:name="_Toc407085565"/>
      <w:bookmarkStart w:id="91" w:name="_Toc407086013"/>
      <w:r>
        <w:t>3.1.</w:t>
      </w:r>
      <w:r>
        <w:tab/>
        <w:t>Ogólne wymagania dotyczące sprzętu</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93119" w:rsidRDefault="00E93119" w:rsidP="00E93119">
      <w:r>
        <w:tab/>
        <w:t xml:space="preserve">Ogólne wymagania dotyczące sprzętu podano w ST D-M-00.00.00 „Wymagania ogólne” </w:t>
      </w:r>
      <w:proofErr w:type="spellStart"/>
      <w:r>
        <w:t>pkt</w:t>
      </w:r>
      <w:proofErr w:type="spellEnd"/>
      <w:r>
        <w:t xml:space="preserve"> 3.</w:t>
      </w:r>
    </w:p>
    <w:p w:rsidR="00E93119" w:rsidRDefault="00E93119" w:rsidP="00E93119">
      <w:pPr>
        <w:pStyle w:val="Nagwek3"/>
      </w:pPr>
      <w:bookmarkStart w:id="92" w:name="_Toc406913843"/>
      <w:bookmarkStart w:id="93" w:name="_Toc406914088"/>
      <w:bookmarkStart w:id="94" w:name="_Toc406914746"/>
      <w:bookmarkStart w:id="95" w:name="_Toc406915324"/>
      <w:bookmarkStart w:id="96" w:name="_Toc406984017"/>
      <w:bookmarkStart w:id="97" w:name="_Toc406984164"/>
      <w:bookmarkStart w:id="98" w:name="_Toc406984355"/>
      <w:bookmarkStart w:id="99" w:name="_Toc407069563"/>
      <w:bookmarkStart w:id="100" w:name="_Toc407081528"/>
      <w:bookmarkStart w:id="101" w:name="_Toc407083327"/>
      <w:bookmarkStart w:id="102" w:name="_Toc407084161"/>
      <w:bookmarkStart w:id="103" w:name="_Toc407085280"/>
      <w:bookmarkStart w:id="104" w:name="_Toc407085423"/>
      <w:bookmarkStart w:id="105" w:name="_Toc407085566"/>
      <w:bookmarkStart w:id="106" w:name="_Toc407086014"/>
      <w:r>
        <w:t>3.2.</w:t>
      </w:r>
      <w:r>
        <w:tab/>
        <w:t>Sprzęt do wykonania robót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93119" w:rsidRDefault="00E93119" w:rsidP="00E93119">
      <w:r>
        <w:tab/>
        <w:t>Wykonawca przystępujący do wykonania koryta i profilowania podłoża powinien wykazać się możliwością korzystania z następującego sprzętu:</w:t>
      </w:r>
    </w:p>
    <w:p w:rsidR="00E93119" w:rsidRDefault="00E93119" w:rsidP="00E93119">
      <w:pPr>
        <w:numPr>
          <w:ilvl w:val="0"/>
          <w:numId w:val="3"/>
        </w:numPr>
        <w:ind w:left="284" w:hanging="284"/>
      </w:pPr>
      <w:r>
        <w:t xml:space="preserve">równiarek lub spycharek uniwersalnych z ukośnie ustawianym lemieszem; </w:t>
      </w:r>
      <w:r w:rsidR="00630964">
        <w:t>Inspektor nadzoru</w:t>
      </w:r>
      <w:r>
        <w:t xml:space="preserve"> może dopuścić wykonanie koryta i profilowanie podłoża z zastosowaniem spycharki z lemieszem ustawionym prostopadle do kierunku pracy maszyny,</w:t>
      </w:r>
    </w:p>
    <w:p w:rsidR="00E93119" w:rsidRDefault="00E93119" w:rsidP="00E93119">
      <w:pPr>
        <w:numPr>
          <w:ilvl w:val="0"/>
          <w:numId w:val="3"/>
        </w:numPr>
      </w:pPr>
      <w:r>
        <w:t>koparek z czerpakami profilowymi (przy wykonywaniu wąskich koryt),</w:t>
      </w:r>
    </w:p>
    <w:p w:rsidR="00E93119" w:rsidRDefault="00E93119" w:rsidP="00E93119">
      <w:pPr>
        <w:numPr>
          <w:ilvl w:val="0"/>
          <w:numId w:val="3"/>
        </w:numPr>
      </w:pPr>
      <w:r>
        <w:t>walców statycznych, wibracyjnych lub płyt wibracyjnych.</w:t>
      </w:r>
    </w:p>
    <w:p w:rsidR="00E93119" w:rsidRDefault="00E93119" w:rsidP="00E93119">
      <w:r>
        <w:tab/>
        <w:t>Stosowany sprzęt nie może spowodować niekorzystnego wpływu na właściwości gruntu podłoża.</w:t>
      </w:r>
    </w:p>
    <w:p w:rsidR="00E93119" w:rsidRDefault="00E93119" w:rsidP="00E93119">
      <w:pPr>
        <w:pStyle w:val="Nagwek2"/>
        <w:jc w:val="both"/>
      </w:pPr>
      <w:r>
        <w:t>4.</w:t>
      </w:r>
      <w:r>
        <w:tab/>
        <w:t xml:space="preserve">TRANSPORT </w:t>
      </w:r>
    </w:p>
    <w:p w:rsidR="00E93119" w:rsidRDefault="00E93119" w:rsidP="00E93119">
      <w:pPr>
        <w:jc w:val="both"/>
      </w:pPr>
      <w:r>
        <w:tab/>
        <w:t>Nie występuje.</w:t>
      </w:r>
    </w:p>
    <w:p w:rsidR="00E93119" w:rsidRDefault="00E93119" w:rsidP="00E93119">
      <w:pPr>
        <w:pStyle w:val="Nagwek2"/>
        <w:jc w:val="both"/>
      </w:pPr>
      <w:r>
        <w:lastRenderedPageBreak/>
        <w:t>5.</w:t>
      </w:r>
      <w:r>
        <w:tab/>
        <w:t xml:space="preserve">WYKONANIE ROBÓT </w:t>
      </w:r>
    </w:p>
    <w:p w:rsidR="00E93119" w:rsidRDefault="00E93119" w:rsidP="00E93119">
      <w:pPr>
        <w:pStyle w:val="Nagwek3"/>
      </w:pPr>
      <w:r>
        <w:t>5.1.</w:t>
      </w:r>
      <w:r>
        <w:tab/>
        <w:t xml:space="preserve">zasady ogólne </w:t>
      </w:r>
    </w:p>
    <w:p w:rsidR="00E93119" w:rsidRDefault="00E93119" w:rsidP="00E93119">
      <w:pPr>
        <w:jc w:val="both"/>
      </w:pPr>
      <w:r>
        <w:tab/>
        <w:t xml:space="preserve">Wykonawca może przystąpić profilowania i zagęszczenia podłoża dopiero po zakończeniu i odebraniu robót ziemnych oraz wszystkich robót związanych z wykonaniem elementów odwodnienia i instalacji urządzeń podziemnych w korpusie ziemnym. Wykonawca powinien przystąpić do profilowania i zagęszczania podłoża bezpośrednio przed rozpoczęciem robót związanych z wykonaniem warstw nawierzchni. Wcześniejsze przystąpienie do profilowania i zagęszczania podłoża i wykonywanie tych robót z wyprzedzeniem jest możliwe wyłącznie za zgodą </w:t>
      </w:r>
      <w:r w:rsidR="00630964">
        <w:t>Inspektora nadzoru</w:t>
      </w:r>
      <w:r>
        <w:t>, w korzystnych warunkach atmosferycznych. Po wyprofilowanym i zagęszczonym podłożu nie może odbywać się ruch budowlany, nie związany bezpośrednio z wykonaniem pierwszej warstwy nawierzchni.</w:t>
      </w:r>
    </w:p>
    <w:p w:rsidR="00E93119" w:rsidRDefault="00E93119" w:rsidP="00E93119">
      <w:pPr>
        <w:pStyle w:val="Nagwek3"/>
      </w:pPr>
      <w:r>
        <w:t>5.2.</w:t>
      </w:r>
      <w:r>
        <w:tab/>
        <w:t xml:space="preserve">wykonanie koryta </w:t>
      </w:r>
    </w:p>
    <w:p w:rsidR="00E93119" w:rsidRDefault="00E93119" w:rsidP="00E93119">
      <w:r>
        <w:tab/>
        <w:t>Paliki lub szpilki do prawidłowego ukształtowania koryta w planie i profilu powinny być wcześniej przygotowane.</w:t>
      </w:r>
    </w:p>
    <w:p w:rsidR="00E93119" w:rsidRDefault="00E93119" w:rsidP="00E93119">
      <w:r>
        <w:tab/>
        <w:t xml:space="preserve">Paliki lub szpilki należy ustawiać w osi drogi i w rzędach równoległych do osi drogi lub w inny sposób zaakceptowany przez </w:t>
      </w:r>
      <w:r w:rsidR="00630964">
        <w:t>Inspektora nadzoru</w:t>
      </w:r>
      <w:r>
        <w:t xml:space="preserve">.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E93119" w:rsidRDefault="00E93119" w:rsidP="00E93119">
      <w:r>
        <w:tab/>
        <w:t xml:space="preserve">Rodzaj sprzętu, a w szczególności jego moc należy dostosować do rodzaju gruntu, w którym prowadzone są roboty i do trudności jego odspojenia. </w:t>
      </w:r>
    </w:p>
    <w:p w:rsidR="00E93119" w:rsidRDefault="00E93119" w:rsidP="00E93119">
      <w:r>
        <w:tab/>
        <w:t xml:space="preserve">Koryto można wykonywać ręcznie, gdy jego szerokość nie pozwala na zastosowanie maszyn, na przykład na poszerzeniach lub w przypadku robót o małym zakresie. Sposób wykonania musi być zaakceptowany przez </w:t>
      </w:r>
      <w:r w:rsidR="00630964">
        <w:t>Inspektora nadzoru</w:t>
      </w:r>
      <w:r>
        <w:t>.</w:t>
      </w:r>
    </w:p>
    <w:p w:rsidR="00E93119" w:rsidRDefault="00E93119" w:rsidP="00E93119">
      <w:r>
        <w:tab/>
        <w:t xml:space="preserve">Grunt odspojony w czasie wykonywania koryta powinien być wykorzystany zgodnie z ustaleniami dokumentacji projektowej i SST, tj. wbudowany w nasyp lub odwieziony na odkład w miejsce wskazane przez </w:t>
      </w:r>
      <w:r w:rsidR="00630964">
        <w:t>Inspektora nadzoru</w:t>
      </w:r>
      <w:r>
        <w:t>.</w:t>
      </w:r>
    </w:p>
    <w:p w:rsidR="00E93119" w:rsidRDefault="00E93119" w:rsidP="00E93119">
      <w:r>
        <w:tab/>
        <w:t xml:space="preserve">Profilowanie i zagęszczenie podłoża należy wykonać zgodnie z zasadami określonymi w </w:t>
      </w:r>
      <w:proofErr w:type="spellStart"/>
      <w:r>
        <w:t>pkt</w:t>
      </w:r>
      <w:proofErr w:type="spellEnd"/>
      <w:r>
        <w:t xml:space="preserve"> 5.3 i 5.4.</w:t>
      </w:r>
    </w:p>
    <w:p w:rsidR="00E93119" w:rsidRDefault="00E93119" w:rsidP="00E93119">
      <w:pPr>
        <w:pStyle w:val="Nagwek3"/>
      </w:pPr>
      <w:r>
        <w:t>5.3.</w:t>
      </w:r>
      <w:r>
        <w:tab/>
        <w:t xml:space="preserve">profilowanie podłoża </w:t>
      </w:r>
    </w:p>
    <w:p w:rsidR="00E93119" w:rsidRDefault="00E93119" w:rsidP="00E93119">
      <w:pPr>
        <w:jc w:val="both"/>
      </w:pPr>
      <w:r>
        <w:tab/>
        <w:t xml:space="preserve">Przed przystąpieniem do profilowania podłoże powinno być oczyszczone ze wszelkich zanieczyszczeń. Należy usunąć błoto i grunt który uległ nadmiernemu nawilgoceniu. Po oczyszczeniu powierzchni podłoża, które ma być profilowane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t>5 cm</w:t>
        </w:r>
      </w:smartTag>
      <w:r>
        <w:t xml:space="preserve"> wyższe niż projektowane rzędne podłoża. Jeżeli powyższy warunek nie jest spełniony i występują zaniżenia poziomu w podłożu przewidzianym do profilowania Wykonawca powinien spulchnić podłoże na głębokość zaakceptowaną przez </w:t>
      </w:r>
      <w:r w:rsidR="00630964">
        <w:t>Inspektora nadzoru</w:t>
      </w:r>
      <w:r>
        <w:t xml:space="preserve">, dowieźć dodatkowy grunt spełniający wymagania obowiązujące dla górnej strefy korpusu, w ilości koniecznej do uzyskania wymaganych rzędnych wysokościowych i zagęścić warstwę do uzyskania wartości wskaźnika zagęszczenia, określonych w tablicy 1. Jeżeli rzędne podłoża przed profilowaniem nie wymagają dowiezienia i wbudowania dodatkowego gruntu, to przed przystąpieniem do profilowania oczyszczonego podłoża jego powierzchnię należy dogęścić 3 </w:t>
      </w:r>
      <w:r>
        <w:noBreakHyphen/>
        <w:t xml:space="preserve"> 4 przejściami średniego walca stalowego, gładkiego lub w inny sposób zaakceptowany przez </w:t>
      </w:r>
      <w:r w:rsidR="00630964">
        <w:t>Inspektora nadzoru</w:t>
      </w:r>
      <w:r>
        <w:t xml:space="preserve">. Do profilowania podłoża należy stosować równiarki oraz sprzęt ręczny. Ścięty grunt powinien być wykorzystany w robotach ziemnych lub w inny sposób zaakceptowany przez </w:t>
      </w:r>
      <w:r w:rsidR="00630964">
        <w:t>Inspektora nadzoru</w:t>
      </w:r>
      <w:r>
        <w:t xml:space="preserve">. </w:t>
      </w:r>
    </w:p>
    <w:p w:rsidR="00E93119" w:rsidRDefault="00E93119" w:rsidP="00E93119">
      <w:pPr>
        <w:pStyle w:val="Nagwek3"/>
      </w:pPr>
      <w:r>
        <w:t>5.4</w:t>
      </w:r>
      <w:r>
        <w:tab/>
        <w:t xml:space="preserve">zagęszczenie podłoŻa </w:t>
      </w:r>
    </w:p>
    <w:p w:rsidR="00E93119" w:rsidRDefault="00E93119" w:rsidP="00E93119">
      <w:pPr>
        <w:jc w:val="both"/>
      </w:pPr>
      <w:r>
        <w:tab/>
        <w:t xml:space="preserve">Bezpośrednio po profilowaniu podłoża należy przystąpić do jego dogęszczania przez wałowanie. Jakiekolwiek nierówności powstałe przy zagęszczaniu powinny być naprawione przez Wykonawcę w sposób zaakceptowany przez </w:t>
      </w:r>
      <w:r w:rsidR="00630964">
        <w:t>Inspektora nadzoru</w:t>
      </w:r>
      <w:r>
        <w:t xml:space="preserve">. Zagęszczenie podłoża należy kontrolować według normalnej próby </w:t>
      </w:r>
      <w:proofErr w:type="spellStart"/>
      <w:r>
        <w:t>Proctora</w:t>
      </w:r>
      <w:proofErr w:type="spellEnd"/>
      <w:r>
        <w:t>, przeprowadzonej zgodnie z PN</w:t>
      </w:r>
      <w:r>
        <w:noBreakHyphen/>
        <w:t>88/B</w:t>
      </w:r>
      <w:r>
        <w:noBreakHyphen/>
        <w:t>04481 (metodą I lub II). Wskaźnik zagęszczenia należy określić zgodnie z BN</w:t>
      </w:r>
      <w:r>
        <w:noBreakHyphen/>
        <w:t>77/8931</w:t>
      </w:r>
      <w:r>
        <w:noBreakHyphen/>
        <w:t xml:space="preserve">12. Minimalną wartość wskaźnika zagęszczenia podano w tablicy 1. </w:t>
      </w:r>
    </w:p>
    <w:p w:rsidR="00E93119" w:rsidRDefault="00E93119" w:rsidP="00E93119">
      <w:pPr>
        <w:pStyle w:val="Nagwek3"/>
      </w:pPr>
      <w:r>
        <w:t>5.5.</w:t>
      </w:r>
      <w:r>
        <w:tab/>
        <w:t xml:space="preserve">utrzymanie koryta oraz wyprofilowanego i zagęszczonego podłoŻa </w:t>
      </w:r>
    </w:p>
    <w:p w:rsidR="00E93119" w:rsidRDefault="00E93119" w:rsidP="00E93119">
      <w:pPr>
        <w:jc w:val="both"/>
      </w:pPr>
      <w:r>
        <w:tab/>
        <w:t>Podłoże (koryto) po wyprofilowaniu i zagęszczeniu powinno być utrzymywane w dobrym stanie.</w:t>
      </w:r>
      <w:r>
        <w:br w:type="page"/>
      </w:r>
    </w:p>
    <w:p w:rsidR="00E93119" w:rsidRDefault="00E93119" w:rsidP="00E93119">
      <w:pPr>
        <w:spacing w:before="120" w:after="120"/>
        <w:jc w:val="both"/>
      </w:pPr>
      <w:r>
        <w:lastRenderedPageBreak/>
        <w:t>Tablica 1.</w:t>
      </w:r>
      <w:r>
        <w:tab/>
        <w:t>Minimalne wartości wskaźnika zagęszczenia podłoża (I</w:t>
      </w:r>
      <w:r>
        <w:rPr>
          <w:position w:val="-6"/>
        </w:rPr>
        <w:t>s</w:t>
      </w:r>
      <w:r>
        <w:t>)</w:t>
      </w:r>
    </w:p>
    <w:tbl>
      <w:tblPr>
        <w:tblW w:w="8823" w:type="dxa"/>
        <w:tblInd w:w="216" w:type="dxa"/>
        <w:tblLayout w:type="fixed"/>
        <w:tblLook w:val="0000"/>
      </w:tblPr>
      <w:tblGrid>
        <w:gridCol w:w="3861"/>
        <w:gridCol w:w="4962"/>
      </w:tblGrid>
      <w:tr w:rsidR="00484443" w:rsidTr="00484443">
        <w:trPr>
          <w:cantSplit/>
        </w:trPr>
        <w:tc>
          <w:tcPr>
            <w:tcW w:w="3861" w:type="dxa"/>
            <w:tcBorders>
              <w:top w:val="single" w:sz="6" w:space="0" w:color="auto"/>
              <w:left w:val="single" w:sz="6" w:space="0" w:color="auto"/>
            </w:tcBorders>
          </w:tcPr>
          <w:p w:rsidR="00484443" w:rsidRDefault="00484443" w:rsidP="006225EC">
            <w:pPr>
              <w:spacing w:before="120"/>
              <w:jc w:val="center"/>
            </w:pPr>
            <w:r>
              <w:t>Strefa korpusu</w:t>
            </w:r>
          </w:p>
        </w:tc>
        <w:tc>
          <w:tcPr>
            <w:tcW w:w="4962" w:type="dxa"/>
            <w:vMerge w:val="restart"/>
            <w:tcBorders>
              <w:top w:val="single" w:sz="6" w:space="0" w:color="auto"/>
              <w:left w:val="single" w:sz="6" w:space="0" w:color="auto"/>
              <w:right w:val="single" w:sz="6" w:space="0" w:color="auto"/>
            </w:tcBorders>
          </w:tcPr>
          <w:p w:rsidR="00484443" w:rsidRDefault="00484443" w:rsidP="006225EC">
            <w:pPr>
              <w:spacing w:before="120"/>
              <w:jc w:val="center"/>
            </w:pPr>
            <w:r>
              <w:t>Minimalna wartość I</w:t>
            </w:r>
            <w:r>
              <w:rPr>
                <w:position w:val="-6"/>
              </w:rPr>
              <w:t>s</w:t>
            </w:r>
            <w:r>
              <w:t xml:space="preserve"> </w:t>
            </w:r>
          </w:p>
        </w:tc>
      </w:tr>
      <w:tr w:rsidR="00484443" w:rsidTr="00484443">
        <w:trPr>
          <w:cantSplit/>
        </w:trPr>
        <w:tc>
          <w:tcPr>
            <w:tcW w:w="3861" w:type="dxa"/>
            <w:tcBorders>
              <w:left w:val="single" w:sz="6" w:space="0" w:color="auto"/>
              <w:bottom w:val="double" w:sz="6" w:space="0" w:color="auto"/>
              <w:right w:val="single" w:sz="6" w:space="0" w:color="auto"/>
            </w:tcBorders>
          </w:tcPr>
          <w:p w:rsidR="00484443" w:rsidRDefault="00484443" w:rsidP="006225EC">
            <w:pPr>
              <w:jc w:val="both"/>
            </w:pPr>
          </w:p>
        </w:tc>
        <w:tc>
          <w:tcPr>
            <w:tcW w:w="4962" w:type="dxa"/>
            <w:vMerge/>
            <w:tcBorders>
              <w:left w:val="single" w:sz="6" w:space="0" w:color="auto"/>
              <w:bottom w:val="double" w:sz="6" w:space="0" w:color="auto"/>
              <w:right w:val="single" w:sz="6" w:space="0" w:color="auto"/>
            </w:tcBorders>
          </w:tcPr>
          <w:p w:rsidR="00484443" w:rsidRDefault="00484443" w:rsidP="006225EC">
            <w:pPr>
              <w:spacing w:after="120"/>
              <w:jc w:val="center"/>
            </w:pPr>
          </w:p>
        </w:tc>
      </w:tr>
      <w:tr w:rsidR="00484443" w:rsidTr="00484443">
        <w:trPr>
          <w:cantSplit/>
        </w:trPr>
        <w:tc>
          <w:tcPr>
            <w:tcW w:w="3861" w:type="dxa"/>
            <w:tcBorders>
              <w:top w:val="single" w:sz="6" w:space="0" w:color="auto"/>
              <w:left w:val="single" w:sz="6" w:space="0" w:color="auto"/>
            </w:tcBorders>
          </w:tcPr>
          <w:p w:rsidR="00484443" w:rsidRDefault="00484443" w:rsidP="006225EC">
            <w:pPr>
              <w:spacing w:before="120"/>
              <w:jc w:val="both"/>
            </w:pPr>
            <w:r>
              <w:t xml:space="preserve">Górna warstwa o grubości </w:t>
            </w:r>
            <w:smartTag w:uri="urn:schemas-microsoft-com:office:smarttags" w:element="metricconverter">
              <w:smartTagPr>
                <w:attr w:name="ProductID" w:val="20 cm"/>
              </w:smartTagPr>
              <w:r>
                <w:t>20 cm</w:t>
              </w:r>
            </w:smartTag>
          </w:p>
        </w:tc>
        <w:tc>
          <w:tcPr>
            <w:tcW w:w="4962" w:type="dxa"/>
            <w:tcBorders>
              <w:top w:val="double" w:sz="6" w:space="0" w:color="auto"/>
              <w:left w:val="single" w:sz="4" w:space="0" w:color="auto"/>
              <w:bottom w:val="single" w:sz="4" w:space="0" w:color="auto"/>
              <w:right w:val="single" w:sz="6" w:space="0" w:color="auto"/>
            </w:tcBorders>
          </w:tcPr>
          <w:p w:rsidR="00484443" w:rsidRDefault="00484443" w:rsidP="006225EC">
            <w:pPr>
              <w:spacing w:before="120"/>
              <w:jc w:val="center"/>
            </w:pPr>
            <w:r>
              <w:t>1,00</w:t>
            </w:r>
          </w:p>
        </w:tc>
      </w:tr>
      <w:tr w:rsidR="00484443" w:rsidTr="00484443">
        <w:trPr>
          <w:cantSplit/>
        </w:trPr>
        <w:tc>
          <w:tcPr>
            <w:tcW w:w="3861" w:type="dxa"/>
            <w:tcBorders>
              <w:top w:val="single" w:sz="6" w:space="0" w:color="auto"/>
              <w:left w:val="single" w:sz="6" w:space="0" w:color="auto"/>
              <w:bottom w:val="single" w:sz="6" w:space="0" w:color="auto"/>
            </w:tcBorders>
          </w:tcPr>
          <w:p w:rsidR="00484443" w:rsidRDefault="00484443" w:rsidP="006225EC">
            <w:pPr>
              <w:spacing w:before="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 lub terenu</w:t>
            </w:r>
          </w:p>
        </w:tc>
        <w:tc>
          <w:tcPr>
            <w:tcW w:w="4962" w:type="dxa"/>
            <w:tcBorders>
              <w:top w:val="single" w:sz="4" w:space="0" w:color="auto"/>
              <w:left w:val="single" w:sz="4" w:space="0" w:color="auto"/>
              <w:bottom w:val="single" w:sz="4" w:space="0" w:color="auto"/>
              <w:right w:val="single" w:sz="6" w:space="0" w:color="auto"/>
            </w:tcBorders>
          </w:tcPr>
          <w:p w:rsidR="00484443" w:rsidRDefault="00484443" w:rsidP="006225EC">
            <w:pPr>
              <w:spacing w:before="120"/>
              <w:jc w:val="center"/>
            </w:pPr>
            <w:r>
              <w:t>0,97</w:t>
            </w:r>
          </w:p>
        </w:tc>
      </w:tr>
    </w:tbl>
    <w:p w:rsidR="00E93119" w:rsidRDefault="00E93119" w:rsidP="00E93119">
      <w:pPr>
        <w:jc w:val="both"/>
      </w:pPr>
    </w:p>
    <w:p w:rsidR="00E93119" w:rsidRDefault="00E93119" w:rsidP="00E93119">
      <w:pPr>
        <w:jc w:val="both"/>
      </w:pPr>
      <w:r>
        <w:tab/>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w inny sposób zaakceptowany przez </w:t>
      </w:r>
      <w:r w:rsidR="00630964">
        <w:t>Inspektora nadzoru</w:t>
      </w:r>
      <w:r>
        <w:t xml:space="preserve">. Jeżeli wyprofilowane i zagęszczone podłoże uległo nadmiernemu zawilgoceniu, to przed przystąpieniem do układania podbudowy należy odczekać do czasu jego naturalnego osuszenia. Po osuszeniu podłoża </w:t>
      </w:r>
      <w:r w:rsidR="00630964">
        <w:t>Inspektor nadzoru</w:t>
      </w:r>
      <w:r>
        <w:t xml:space="preserve"> oceni jego stan i ewentualnie zaleci wykonanie niezbędnych napraw. Jeżeli zawilgocenie nastąpiło wskutek zaniedbania Wykonawcy, to dodatkowe naprawy wykona on na własny koszt.</w:t>
      </w:r>
    </w:p>
    <w:p w:rsidR="00E93119" w:rsidRDefault="00E93119" w:rsidP="00E93119">
      <w:pPr>
        <w:pStyle w:val="Nagwek2"/>
        <w:jc w:val="both"/>
      </w:pPr>
      <w:r>
        <w:t>6.</w:t>
      </w:r>
      <w:r>
        <w:tab/>
        <w:t xml:space="preserve">KONTROLA JAKOŚCI ROBÓT </w:t>
      </w:r>
    </w:p>
    <w:p w:rsidR="00E93119" w:rsidRDefault="00E93119" w:rsidP="00E93119">
      <w:pPr>
        <w:pStyle w:val="Nagwek3"/>
      </w:pPr>
      <w:r>
        <w:t>6.1.</w:t>
      </w:r>
      <w:r>
        <w:tab/>
        <w:t xml:space="preserve">ogólne zasady kontroli jakości robót </w:t>
      </w:r>
    </w:p>
    <w:p w:rsidR="00E93119" w:rsidRDefault="00E93119" w:rsidP="00E93119">
      <w:pPr>
        <w:jc w:val="both"/>
      </w:pPr>
      <w:r>
        <w:tab/>
        <w:t>W czasie robót Wykonawca powinien prowadzić systematyczne badania kontrolne w zakresie i z częstotliwością gwarantującą zachowanie wymagań jakości robót, lecz nie rzadziej niż wskazano w odpowiednich punktach niniejszej Specyfikacji. Częstotliwość badań kontrolnych w czasie robót związanych z wykonaniem koryta oraz profilowaniem i zagęszczeniem podłoża podano w tablicy 2.</w:t>
      </w:r>
    </w:p>
    <w:p w:rsidR="00E93119" w:rsidRDefault="00E93119" w:rsidP="00E93119">
      <w:r>
        <w:t>Tablica 2.</w:t>
      </w:r>
      <w:r>
        <w:tab/>
        <w:t>Częstotliwość badań kontrolnych w czasie robót przy wykonaniu koryta oraz profilowaniu i zagęszczeniu podłoża.</w:t>
      </w:r>
    </w:p>
    <w:tbl>
      <w:tblPr>
        <w:tblW w:w="0" w:type="auto"/>
        <w:tblInd w:w="142" w:type="dxa"/>
        <w:tblLayout w:type="fixed"/>
        <w:tblCellMar>
          <w:left w:w="85" w:type="dxa"/>
          <w:right w:w="85" w:type="dxa"/>
        </w:tblCellMar>
        <w:tblLook w:val="0000"/>
      </w:tblPr>
      <w:tblGrid>
        <w:gridCol w:w="794"/>
        <w:gridCol w:w="2268"/>
        <w:gridCol w:w="2835"/>
        <w:gridCol w:w="3118"/>
      </w:tblGrid>
      <w:tr w:rsidR="00E93119" w:rsidTr="006225EC">
        <w:trPr>
          <w:cantSplit/>
        </w:trPr>
        <w:tc>
          <w:tcPr>
            <w:tcW w:w="794" w:type="dxa"/>
            <w:tcBorders>
              <w:top w:val="single" w:sz="6" w:space="0" w:color="auto"/>
              <w:left w:val="single" w:sz="6" w:space="0" w:color="auto"/>
            </w:tcBorders>
          </w:tcPr>
          <w:p w:rsidR="00E93119" w:rsidRDefault="00E93119" w:rsidP="006225EC"/>
        </w:tc>
        <w:tc>
          <w:tcPr>
            <w:tcW w:w="2268" w:type="dxa"/>
            <w:tcBorders>
              <w:top w:val="single" w:sz="6" w:space="0" w:color="auto"/>
              <w:left w:val="single" w:sz="6" w:space="0" w:color="auto"/>
            </w:tcBorders>
          </w:tcPr>
          <w:p w:rsidR="00E93119" w:rsidRDefault="00E93119" w:rsidP="006225EC">
            <w:pPr>
              <w:keepNext/>
              <w:jc w:val="both"/>
            </w:pPr>
          </w:p>
        </w:tc>
        <w:tc>
          <w:tcPr>
            <w:tcW w:w="5953" w:type="dxa"/>
            <w:gridSpan w:val="2"/>
            <w:tcBorders>
              <w:top w:val="single" w:sz="6" w:space="0" w:color="auto"/>
              <w:left w:val="single" w:sz="6" w:space="0" w:color="auto"/>
              <w:right w:val="single" w:sz="6" w:space="0" w:color="auto"/>
            </w:tcBorders>
          </w:tcPr>
          <w:p w:rsidR="00E93119" w:rsidRDefault="00E93119" w:rsidP="006225EC">
            <w:pPr>
              <w:spacing w:before="60"/>
              <w:jc w:val="center"/>
            </w:pPr>
            <w:r>
              <w:t>Częstotliwość badań</w:t>
            </w:r>
          </w:p>
        </w:tc>
      </w:tr>
      <w:tr w:rsidR="00E93119" w:rsidTr="006225EC">
        <w:trPr>
          <w:cantSplit/>
        </w:trPr>
        <w:tc>
          <w:tcPr>
            <w:tcW w:w="794" w:type="dxa"/>
            <w:tcBorders>
              <w:left w:val="single" w:sz="6" w:space="0" w:color="auto"/>
              <w:bottom w:val="double" w:sz="6" w:space="0" w:color="auto"/>
            </w:tcBorders>
          </w:tcPr>
          <w:p w:rsidR="00E93119" w:rsidRDefault="00E93119" w:rsidP="006225EC">
            <w:proofErr w:type="spellStart"/>
            <w:r>
              <w:t>Lp</w:t>
            </w:r>
            <w:proofErr w:type="spellEnd"/>
            <w:r>
              <w:t xml:space="preserve"> .</w:t>
            </w:r>
          </w:p>
        </w:tc>
        <w:tc>
          <w:tcPr>
            <w:tcW w:w="2268" w:type="dxa"/>
            <w:tcBorders>
              <w:left w:val="single" w:sz="6" w:space="0" w:color="auto"/>
              <w:bottom w:val="double" w:sz="6" w:space="0" w:color="auto"/>
            </w:tcBorders>
          </w:tcPr>
          <w:p w:rsidR="00E93119" w:rsidRDefault="00E93119" w:rsidP="006225EC">
            <w:pPr>
              <w:jc w:val="both"/>
            </w:pPr>
            <w:r>
              <w:t>Wyszczególnienie badań</w:t>
            </w:r>
          </w:p>
        </w:tc>
        <w:tc>
          <w:tcPr>
            <w:tcW w:w="2835" w:type="dxa"/>
            <w:tcBorders>
              <w:top w:val="single" w:sz="6" w:space="0" w:color="auto"/>
              <w:left w:val="single" w:sz="6" w:space="0" w:color="auto"/>
              <w:bottom w:val="double" w:sz="6" w:space="0" w:color="auto"/>
            </w:tcBorders>
          </w:tcPr>
          <w:p w:rsidR="00E93119" w:rsidRDefault="00E93119" w:rsidP="006225EC">
            <w:pPr>
              <w:spacing w:before="120"/>
              <w:jc w:val="both"/>
            </w:pPr>
            <w:r>
              <w:t>Minimalna liczba badań</w:t>
            </w:r>
          </w:p>
        </w:tc>
        <w:tc>
          <w:tcPr>
            <w:tcW w:w="3118" w:type="dxa"/>
            <w:tcBorders>
              <w:top w:val="single" w:sz="6" w:space="0" w:color="auto"/>
              <w:left w:val="single" w:sz="6" w:space="0" w:color="auto"/>
              <w:bottom w:val="double" w:sz="6" w:space="0" w:color="auto"/>
              <w:right w:val="single" w:sz="6" w:space="0" w:color="auto"/>
            </w:tcBorders>
          </w:tcPr>
          <w:p w:rsidR="00E93119" w:rsidRDefault="00E93119" w:rsidP="006225EC">
            <w:pPr>
              <w:jc w:val="both"/>
            </w:pPr>
            <w:r>
              <w:t>Maksymalna powierzchnia [m</w:t>
            </w:r>
            <w:r>
              <w:rPr>
                <w:position w:val="6"/>
                <w:sz w:val="16"/>
              </w:rPr>
              <w:t>2</w:t>
            </w:r>
            <w:r>
              <w:t>] przypadająca na jedno badanie</w:t>
            </w:r>
          </w:p>
        </w:tc>
      </w:tr>
      <w:tr w:rsidR="00E93119" w:rsidTr="006225EC">
        <w:trPr>
          <w:cantSplit/>
        </w:trPr>
        <w:tc>
          <w:tcPr>
            <w:tcW w:w="794" w:type="dxa"/>
            <w:tcBorders>
              <w:top w:val="single" w:sz="6" w:space="0" w:color="auto"/>
              <w:left w:val="single" w:sz="6" w:space="0" w:color="auto"/>
            </w:tcBorders>
          </w:tcPr>
          <w:p w:rsidR="00E93119" w:rsidRDefault="00E93119" w:rsidP="006225EC">
            <w:pPr>
              <w:spacing w:before="120"/>
              <w:jc w:val="center"/>
            </w:pPr>
            <w:r>
              <w:t>1.</w:t>
            </w:r>
          </w:p>
        </w:tc>
        <w:tc>
          <w:tcPr>
            <w:tcW w:w="2268" w:type="dxa"/>
            <w:tcBorders>
              <w:top w:val="single" w:sz="6" w:space="0" w:color="auto"/>
              <w:left w:val="single" w:sz="6" w:space="0" w:color="auto"/>
            </w:tcBorders>
          </w:tcPr>
          <w:p w:rsidR="00E93119" w:rsidRDefault="00E93119" w:rsidP="00484443">
            <w:pPr>
              <w:spacing w:before="120"/>
            </w:pPr>
            <w:r>
              <w:t>Równość, szerokość, spadki, rzędne i położenie koryta</w:t>
            </w:r>
          </w:p>
        </w:tc>
        <w:tc>
          <w:tcPr>
            <w:tcW w:w="5953" w:type="dxa"/>
            <w:gridSpan w:val="2"/>
            <w:tcBorders>
              <w:top w:val="single" w:sz="6" w:space="0" w:color="auto"/>
              <w:left w:val="single" w:sz="6" w:space="0" w:color="auto"/>
              <w:right w:val="single" w:sz="6" w:space="0" w:color="auto"/>
            </w:tcBorders>
          </w:tcPr>
          <w:p w:rsidR="00E93119" w:rsidRDefault="00E93119" w:rsidP="006225EC">
            <w:pPr>
              <w:spacing w:before="120"/>
              <w:jc w:val="center"/>
            </w:pPr>
            <w:r>
              <w:t>Z częstotliwością gwarantującą spełnienie wymagań przy określonych odbiorze, w p. 6.2</w:t>
            </w:r>
          </w:p>
        </w:tc>
      </w:tr>
      <w:tr w:rsidR="00E93119" w:rsidTr="006225EC">
        <w:trPr>
          <w:cantSplit/>
        </w:trPr>
        <w:tc>
          <w:tcPr>
            <w:tcW w:w="794" w:type="dxa"/>
            <w:tcBorders>
              <w:top w:val="single" w:sz="6" w:space="0" w:color="auto"/>
              <w:left w:val="single" w:sz="6" w:space="0" w:color="auto"/>
            </w:tcBorders>
          </w:tcPr>
          <w:p w:rsidR="00E93119" w:rsidRDefault="00E93119" w:rsidP="006225EC">
            <w:pPr>
              <w:jc w:val="center"/>
            </w:pPr>
            <w:r>
              <w:t>2.</w:t>
            </w:r>
          </w:p>
        </w:tc>
        <w:tc>
          <w:tcPr>
            <w:tcW w:w="2268" w:type="dxa"/>
            <w:tcBorders>
              <w:top w:val="single" w:sz="6" w:space="0" w:color="auto"/>
              <w:left w:val="single" w:sz="6" w:space="0" w:color="auto"/>
            </w:tcBorders>
          </w:tcPr>
          <w:p w:rsidR="00E93119" w:rsidRDefault="00E93119" w:rsidP="006225EC">
            <w:pPr>
              <w:jc w:val="both"/>
            </w:pPr>
            <w:r>
              <w:t>Ukształtowanie pionowe osi koryta</w:t>
            </w:r>
          </w:p>
        </w:tc>
        <w:tc>
          <w:tcPr>
            <w:tcW w:w="5953" w:type="dxa"/>
            <w:gridSpan w:val="2"/>
            <w:tcBorders>
              <w:top w:val="single" w:sz="6" w:space="0" w:color="auto"/>
              <w:left w:val="single" w:sz="6" w:space="0" w:color="auto"/>
              <w:right w:val="single" w:sz="6" w:space="0" w:color="auto"/>
            </w:tcBorders>
          </w:tcPr>
          <w:p w:rsidR="00E93119" w:rsidRDefault="00E93119" w:rsidP="006225EC">
            <w:pPr>
              <w:jc w:val="center"/>
            </w:pPr>
            <w:proofErr w:type="spellStart"/>
            <w:r>
              <w:t>j.w</w:t>
            </w:r>
            <w:proofErr w:type="spellEnd"/>
            <w:r>
              <w:t>.</w:t>
            </w:r>
          </w:p>
        </w:tc>
      </w:tr>
      <w:tr w:rsidR="00E93119" w:rsidTr="006225EC">
        <w:trPr>
          <w:cantSplit/>
        </w:trPr>
        <w:tc>
          <w:tcPr>
            <w:tcW w:w="794" w:type="dxa"/>
            <w:tcBorders>
              <w:top w:val="single" w:sz="6" w:space="0" w:color="auto"/>
              <w:left w:val="single" w:sz="6" w:space="0" w:color="auto"/>
              <w:bottom w:val="single" w:sz="6" w:space="0" w:color="auto"/>
            </w:tcBorders>
          </w:tcPr>
          <w:p w:rsidR="00E93119" w:rsidRDefault="00E93119" w:rsidP="006225EC">
            <w:pPr>
              <w:jc w:val="center"/>
            </w:pPr>
            <w:r>
              <w:t>3.</w:t>
            </w:r>
          </w:p>
        </w:tc>
        <w:tc>
          <w:tcPr>
            <w:tcW w:w="2268" w:type="dxa"/>
            <w:tcBorders>
              <w:top w:val="single" w:sz="6" w:space="0" w:color="auto"/>
              <w:left w:val="single" w:sz="6" w:space="0" w:color="auto"/>
              <w:bottom w:val="single" w:sz="6" w:space="0" w:color="auto"/>
            </w:tcBorders>
          </w:tcPr>
          <w:p w:rsidR="00E93119" w:rsidRDefault="00E93119" w:rsidP="006225EC">
            <w:r>
              <w:t>Zagęszczenie, wilgotność gruntu - badanie wskaźnika zagęszczenia</w:t>
            </w:r>
          </w:p>
        </w:tc>
        <w:tc>
          <w:tcPr>
            <w:tcW w:w="2835" w:type="dxa"/>
            <w:tcBorders>
              <w:top w:val="single" w:sz="6" w:space="0" w:color="auto"/>
              <w:left w:val="single" w:sz="6" w:space="0" w:color="auto"/>
              <w:bottom w:val="single" w:sz="6" w:space="0" w:color="auto"/>
            </w:tcBorders>
          </w:tcPr>
          <w:p w:rsidR="00E93119" w:rsidRDefault="00E93119" w:rsidP="006225EC">
            <w:pPr>
              <w:jc w:val="center"/>
            </w:pPr>
          </w:p>
          <w:p w:rsidR="00E93119" w:rsidRDefault="00E93119" w:rsidP="006225EC">
            <w:pPr>
              <w:jc w:val="center"/>
            </w:pPr>
            <w:r>
              <w:t>2</w:t>
            </w:r>
          </w:p>
        </w:tc>
        <w:tc>
          <w:tcPr>
            <w:tcW w:w="3118" w:type="dxa"/>
            <w:tcBorders>
              <w:top w:val="single" w:sz="6" w:space="0" w:color="auto"/>
              <w:left w:val="single" w:sz="6" w:space="0" w:color="auto"/>
              <w:bottom w:val="single" w:sz="6" w:space="0" w:color="auto"/>
              <w:right w:val="single" w:sz="6" w:space="0" w:color="auto"/>
            </w:tcBorders>
          </w:tcPr>
          <w:p w:rsidR="00E93119" w:rsidRDefault="00E93119" w:rsidP="006225EC">
            <w:pPr>
              <w:jc w:val="center"/>
            </w:pPr>
          </w:p>
          <w:p w:rsidR="00E93119" w:rsidRDefault="00E93119" w:rsidP="006225EC">
            <w:pPr>
              <w:jc w:val="center"/>
            </w:pPr>
            <w:r>
              <w:t>600</w:t>
            </w:r>
          </w:p>
        </w:tc>
      </w:tr>
    </w:tbl>
    <w:p w:rsidR="00E93119" w:rsidRDefault="00E93119" w:rsidP="00E93119">
      <w:pPr>
        <w:jc w:val="both"/>
      </w:pPr>
    </w:p>
    <w:p w:rsidR="00E93119" w:rsidRDefault="00E93119" w:rsidP="00E93119">
      <w:r>
        <w:tab/>
        <w:t xml:space="preserve">Zagęszczenie należy kontrolować na podstawie normalnej próby </w:t>
      </w:r>
      <w:proofErr w:type="spellStart"/>
      <w:r>
        <w:t>Proctora</w:t>
      </w:r>
      <w:proofErr w:type="spellEnd"/>
      <w:r>
        <w:t>, według PN</w:t>
      </w:r>
      <w:r>
        <w:noBreakHyphen/>
        <w:t>88/B</w:t>
      </w:r>
      <w:r>
        <w:noBreakHyphen/>
        <w:t xml:space="preserve">04481 (metoda I lub II). W przypadku, gdy przeprowadzenie badania zagęszczenia według metody </w:t>
      </w:r>
      <w:proofErr w:type="spellStart"/>
      <w:r>
        <w:t>Proctora</w:t>
      </w:r>
      <w:proofErr w:type="spellEnd"/>
      <w:r>
        <w:t xml:space="preserve"> jest niemożliwe ze względu na gruboziarniste uziarnienie materiału tworzącego podłoże, kontrolę zagęszczenia należy oprzeć na metodzie obciążeń płytowych. Należy określić pierwotny i wtórny moduł odkształcenia podłoża według normy PN-S-02205 Drogi samochodowe. Roboty ziemne. Wymagania i badania. Załącznik B. Stosunek wtórnego i pierwotnego modułu odkształcenia nie powinien przekraczać 2.2. Wilgotność w czasie zagęszczania należy badać przynajmniej dwukrotnie.</w:t>
      </w:r>
    </w:p>
    <w:p w:rsidR="00E93119" w:rsidRDefault="00E93119" w:rsidP="00E93119">
      <w:pPr>
        <w:pStyle w:val="Nagwek3"/>
      </w:pPr>
      <w:r>
        <w:t>6.2.</w:t>
      </w:r>
      <w:r>
        <w:tab/>
        <w:t xml:space="preserve">badania i pomiary wykonanego koryta i podłoża </w:t>
      </w:r>
    </w:p>
    <w:p w:rsidR="00E93119" w:rsidRDefault="00E93119" w:rsidP="00E93119">
      <w:pPr>
        <w:pStyle w:val="Nagwek4"/>
      </w:pPr>
      <w:r>
        <w:t>6.2.1.</w:t>
      </w:r>
      <w:r>
        <w:tab/>
        <w:t xml:space="preserve">Zagęszczenie podłoża </w:t>
      </w:r>
    </w:p>
    <w:p w:rsidR="00E93119" w:rsidRDefault="00E93119" w:rsidP="00E93119">
      <w:pPr>
        <w:jc w:val="both"/>
      </w:pPr>
      <w:r>
        <w:tab/>
        <w:t>Wskaźnik zagęszczenia koryta i wyprofilowanego podłoża określony wg BN-77/8931-12 nie powinien być mniejszy od podanego w tablicy 1.</w:t>
      </w:r>
    </w:p>
    <w:p w:rsidR="00E93119" w:rsidRDefault="00E93119" w:rsidP="00E93119">
      <w:pPr>
        <w:jc w:val="both"/>
      </w:pPr>
      <w:r>
        <w:tab/>
        <w:t xml:space="preserve">Wilgotność w czasie zagęszczania należy badać według PN-B-06714-17. Wilgotność gruntu podłoża powinna być równa wilgotności optymalnej z tolerancją </w:t>
      </w:r>
      <w:r>
        <w:sym w:font="Symbol" w:char="F0B1"/>
      </w:r>
      <w:r>
        <w:t>2%.</w:t>
      </w:r>
    </w:p>
    <w:p w:rsidR="00E93119" w:rsidRDefault="00E93119" w:rsidP="00E93119">
      <w:pPr>
        <w:pStyle w:val="Nagwek4"/>
      </w:pPr>
      <w:r>
        <w:lastRenderedPageBreak/>
        <w:t>6.2.2.</w:t>
      </w:r>
      <w:r>
        <w:tab/>
        <w:t>Równość</w:t>
      </w:r>
      <w:r>
        <w:rPr>
          <w:b/>
        </w:rPr>
        <w:t xml:space="preserve"> </w:t>
      </w:r>
    </w:p>
    <w:p w:rsidR="00E93119" w:rsidRDefault="00E93119" w:rsidP="00E93119">
      <w:r>
        <w:tab/>
        <w:t xml:space="preserve">Nierówności profilowanego i zagęszczonego podłoża należy mierzyć </w:t>
      </w:r>
      <w:r w:rsidRPr="0030714B">
        <w:t xml:space="preserve">4-metrową </w:t>
      </w:r>
      <w:r>
        <w:t xml:space="preserve">łatą co </w:t>
      </w:r>
      <w:smartTag w:uri="urn:schemas-microsoft-com:office:smarttags" w:element="metricconverter">
        <w:smartTagPr>
          <w:attr w:name="ProductID" w:val="20 metr￳w"/>
        </w:smartTagPr>
        <w:r>
          <w:t>20 metrów</w:t>
        </w:r>
      </w:smartTag>
      <w:r>
        <w:t xml:space="preserve"> w kierunku podłużnym. Nierówności poprzeczne należy mierzyć </w:t>
      </w:r>
      <w:r w:rsidRPr="0030714B">
        <w:t xml:space="preserve">4-metrową </w:t>
      </w:r>
      <w:r>
        <w:t>łatą 10 razy na 1 </w:t>
      </w:r>
      <w:proofErr w:type="spellStart"/>
      <w:r>
        <w:t>km</w:t>
      </w:r>
      <w:proofErr w:type="spellEnd"/>
      <w:r>
        <w:t xml:space="preserve">. Nierówności nie mogą przekraczać </w:t>
      </w:r>
      <w:smartTag w:uri="urn:schemas-microsoft-com:office:smarttags" w:element="metricconverter">
        <w:smartTagPr>
          <w:attr w:name="ProductID" w:val="2 cm"/>
        </w:smartTagPr>
        <w:r>
          <w:t>2 cm</w:t>
        </w:r>
      </w:smartTag>
      <w:r>
        <w:t>.</w:t>
      </w:r>
    </w:p>
    <w:p w:rsidR="00E93119" w:rsidRDefault="00E93119" w:rsidP="00E93119">
      <w:pPr>
        <w:pStyle w:val="Nagwek4"/>
      </w:pPr>
      <w:r>
        <w:t>6.2.3.</w:t>
      </w:r>
      <w:r>
        <w:tab/>
        <w:t>spadki POPRZECZNE</w:t>
      </w:r>
    </w:p>
    <w:p w:rsidR="00E93119" w:rsidRDefault="00E93119" w:rsidP="00E93119">
      <w:pPr>
        <w:jc w:val="both"/>
      </w:pPr>
      <w:r>
        <w:tab/>
        <w:t xml:space="preserve">Spadki poprzeczne należy mierzyć za pomocą 2 metrowej łaty i poziomicy 10 razy na </w:t>
      </w:r>
      <w:smartTag w:uri="urn:schemas-microsoft-com:office:smarttags" w:element="metricconverter">
        <w:smartTagPr>
          <w:attr w:name="ProductID" w:val="1 km"/>
        </w:smartTagPr>
        <w:r>
          <w:t xml:space="preserve">1 </w:t>
        </w:r>
        <w:proofErr w:type="spellStart"/>
        <w:r>
          <w:t>km</w:t>
        </w:r>
      </w:smartTag>
      <w:proofErr w:type="spellEnd"/>
      <w:r>
        <w:t>. Spadki poprzeczne podłoża powinny być zgodne z Dokumentacją Projektową z tolerancją ± 0.5 %.</w:t>
      </w:r>
    </w:p>
    <w:p w:rsidR="00E93119" w:rsidRDefault="00E93119" w:rsidP="00E93119">
      <w:pPr>
        <w:pStyle w:val="Nagwek4"/>
      </w:pPr>
      <w:r>
        <w:t>6.2.4.</w:t>
      </w:r>
      <w:r>
        <w:tab/>
      </w:r>
      <w:r w:rsidRPr="00900ED7">
        <w:t>Rzędne wysokościowe</w:t>
      </w:r>
    </w:p>
    <w:p w:rsidR="00E93119" w:rsidRDefault="00E93119" w:rsidP="00E93119">
      <w:pPr>
        <w:jc w:val="both"/>
      </w:pPr>
      <w:r>
        <w:tab/>
      </w:r>
      <w:r w:rsidRPr="00900ED7">
        <w:t>Różnice pomiędzy rzędnymi wysokościowymi koryta lub wyprofilowanego podłoża i rzędnymi projektowanym</w:t>
      </w:r>
      <w:r>
        <w:t xml:space="preserve"> należy sprawdzać co 100m na jego krawędziach. Różnice pomiędzy rzędnymi zmierzonymi i projektowanymi nie powinny przekraczać +</w:t>
      </w:r>
      <w:smartTag w:uri="urn:schemas-microsoft-com:office:smarttags" w:element="metricconverter">
        <w:smartTagPr>
          <w:attr w:name="ProductID" w:val="1 cm"/>
        </w:smartTagPr>
        <w:r>
          <w:t>1 cm</w:t>
        </w:r>
      </w:smartTag>
      <w:r>
        <w:t xml:space="preserve"> i </w:t>
      </w:r>
      <w:r>
        <w:noBreakHyphen/>
        <w:t>2 cm.</w:t>
      </w:r>
    </w:p>
    <w:p w:rsidR="00E93119" w:rsidRDefault="00E93119" w:rsidP="00E93119">
      <w:pPr>
        <w:pStyle w:val="Nagwek4"/>
      </w:pPr>
      <w:r>
        <w:t>6.2.5.</w:t>
      </w:r>
      <w:r>
        <w:tab/>
        <w:t xml:space="preserve">szerokość koryta </w:t>
      </w:r>
    </w:p>
    <w:p w:rsidR="00E93119" w:rsidRDefault="00E93119" w:rsidP="00E93119">
      <w:pPr>
        <w:jc w:val="both"/>
      </w:pPr>
      <w:r>
        <w:tab/>
        <w:t xml:space="preserve">Szerokość koryta należy sprawdzać 10 razy na </w:t>
      </w:r>
      <w:smartTag w:uri="urn:schemas-microsoft-com:office:smarttags" w:element="metricconverter">
        <w:smartTagPr>
          <w:attr w:name="ProductID" w:val="1 km"/>
        </w:smartTagPr>
        <w:r>
          <w:t xml:space="preserve">1 </w:t>
        </w:r>
        <w:proofErr w:type="spellStart"/>
        <w:r>
          <w:t>km</w:t>
        </w:r>
      </w:smartTag>
      <w:proofErr w:type="spellEnd"/>
      <w:r>
        <w:t>. Szerokość koryta nie może różnić się od szerokości projektowanej o więcej niż +</w:t>
      </w:r>
      <w:smartTag w:uri="urn:schemas-microsoft-com:office:smarttags" w:element="metricconverter">
        <w:smartTagPr>
          <w:attr w:name="ProductID" w:val="10 cm"/>
        </w:smartTagPr>
        <w:r>
          <w:t>10 cm</w:t>
        </w:r>
      </w:smartTag>
      <w:r>
        <w:t xml:space="preserve"> i </w:t>
      </w:r>
      <w:r>
        <w:noBreakHyphen/>
        <w:t>5 cm.</w:t>
      </w:r>
    </w:p>
    <w:p w:rsidR="00E93119" w:rsidRDefault="00E93119" w:rsidP="00E93119">
      <w:pPr>
        <w:pStyle w:val="Nagwek4"/>
      </w:pPr>
      <w:r>
        <w:t>6.2.6.</w:t>
      </w:r>
      <w:r>
        <w:tab/>
        <w:t>zasady postępowania z odcinkami o niewłaściwych cechach geometrycznych</w:t>
      </w:r>
    </w:p>
    <w:p w:rsidR="00E93119" w:rsidRDefault="00E93119" w:rsidP="00E93119">
      <w:pPr>
        <w:spacing w:before="120"/>
        <w:jc w:val="both"/>
      </w:pPr>
      <w:r>
        <w:ta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t>10 cm</w:t>
        </w:r>
      </w:smartTag>
      <w:r>
        <w:t>, wyrównanie i powtórne zagęszczenie. Dodanie nowego materiału bez spulchnienia wykonanej warstwy jest niedopuszczalne.</w:t>
      </w:r>
    </w:p>
    <w:p w:rsidR="00E93119" w:rsidRDefault="00E93119" w:rsidP="00E93119">
      <w:pPr>
        <w:pStyle w:val="Nagwek2"/>
      </w:pPr>
      <w:r>
        <w:t>7.</w:t>
      </w:r>
      <w:r>
        <w:tab/>
        <w:t>OBMIAR ROBÓT</w:t>
      </w:r>
    </w:p>
    <w:p w:rsidR="00E93119" w:rsidRDefault="00E93119" w:rsidP="00E93119">
      <w:pPr>
        <w:jc w:val="both"/>
      </w:pPr>
      <w:r>
        <w:tab/>
        <w:t>Obmiaru koryta oraz wyprofilowanego i zagęszczonego podłoża dokonuje się na budowie w metrach kwadratowych (m</w:t>
      </w:r>
      <w:r>
        <w:rPr>
          <w:vertAlign w:val="superscript"/>
        </w:rPr>
        <w:t>2</w:t>
      </w:r>
      <w:r>
        <w:t>).</w:t>
      </w:r>
    </w:p>
    <w:p w:rsidR="00E93119" w:rsidRDefault="00E93119" w:rsidP="00E93119">
      <w:pPr>
        <w:pStyle w:val="Nagwek2"/>
      </w:pPr>
      <w:r>
        <w:t>8.</w:t>
      </w:r>
      <w:r>
        <w:tab/>
        <w:t>ODBIÓR ROBÓT</w:t>
      </w:r>
    </w:p>
    <w:p w:rsidR="00E93119" w:rsidRDefault="00E93119" w:rsidP="00E93119">
      <w:pPr>
        <w:jc w:val="both"/>
      </w:pPr>
      <w:r>
        <w:tab/>
        <w:t>Ogólne zasady odbioru robót podano w ST D</w:t>
      </w:r>
      <w:r>
        <w:noBreakHyphen/>
        <w:t>M.00.00.00.</w:t>
      </w:r>
    </w:p>
    <w:p w:rsidR="00E93119" w:rsidRDefault="00E93119" w:rsidP="00E93119">
      <w:pPr>
        <w:jc w:val="both"/>
      </w:pPr>
      <w:r>
        <w:t xml:space="preserve">Roboty uznaje się za zgodne z dokumentacją projektową, ST i wymaganiami Inspektora Nadzoru, jeżeli wszystkie pomiary i badania z zachowaniem tolerancji wg </w:t>
      </w:r>
      <w:proofErr w:type="spellStart"/>
      <w:r>
        <w:t>pkt</w:t>
      </w:r>
      <w:proofErr w:type="spellEnd"/>
      <w:r>
        <w:t xml:space="preserve"> 6 dały wyniki pozytywne.</w:t>
      </w:r>
    </w:p>
    <w:p w:rsidR="00E93119" w:rsidRDefault="00E93119" w:rsidP="00E93119">
      <w:pPr>
        <w:pStyle w:val="Nagwek2"/>
      </w:pPr>
      <w:r>
        <w:t>9.</w:t>
      </w:r>
      <w:r>
        <w:tab/>
        <w:t xml:space="preserve">PODSTAWA PŁATNOŚCI </w:t>
      </w:r>
    </w:p>
    <w:p w:rsidR="00E93119" w:rsidRDefault="00E93119" w:rsidP="00E93119">
      <w:pPr>
        <w:jc w:val="both"/>
      </w:pPr>
      <w:r>
        <w:tab/>
        <w:t>Płatność za metr kwadratowy wykonanego koryta należy przyjmować zgodnie z obmiarem i oceną jakości robót na podstawie pomiarów i badań laboratoryjnych.</w:t>
      </w:r>
    </w:p>
    <w:p w:rsidR="00E93119" w:rsidRDefault="00E93119" w:rsidP="00E93119">
      <w:r>
        <w:tab/>
        <w:t>Cena jednostkowa wykonanego koryta obejmuje:</w:t>
      </w:r>
    </w:p>
    <w:p w:rsidR="00E93119" w:rsidRDefault="00E93119" w:rsidP="00416CD2">
      <w:pPr>
        <w:numPr>
          <w:ilvl w:val="0"/>
          <w:numId w:val="9"/>
        </w:numPr>
        <w:tabs>
          <w:tab w:val="clear" w:pos="588"/>
          <w:tab w:val="left" w:pos="426"/>
        </w:tabs>
        <w:ind w:left="142"/>
      </w:pPr>
      <w:r>
        <w:t>prace pomiarowe,</w:t>
      </w:r>
    </w:p>
    <w:p w:rsidR="00E93119" w:rsidRDefault="00E93119" w:rsidP="00416CD2">
      <w:pPr>
        <w:numPr>
          <w:ilvl w:val="0"/>
          <w:numId w:val="9"/>
        </w:numPr>
        <w:tabs>
          <w:tab w:val="clear" w:pos="588"/>
          <w:tab w:val="left" w:pos="426"/>
        </w:tabs>
        <w:ind w:left="142"/>
      </w:pPr>
      <w:r>
        <w:t>odspojenie</w:t>
      </w:r>
      <w:r w:rsidR="00484443">
        <w:t xml:space="preserve"> gruntu z przerzutem na pobocze</w:t>
      </w:r>
      <w:r>
        <w:t xml:space="preserve">, </w:t>
      </w:r>
    </w:p>
    <w:p w:rsidR="00E93119" w:rsidRDefault="00E93119" w:rsidP="00416CD2">
      <w:pPr>
        <w:numPr>
          <w:ilvl w:val="0"/>
          <w:numId w:val="9"/>
        </w:numPr>
        <w:tabs>
          <w:tab w:val="clear" w:pos="588"/>
          <w:tab w:val="left" w:pos="426"/>
        </w:tabs>
        <w:ind w:left="142"/>
      </w:pPr>
      <w:r>
        <w:t>załadunek nadmiaru odspojonego gruntu na środki transportowe i odwiezienie na odkład,</w:t>
      </w:r>
    </w:p>
    <w:p w:rsidR="00E93119" w:rsidRDefault="00E93119" w:rsidP="00416CD2">
      <w:pPr>
        <w:numPr>
          <w:ilvl w:val="0"/>
          <w:numId w:val="9"/>
        </w:numPr>
        <w:tabs>
          <w:tab w:val="clear" w:pos="588"/>
          <w:tab w:val="left" w:pos="426"/>
        </w:tabs>
        <w:ind w:left="142"/>
      </w:pPr>
      <w:r>
        <w:t xml:space="preserve">profilowanie dna koryta, </w:t>
      </w:r>
    </w:p>
    <w:p w:rsidR="00E93119" w:rsidRDefault="00E93119" w:rsidP="00416CD2">
      <w:pPr>
        <w:numPr>
          <w:ilvl w:val="0"/>
          <w:numId w:val="9"/>
        </w:numPr>
        <w:tabs>
          <w:tab w:val="clear" w:pos="588"/>
          <w:tab w:val="left" w:pos="426"/>
        </w:tabs>
        <w:ind w:left="142"/>
      </w:pPr>
      <w:r>
        <w:t xml:space="preserve">zagęszczenie, </w:t>
      </w:r>
    </w:p>
    <w:p w:rsidR="00E93119" w:rsidRDefault="00E93119" w:rsidP="00416CD2">
      <w:pPr>
        <w:numPr>
          <w:ilvl w:val="0"/>
          <w:numId w:val="9"/>
        </w:numPr>
        <w:tabs>
          <w:tab w:val="clear" w:pos="588"/>
          <w:tab w:val="left" w:pos="426"/>
        </w:tabs>
        <w:ind w:left="142"/>
      </w:pPr>
      <w:r>
        <w:t>utrzymanie koryta.</w:t>
      </w:r>
    </w:p>
    <w:p w:rsidR="00E93119" w:rsidRDefault="00E93119" w:rsidP="00E93119">
      <w:pPr>
        <w:pStyle w:val="Nagwek2"/>
        <w:jc w:val="both"/>
      </w:pPr>
      <w:r>
        <w:t>10.</w:t>
      </w:r>
      <w:r>
        <w:tab/>
        <w:t xml:space="preserve">PRZEPISY ZWIĄZANE </w:t>
      </w:r>
    </w:p>
    <w:p w:rsidR="00E93119" w:rsidRDefault="00E93119" w:rsidP="00E93119">
      <w:pPr>
        <w:pStyle w:val="Nagwek3"/>
      </w:pPr>
      <w:r>
        <w:t>10.1.</w:t>
      </w:r>
      <w:r>
        <w:tab/>
        <w:t>Normy</w:t>
      </w:r>
    </w:p>
    <w:p w:rsidR="00E93119" w:rsidRDefault="00E93119" w:rsidP="00416CD2">
      <w:pPr>
        <w:numPr>
          <w:ilvl w:val="0"/>
          <w:numId w:val="10"/>
        </w:numPr>
        <w:tabs>
          <w:tab w:val="clear" w:pos="720"/>
        </w:tabs>
        <w:ind w:left="426"/>
        <w:jc w:val="both"/>
      </w:pPr>
      <w:r>
        <w:t>PN</w:t>
      </w:r>
      <w:r>
        <w:noBreakHyphen/>
        <w:t>87/S</w:t>
      </w:r>
      <w:r>
        <w:noBreakHyphen/>
        <w:t>02201</w:t>
      </w:r>
      <w:r>
        <w:tab/>
        <w:t xml:space="preserve">Drogi samochodowe. Nawierzchnie </w:t>
      </w:r>
      <w:proofErr w:type="spellStart"/>
      <w:r>
        <w:t>drogowe</w:t>
      </w:r>
      <w:proofErr w:type="spellEnd"/>
      <w:r>
        <w:t>. Podział, nazwy i określenia</w:t>
      </w:r>
    </w:p>
    <w:p w:rsidR="00E93119" w:rsidRDefault="00E93119" w:rsidP="00416CD2">
      <w:pPr>
        <w:numPr>
          <w:ilvl w:val="0"/>
          <w:numId w:val="10"/>
        </w:numPr>
        <w:tabs>
          <w:tab w:val="clear" w:pos="720"/>
        </w:tabs>
        <w:ind w:left="426"/>
        <w:jc w:val="both"/>
      </w:pPr>
      <w:r>
        <w:t>PN</w:t>
      </w:r>
      <w:r>
        <w:noBreakHyphen/>
        <w:t>B</w:t>
      </w:r>
      <w:r>
        <w:noBreakHyphen/>
        <w:t>04481</w:t>
      </w:r>
      <w:r>
        <w:tab/>
        <w:t>Grunty budowlane. Badania próbek gruntu</w:t>
      </w:r>
    </w:p>
    <w:p w:rsidR="00E93119" w:rsidRDefault="00E93119" w:rsidP="00416CD2">
      <w:pPr>
        <w:numPr>
          <w:ilvl w:val="0"/>
          <w:numId w:val="10"/>
        </w:numPr>
        <w:tabs>
          <w:tab w:val="clear" w:pos="720"/>
        </w:tabs>
        <w:ind w:left="426"/>
        <w:jc w:val="both"/>
      </w:pPr>
      <w:r>
        <w:t>PN-B-04452:2002</w:t>
      </w:r>
      <w:r>
        <w:tab/>
        <w:t>Geotechnika. Badania polowe.</w:t>
      </w:r>
    </w:p>
    <w:p w:rsidR="00E93119" w:rsidRDefault="00E93119" w:rsidP="00416CD2">
      <w:pPr>
        <w:numPr>
          <w:ilvl w:val="0"/>
          <w:numId w:val="10"/>
        </w:numPr>
        <w:tabs>
          <w:tab w:val="clear" w:pos="720"/>
        </w:tabs>
        <w:ind w:left="426"/>
        <w:jc w:val="both"/>
      </w:pPr>
      <w:r>
        <w:t>BN</w:t>
      </w:r>
      <w:r>
        <w:noBreakHyphen/>
        <w:t>68/8931</w:t>
      </w:r>
      <w:r>
        <w:noBreakHyphen/>
        <w:t>04</w:t>
      </w:r>
      <w:r>
        <w:tab/>
        <w:t xml:space="preserve">Drogi samochodowe. Pomiar równości nawierzchni </w:t>
      </w:r>
      <w:proofErr w:type="spellStart"/>
      <w:r>
        <w:t>planografem</w:t>
      </w:r>
      <w:proofErr w:type="spellEnd"/>
      <w:r>
        <w:t xml:space="preserve"> i łatą.</w:t>
      </w:r>
    </w:p>
    <w:p w:rsidR="00E93119" w:rsidRDefault="00E93119" w:rsidP="00416CD2">
      <w:pPr>
        <w:numPr>
          <w:ilvl w:val="0"/>
          <w:numId w:val="10"/>
        </w:numPr>
        <w:tabs>
          <w:tab w:val="clear" w:pos="720"/>
        </w:tabs>
        <w:ind w:left="426"/>
        <w:jc w:val="both"/>
      </w:pPr>
      <w:r>
        <w:t>BN</w:t>
      </w:r>
      <w:r>
        <w:noBreakHyphen/>
        <w:t>77/8931</w:t>
      </w:r>
      <w:r>
        <w:noBreakHyphen/>
        <w:t>12</w:t>
      </w:r>
      <w:r>
        <w:tab/>
        <w:t>Drogi samochodowe. Oznaczanie wskaźnika zagęszczenia gruntu.</w:t>
      </w:r>
    </w:p>
    <w:p w:rsidR="00E93119" w:rsidRDefault="00E93119" w:rsidP="00416CD2">
      <w:pPr>
        <w:numPr>
          <w:ilvl w:val="0"/>
          <w:numId w:val="10"/>
        </w:numPr>
        <w:tabs>
          <w:tab w:val="clear" w:pos="720"/>
        </w:tabs>
        <w:ind w:left="426"/>
      </w:pPr>
      <w:r>
        <w:t>PN</w:t>
      </w:r>
      <w:r>
        <w:noBreakHyphen/>
        <w:t xml:space="preserve">S-02205 </w:t>
      </w:r>
      <w:r>
        <w:tab/>
        <w:t>Drogi samochodowe. Roboty ziemne. Wymagania i badania.</w:t>
      </w:r>
    </w:p>
    <w:p w:rsidR="00E93119" w:rsidRDefault="00E93119" w:rsidP="00E93119"/>
    <w:p w:rsidR="00E93119" w:rsidRDefault="00E93119">
      <w:r>
        <w:br w:type="page"/>
      </w:r>
    </w:p>
    <w:p w:rsidR="00484443" w:rsidRDefault="00484443" w:rsidP="00484443">
      <w:pPr>
        <w:pStyle w:val="Nagwek1"/>
      </w:pPr>
      <w:bookmarkStart w:id="107" w:name="_Toc410138910"/>
      <w:bookmarkStart w:id="108" w:name="_Toc427715239"/>
      <w:bookmarkStart w:id="109" w:name="_Toc429767526"/>
      <w:bookmarkStart w:id="110" w:name="_Toc457362670"/>
      <w:bookmarkStart w:id="111" w:name="_Toc457362813"/>
      <w:bookmarkStart w:id="112" w:name="_Toc458227547"/>
      <w:bookmarkStart w:id="113" w:name="_Toc485188481"/>
      <w:r>
        <w:lastRenderedPageBreak/>
        <w:t>D-04.02.01.</w:t>
      </w:r>
      <w:r>
        <w:tab/>
        <w:t>WARSTWY ODSĄCZAJĄCE I ODCINAJĄCE</w:t>
      </w:r>
      <w:bookmarkEnd w:id="107"/>
      <w:bookmarkEnd w:id="108"/>
      <w:bookmarkEnd w:id="109"/>
      <w:bookmarkEnd w:id="110"/>
      <w:bookmarkEnd w:id="111"/>
      <w:bookmarkEnd w:id="112"/>
      <w:bookmarkEnd w:id="113"/>
    </w:p>
    <w:p w:rsidR="00484443" w:rsidRDefault="00484443" w:rsidP="00484443">
      <w:pPr>
        <w:pStyle w:val="Nagwek2"/>
      </w:pPr>
      <w:r>
        <w:t>1.</w:t>
      </w:r>
      <w:r>
        <w:tab/>
        <w:t>WSTĘP</w:t>
      </w:r>
    </w:p>
    <w:p w:rsidR="00484443" w:rsidRDefault="00484443" w:rsidP="00484443">
      <w:pPr>
        <w:pStyle w:val="Nagwek3"/>
      </w:pPr>
      <w:r>
        <w:t>1.1.</w:t>
      </w:r>
      <w:r>
        <w:tab/>
        <w:t xml:space="preserve">Przedmiot ST </w:t>
      </w:r>
    </w:p>
    <w:p w:rsidR="00484443" w:rsidRDefault="00484443" w:rsidP="00484443">
      <w:r>
        <w:t xml:space="preserve">Przedmiotem niniejszej Specyfikacji Technicznej (ST) są wymagania dotyczące wykonania i odbioru robót związanych z wykonaniem warstwy odsączającej w związku z </w:t>
      </w:r>
      <w:r w:rsidR="00213430">
        <w:t>przebudową wybranych ulic miasta Świnoujście (część II - wymiana nawierzchni jezdni, chodników lub dobudowa ciągu pieszo-rowerowego)</w:t>
      </w:r>
      <w:r>
        <w:t>.</w:t>
      </w:r>
    </w:p>
    <w:p w:rsidR="00484443" w:rsidRDefault="00484443" w:rsidP="00484443">
      <w:pPr>
        <w:pStyle w:val="Nagwek3"/>
      </w:pPr>
      <w:r>
        <w:t>1.2.</w:t>
      </w:r>
      <w:r>
        <w:tab/>
        <w:t>Zakres stosowania ST</w:t>
      </w:r>
    </w:p>
    <w:p w:rsidR="00484443" w:rsidRDefault="00484443" w:rsidP="00484443">
      <w:r>
        <w:t xml:space="preserve">Specyfikacja Techniczna (ST) jest stosowana jako dokument przetargowy i kontraktowy przy zlecaniu i realizacji robót wymienionych w punkcie1.1. </w:t>
      </w:r>
    </w:p>
    <w:p w:rsidR="00484443" w:rsidRDefault="00484443" w:rsidP="00484443">
      <w:pPr>
        <w:pStyle w:val="Nagwek3"/>
      </w:pPr>
      <w:r>
        <w:t>1.3.</w:t>
      </w:r>
      <w:r>
        <w:tab/>
        <w:t xml:space="preserve">Zakres robót objętych ST </w:t>
      </w:r>
    </w:p>
    <w:p w:rsidR="00484443" w:rsidRDefault="00484443" w:rsidP="00484443">
      <w:r>
        <w:t>Ustalenia zawarte w niniejszej specyfikacji dotyczą robót związanych z wykonaniem warstwy odsączającej z piasku grubości 20 cm po zagęszczeniu.</w:t>
      </w:r>
    </w:p>
    <w:p w:rsidR="00484443" w:rsidRDefault="00484443" w:rsidP="00484443">
      <w:pPr>
        <w:pStyle w:val="Nagwek3"/>
      </w:pPr>
      <w:r>
        <w:t>1.4.</w:t>
      </w:r>
      <w:r>
        <w:tab/>
        <w:t>Określenia podstawowe</w:t>
      </w:r>
    </w:p>
    <w:p w:rsidR="00484443" w:rsidRDefault="00484443" w:rsidP="00484443">
      <w:r>
        <w:t>Określenia są zgodne z obowiązującymi, odpowiednimi polskimi normami i z definicjami podanymi w ST D</w:t>
      </w:r>
      <w:r>
        <w:noBreakHyphen/>
        <w:t xml:space="preserve">00.00.00. „Wymagania ogólne”. </w:t>
      </w:r>
    </w:p>
    <w:p w:rsidR="00484443" w:rsidRDefault="00484443" w:rsidP="00484443">
      <w:pPr>
        <w:pStyle w:val="Nagwek3"/>
      </w:pPr>
      <w:r>
        <w:t>1.5.</w:t>
      </w:r>
      <w:r>
        <w:tab/>
        <w:t xml:space="preserve">Ogólne wymagania dotyczące robót </w:t>
      </w:r>
    </w:p>
    <w:p w:rsidR="00484443" w:rsidRDefault="00484443" w:rsidP="00484443">
      <w:r>
        <w:t xml:space="preserve">Wykonawca robót jest odpowiedzialny za jakość wykonanych robót oraz za ich zgodność z Dokumentacją Projektową, ST oraz z zaleceniami </w:t>
      </w:r>
      <w:r w:rsidR="00630964">
        <w:t>Inspektora nadzoru</w:t>
      </w:r>
      <w:r>
        <w:t>.</w:t>
      </w:r>
    </w:p>
    <w:p w:rsidR="00484443" w:rsidRDefault="00484443" w:rsidP="00484443">
      <w:pPr>
        <w:pStyle w:val="Nagwek2"/>
      </w:pPr>
      <w:r>
        <w:t>2.</w:t>
      </w:r>
      <w:r>
        <w:tab/>
        <w:t>MATERIAŁY</w:t>
      </w:r>
    </w:p>
    <w:p w:rsidR="00484443" w:rsidRDefault="00484443" w:rsidP="00484443">
      <w:pPr>
        <w:pStyle w:val="Nagwek3"/>
      </w:pPr>
      <w:r>
        <w:t>2.1.</w:t>
      </w:r>
      <w:r>
        <w:tab/>
        <w:t xml:space="preserve">Kruszywa </w:t>
      </w:r>
    </w:p>
    <w:p w:rsidR="00484443" w:rsidRDefault="00484443" w:rsidP="00484443">
      <w:r>
        <w:t>Kruszywa do wykonania warstw odsączających powinny spełniać następujące warunki:</w:t>
      </w:r>
    </w:p>
    <w:p w:rsidR="00484443" w:rsidRDefault="00484443" w:rsidP="00484443">
      <w:r>
        <w:t>a) szczelności, określony zależnością:</w:t>
      </w:r>
    </w:p>
    <w:p w:rsidR="00484443" w:rsidRDefault="00484443" w:rsidP="00484443">
      <w:pPr>
        <w:jc w:val="center"/>
      </w:pPr>
      <w:r w:rsidRPr="006D461C">
        <w:rPr>
          <w:position w:val="-20"/>
        </w:rPr>
        <w:object w:dxaOrig="7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30.25pt" o:ole="">
            <v:imagedata r:id="rId8" o:title=""/>
          </v:shape>
          <o:OLEObject Type="Embed" ProgID="Equation.2" ShapeID="_x0000_i1025" DrawAspect="Content" ObjectID="_1558930375" r:id="rId9"/>
        </w:object>
      </w:r>
    </w:p>
    <w:p w:rsidR="00484443" w:rsidRDefault="00484443" w:rsidP="00484443">
      <w:r>
        <w:t>gdzie:</w:t>
      </w:r>
    </w:p>
    <w:p w:rsidR="00484443" w:rsidRDefault="00484443" w:rsidP="00484443">
      <w:r>
        <w:rPr>
          <w:i/>
        </w:rPr>
        <w:t>D</w:t>
      </w:r>
      <w:r>
        <w:rPr>
          <w:vertAlign w:val="subscript"/>
        </w:rPr>
        <w:t>15</w:t>
      </w:r>
      <w:r>
        <w:t xml:space="preserve"> - wymiar sita, przez które przechodzi 15% </w:t>
      </w:r>
      <w:proofErr w:type="spellStart"/>
      <w:r>
        <w:t>ziarn</w:t>
      </w:r>
      <w:proofErr w:type="spellEnd"/>
      <w:r>
        <w:t xml:space="preserve"> warstwy odsączającej</w:t>
      </w:r>
    </w:p>
    <w:p w:rsidR="00484443" w:rsidRDefault="00484443" w:rsidP="00484443">
      <w:r>
        <w:rPr>
          <w:i/>
        </w:rPr>
        <w:t>d</w:t>
      </w:r>
      <w:r>
        <w:rPr>
          <w:vertAlign w:val="subscript"/>
        </w:rPr>
        <w:t xml:space="preserve">85 </w:t>
      </w:r>
      <w:r>
        <w:t xml:space="preserve">- wymiar sita, przez które przechodzi 85% </w:t>
      </w:r>
      <w:proofErr w:type="spellStart"/>
      <w:r>
        <w:t>ziarn</w:t>
      </w:r>
      <w:proofErr w:type="spellEnd"/>
      <w:r>
        <w:t xml:space="preserve"> gruntu podłoża.</w:t>
      </w:r>
    </w:p>
    <w:p w:rsidR="00484443" w:rsidRDefault="00484443" w:rsidP="00484443">
      <w:r>
        <w:tab/>
        <w:t>Dla materiałów stosowanych przy wykonywaniu warstw odsączających warunek szczelności musi być spełniony, gdy warstwa ta nie jest układana na warstwie odcinającej.</w:t>
      </w:r>
    </w:p>
    <w:p w:rsidR="00484443" w:rsidRDefault="00484443" w:rsidP="00484443">
      <w:r>
        <w:t xml:space="preserve">b) </w:t>
      </w:r>
      <w:proofErr w:type="spellStart"/>
      <w:r>
        <w:t>zagęszczalności</w:t>
      </w:r>
      <w:proofErr w:type="spellEnd"/>
      <w:r>
        <w:t>, określony zależnością:</w:t>
      </w:r>
    </w:p>
    <w:p w:rsidR="00484443" w:rsidRDefault="00484443" w:rsidP="00484443">
      <w:pPr>
        <w:jc w:val="center"/>
      </w:pPr>
      <w:r w:rsidRPr="006D461C">
        <w:rPr>
          <w:position w:val="-26"/>
        </w:rPr>
        <w:object w:dxaOrig="1100" w:dyaOrig="680">
          <v:shape id="_x0000_i1026" type="#_x0000_t75" style="width:54.8pt;height:34.35pt" o:ole="">
            <v:imagedata r:id="rId10" o:title=""/>
          </v:shape>
          <o:OLEObject Type="Embed" ProgID="Equation.2" ShapeID="_x0000_i1026" DrawAspect="Content" ObjectID="_1558930376" r:id="rId11"/>
        </w:object>
      </w:r>
    </w:p>
    <w:p w:rsidR="00484443" w:rsidRDefault="00484443" w:rsidP="00484443">
      <w:r>
        <w:t>gdzie:</w:t>
      </w:r>
    </w:p>
    <w:p w:rsidR="00484443" w:rsidRDefault="00484443" w:rsidP="00484443">
      <w:r>
        <w:rPr>
          <w:i/>
        </w:rPr>
        <w:t>U</w:t>
      </w:r>
      <w:r>
        <w:t xml:space="preserve"> - wskaźnik różnoziarnistości,</w:t>
      </w:r>
    </w:p>
    <w:p w:rsidR="00484443" w:rsidRDefault="00484443" w:rsidP="00484443">
      <w:pPr>
        <w:ind w:left="851" w:hanging="851"/>
      </w:pPr>
      <w:r>
        <w:rPr>
          <w:i/>
        </w:rPr>
        <w:t>d</w:t>
      </w:r>
      <w:r>
        <w:rPr>
          <w:vertAlign w:val="subscript"/>
        </w:rPr>
        <w:t>60</w:t>
      </w:r>
      <w:r>
        <w:t xml:space="preserve"> - wymiar sita, przez które przechodzi 60% kruszywa tworzącego warstwę odcinającą,</w:t>
      </w:r>
    </w:p>
    <w:p w:rsidR="00484443" w:rsidRDefault="00484443" w:rsidP="00484443">
      <w:pPr>
        <w:ind w:left="426" w:hanging="426"/>
      </w:pPr>
      <w:r>
        <w:rPr>
          <w:i/>
        </w:rPr>
        <w:t>d</w:t>
      </w:r>
      <w:r>
        <w:rPr>
          <w:vertAlign w:val="subscript"/>
        </w:rPr>
        <w:t>10</w:t>
      </w:r>
      <w:r>
        <w:t xml:space="preserve"> - wymiar sita, przez które przechodzi 10% kruszywa tworzącego warstwę odcinającą.</w:t>
      </w:r>
    </w:p>
    <w:p w:rsidR="00484443" w:rsidRDefault="00484443" w:rsidP="00484443">
      <w:pPr>
        <w:tabs>
          <w:tab w:val="left" w:pos="0"/>
        </w:tabs>
      </w:pPr>
      <w:r>
        <w:tab/>
        <w:t>Piasek stosowany do wykonywania warstw odsączających powinien spełniać wymagania normy PN-B-11113 dla gatunku 1 i 2.</w:t>
      </w:r>
    </w:p>
    <w:p w:rsidR="00484443" w:rsidRDefault="00484443" w:rsidP="00484443">
      <w:r>
        <w:tab/>
        <w:t xml:space="preserve">Żwir i mieszanka stosowane do wykonywania warstw odsączających powinny spełniać wymagania normy PN-B-11111, dla klasy I </w:t>
      </w:r>
      <w:proofErr w:type="spellStart"/>
      <w:r>
        <w:t>i</w:t>
      </w:r>
      <w:proofErr w:type="spellEnd"/>
      <w:r>
        <w:t xml:space="preserve"> II.</w:t>
      </w:r>
    </w:p>
    <w:p w:rsidR="00484443" w:rsidRDefault="00484443" w:rsidP="00484443">
      <w:pPr>
        <w:keepNext/>
      </w:pPr>
      <w:r>
        <w:tab/>
        <w:t>Miał kamienny do warstw odsączających powinien spełniać wymagania normy PN-B-11112.</w:t>
      </w:r>
    </w:p>
    <w:p w:rsidR="00484443" w:rsidRDefault="00484443" w:rsidP="00484443">
      <w:pPr>
        <w:pStyle w:val="Nagwek2"/>
      </w:pPr>
      <w:r>
        <w:t>3.</w:t>
      </w:r>
      <w:r>
        <w:tab/>
        <w:t xml:space="preserve">SPRZĘT </w:t>
      </w:r>
    </w:p>
    <w:p w:rsidR="00484443" w:rsidRDefault="00484443" w:rsidP="00484443">
      <w:r>
        <w:t xml:space="preserve">Do wykonywania robót należy stosować sprzęt do ręcznego prowadzenia robót ziemnych. Do zagęszczenia podłoża należy użyć drobnego sprzętu zagęszczającego, zapewniającego uzyskanie wymaganych wartości wskaźnika zagęszczenia. Jakikolwiek sprzęt, maszyny, urządzenia i narzędzia nie gwarantujące zachowania wymagań jakościowych robót zostaną przez </w:t>
      </w:r>
      <w:r w:rsidR="00630964">
        <w:t>Inspektora nadzoru</w:t>
      </w:r>
      <w:r>
        <w:t xml:space="preserve"> zdyskwalifikowane i nie dopuszczone do robót. </w:t>
      </w:r>
    </w:p>
    <w:p w:rsidR="00484443" w:rsidRDefault="00484443" w:rsidP="00484443">
      <w:pPr>
        <w:pStyle w:val="Nagwek2"/>
      </w:pPr>
      <w:r>
        <w:lastRenderedPageBreak/>
        <w:t>4.</w:t>
      </w:r>
      <w:r>
        <w:tab/>
        <w:t>TRANSPORT</w:t>
      </w:r>
    </w:p>
    <w:p w:rsidR="00484443" w:rsidRDefault="00484443" w:rsidP="00484443">
      <w:pPr>
        <w:pStyle w:val="Nagwek3"/>
      </w:pPr>
      <w:r>
        <w:t>4.1.</w:t>
      </w:r>
      <w:r>
        <w:tab/>
        <w:t>Ogólne wymagania dotyczące transportu</w:t>
      </w:r>
    </w:p>
    <w:p w:rsidR="00484443" w:rsidRDefault="00484443" w:rsidP="00484443">
      <w:r>
        <w:tab/>
        <w:t xml:space="preserve">Ogólne wymagania dotyczące transportu podano w ST D-M-00.00.00 „Wymagania ogólne” </w:t>
      </w:r>
      <w:proofErr w:type="spellStart"/>
      <w:r>
        <w:t>pkt</w:t>
      </w:r>
      <w:proofErr w:type="spellEnd"/>
      <w:r>
        <w:t> 4.</w:t>
      </w:r>
    </w:p>
    <w:p w:rsidR="00484443" w:rsidRDefault="00484443" w:rsidP="00484443">
      <w:pPr>
        <w:pStyle w:val="Nagwek3"/>
      </w:pPr>
      <w:r>
        <w:t>4.2.</w:t>
      </w:r>
      <w:r>
        <w:tab/>
        <w:t>Transport kruszywa</w:t>
      </w:r>
    </w:p>
    <w:p w:rsidR="00484443" w:rsidRDefault="00484443" w:rsidP="00484443">
      <w:r>
        <w:tab/>
        <w:t>Kruszywa można przewozić dowolnymi środkami transportu w warunkach zabezpieczających je przed zanieczyszczeniem, zmieszaniem z innymi materiałami, nadmiernym wysuszeniem i zawilgoceniem.</w:t>
      </w:r>
    </w:p>
    <w:p w:rsidR="00484443" w:rsidRDefault="00484443" w:rsidP="00484443">
      <w:pPr>
        <w:pStyle w:val="Nagwek2"/>
      </w:pPr>
      <w:r>
        <w:t>5.</w:t>
      </w:r>
      <w:r>
        <w:tab/>
        <w:t>WYKONANIE ROBÓT</w:t>
      </w:r>
    </w:p>
    <w:p w:rsidR="00484443" w:rsidRDefault="00484443" w:rsidP="00484443">
      <w:pPr>
        <w:pStyle w:val="Nagwek3"/>
      </w:pPr>
      <w:r>
        <w:t>5.1.</w:t>
      </w:r>
      <w:r>
        <w:tab/>
        <w:t xml:space="preserve">Przygotowanie podłoża </w:t>
      </w:r>
    </w:p>
    <w:p w:rsidR="00484443" w:rsidRDefault="00484443" w:rsidP="00484443">
      <w:r>
        <w:t>Podłoże gruntowe warstwy odsączającej powinno być wykonane zgodnie z wymaganiami określonymi w ST D</w:t>
      </w:r>
      <w:r>
        <w:noBreakHyphen/>
        <w:t>04.01.01. ”Koryto wraz z profilowaniem i zagęszczaniem podłoża”.</w:t>
      </w:r>
    </w:p>
    <w:p w:rsidR="00484443" w:rsidRDefault="00484443" w:rsidP="00484443">
      <w:r>
        <w:t>Przed wykonaniem warstwy odsączającej wszelkie koleiny i miękkie miejsca podłoża z materiałów niezwiązanych spoiwami lub lepiszczami oraz wszelkie powierzchnie nieodpowiednio zagęszczone lub wykazujące odchylenia wysokościowe od złożonych rzędnych powinny być naprawione przez spulchnienie, dodanie wody lub osuszenie poprzez mieszanie do osiągnięcia wilgotności optymalnej, powtórne wyrównanie i powtórne zgęszczenie.</w:t>
      </w:r>
    </w:p>
    <w:p w:rsidR="00484443" w:rsidRDefault="00484443" w:rsidP="00484443">
      <w:pPr>
        <w:pStyle w:val="Nagwek3"/>
      </w:pPr>
      <w:r>
        <w:t>5.2.</w:t>
      </w:r>
      <w:r>
        <w:tab/>
        <w:t xml:space="preserve">Rozkładanie kruszywa </w:t>
      </w:r>
    </w:p>
    <w:p w:rsidR="00484443" w:rsidRDefault="00484443" w:rsidP="00484443">
      <w:pPr>
        <w:rPr>
          <w:b/>
        </w:rPr>
      </w:pPr>
      <w:r>
        <w:t xml:space="preserve">Kruszywo do wykonania warstwy odsączającej powinno być rozkładane w warstwie o jednakowej grubości przy użyciu równiarki. Rozłożona warstwa powinna mieć taką grubość aby ostateczna grubość warstwy po zagęszczeniu była równa grubości projektowanej. Warstwa odsączająca powinna być rozłożona w sposób zapewniający osiągnięcie wymaganych spadków i rzędnych wysokościowych. </w:t>
      </w:r>
    </w:p>
    <w:p w:rsidR="00484443" w:rsidRDefault="00484443" w:rsidP="00484443">
      <w:pPr>
        <w:pStyle w:val="Nagwek3"/>
      </w:pPr>
      <w:r>
        <w:t>5.3.</w:t>
      </w:r>
      <w:r>
        <w:tab/>
        <w:t>Zagęszczanie kruszywa</w:t>
      </w:r>
    </w:p>
    <w:p w:rsidR="00484443" w:rsidRDefault="00484443" w:rsidP="00484443">
      <w:r>
        <w:t xml:space="preserve">Natychmiast po końcowym wyprofilowaniu warstwy odsączającej należy przystąpić do jej zagęszczania. Zagęszczenie powinno postępować stopniowo od krawędzi do środka drogi. Jakkolwiek nierówności lub zagłębienia powstałe w czasie zagęszczania powinny być wyrównane przez spulchnienie warstwy kruszywa i dodanie lub usunięcie materiału, aż do otrzymania równej powierzchni. Warstwa odsączająca powinna być zagęszczarkami płytowymi lub ubijakami mechanicznymi, zaakceptowane przez </w:t>
      </w:r>
      <w:r w:rsidR="00630964">
        <w:t>Inspektora nadzoru</w:t>
      </w:r>
      <w:r>
        <w:t>.</w:t>
      </w:r>
    </w:p>
    <w:p w:rsidR="00484443" w:rsidRDefault="00484443" w:rsidP="00484443">
      <w:r>
        <w:t xml:space="preserve">Zagęszczanie należy kontynuować do osiągnięcia wskaźnika zagęszczenia nie mniejszego od 1,00 według normalnej próby </w:t>
      </w:r>
      <w:proofErr w:type="spellStart"/>
      <w:r>
        <w:t>Proctora</w:t>
      </w:r>
      <w:proofErr w:type="spellEnd"/>
      <w:r>
        <w:t>, przeprowadzonej zgodnie z PN</w:t>
      </w:r>
      <w:r>
        <w:noBreakHyphen/>
        <w:t>B</w:t>
      </w:r>
      <w:r>
        <w:noBreakHyphen/>
        <w:t>04481. Wskaźnik zagęszczenia należy określić zgodnie z BN - 77/ 8931- 12.</w:t>
      </w:r>
    </w:p>
    <w:p w:rsidR="00484443" w:rsidRDefault="00484443" w:rsidP="00484443">
      <w:r>
        <w:t xml:space="preserve">Wilgotność kruszywa podczas zagęszczania powinna być równa wilgotności optymalnej, określonej według normalnej próby </w:t>
      </w:r>
      <w:proofErr w:type="spellStart"/>
      <w:r>
        <w:t>Proctora</w:t>
      </w:r>
      <w:proofErr w:type="spellEnd"/>
      <w:r>
        <w:t>, zgodnie z PN</w:t>
      </w:r>
      <w:r>
        <w:noBreakHyphen/>
        <w:t>B</w:t>
      </w:r>
      <w:r>
        <w:noBreakHyphen/>
        <w:t xml:space="preserve">04481 ( metoda I lub II). Jeżeli materiał został nadmiernie nawilgocony, powinien zostać osuszony przez mieszanie i napowietrzanie. Jeżeli wilgotność materiału jest niższa od optymalnej, materiał powinien być zwilżony wodą i równomiernie wymieszany. Wilgotność przy zagęszczaniu powinna równać się wilgotności optymalnej z tolerancją </w:t>
      </w:r>
      <w:r>
        <w:sym w:font="Symbol" w:char="F0B1"/>
      </w:r>
      <w:r>
        <w:t>2 % wartości.</w:t>
      </w:r>
    </w:p>
    <w:p w:rsidR="00484443" w:rsidRDefault="00484443" w:rsidP="00484443">
      <w:pPr>
        <w:pStyle w:val="Nagwek3"/>
      </w:pPr>
      <w:r>
        <w:t>5.4.</w:t>
      </w:r>
      <w:r>
        <w:tab/>
        <w:t xml:space="preserve">Utrzymanie warstwy odsączającej </w:t>
      </w:r>
    </w:p>
    <w:p w:rsidR="00484443" w:rsidRDefault="00484443" w:rsidP="00484443">
      <w:r>
        <w:t>Warstwa</w:t>
      </w:r>
      <w:r>
        <w:rPr>
          <w:b/>
        </w:rPr>
        <w:t xml:space="preserve"> </w:t>
      </w:r>
      <w:r>
        <w:t>odsączająca</w:t>
      </w:r>
      <w:r>
        <w:rPr>
          <w:b/>
        </w:rPr>
        <w:t xml:space="preserve"> </w:t>
      </w:r>
      <w:r>
        <w:t>po wykonaniu, przed ułożeniem następnej warstwy powinna być utrzymana w dobrym stanie.</w:t>
      </w:r>
    </w:p>
    <w:p w:rsidR="00484443" w:rsidRDefault="00484443" w:rsidP="00484443">
      <w:r>
        <w:t>Nie dopuszcza się ruchu budowlanego po wykonanej warstwie. W przypadku warstwy z kruszywa dopuszcza się ruch pojazdów koniecznych dla wykonania wyżej leżącej warstwy nawierzchni.</w:t>
      </w:r>
    </w:p>
    <w:p w:rsidR="00484443" w:rsidRDefault="00484443" w:rsidP="00484443">
      <w:r>
        <w:t xml:space="preserve">Koszt napraw wynikających z nie właściwego utrzymania warstwy obciąża Wykonawcę robót. </w:t>
      </w:r>
    </w:p>
    <w:p w:rsidR="00484443" w:rsidRDefault="00484443" w:rsidP="00484443">
      <w:pPr>
        <w:pStyle w:val="Nagwek2"/>
      </w:pPr>
      <w:r>
        <w:t>6. KONTROLA JAKOŚCI ROBÓT</w:t>
      </w:r>
    </w:p>
    <w:p w:rsidR="00484443" w:rsidRDefault="00484443" w:rsidP="00484443">
      <w:pPr>
        <w:pStyle w:val="Nagwek3"/>
      </w:pPr>
      <w:r>
        <w:t>6.1. Ogólne zasady kontroli jakości robót</w:t>
      </w:r>
    </w:p>
    <w:p w:rsidR="00484443" w:rsidRDefault="00484443" w:rsidP="00484443">
      <w:r>
        <w:t>Ogólne zasady kontroli jakości robót podano w ST D</w:t>
      </w:r>
      <w:r>
        <w:noBreakHyphen/>
        <w:t xml:space="preserve">M.00.00.00 "Wymagania ogólne" </w:t>
      </w:r>
      <w:proofErr w:type="spellStart"/>
      <w:r>
        <w:t>pkt</w:t>
      </w:r>
      <w:proofErr w:type="spellEnd"/>
      <w:r>
        <w:t xml:space="preserve"> 6.</w:t>
      </w:r>
    </w:p>
    <w:p w:rsidR="00484443" w:rsidRDefault="00484443" w:rsidP="00484443">
      <w:pPr>
        <w:pStyle w:val="Nagwek3"/>
      </w:pPr>
      <w:r>
        <w:lastRenderedPageBreak/>
        <w:t>6.2. Badania przed przystąpieniem do robót</w:t>
      </w:r>
    </w:p>
    <w:p w:rsidR="00484443" w:rsidRDefault="00484443" w:rsidP="00484443">
      <w:r>
        <w:t xml:space="preserve">Przed przystąpieniem do robót Wykonawca powinien wykonać badania kruszyw przeznaczonych do wykonania robót i przedstawić wyniki tych badań </w:t>
      </w:r>
      <w:r w:rsidR="00630964">
        <w:t>Inspektorowi nadzoru</w:t>
      </w:r>
      <w:r>
        <w:t>. Badania te powinny obejmować wszystkie właściwości kruszywa określone w p. 2.1.</w:t>
      </w:r>
    </w:p>
    <w:p w:rsidR="00484443" w:rsidRDefault="00484443" w:rsidP="00484443">
      <w:pPr>
        <w:pStyle w:val="Nagwek3"/>
      </w:pPr>
      <w:r>
        <w:t>6.3. Badania w czasie robót</w:t>
      </w:r>
    </w:p>
    <w:p w:rsidR="00484443" w:rsidRDefault="00484443" w:rsidP="00484443">
      <w:pPr>
        <w:pStyle w:val="Nagwek4"/>
      </w:pPr>
      <w:r>
        <w:t>6.3.1. Częstotliwość oraz zakres badań i pomiarów</w:t>
      </w:r>
    </w:p>
    <w:p w:rsidR="00484443" w:rsidRDefault="00484443" w:rsidP="00484443">
      <w:r>
        <w:t>Częstotliwość oraz zakres badań i pomiarów dotyczących cech geometrycznych i zagęszczenia warstwy odsączającej podaje tablica 1.</w:t>
      </w:r>
    </w:p>
    <w:p w:rsidR="00484443" w:rsidRDefault="00484443" w:rsidP="00484443">
      <w:r>
        <w:t>Tablica 1. Częstotliwość oraz zakres badań i pomiarów warstwy odsączającej</w:t>
      </w:r>
    </w:p>
    <w:p w:rsidR="00484443" w:rsidRDefault="00484443" w:rsidP="00484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969"/>
        <w:gridCol w:w="4700"/>
      </w:tblGrid>
      <w:tr w:rsidR="00484443" w:rsidTr="007518D5">
        <w:trPr>
          <w:trHeight w:val="412"/>
        </w:trPr>
        <w:tc>
          <w:tcPr>
            <w:tcW w:w="496" w:type="dxa"/>
            <w:tcBorders>
              <w:bottom w:val="double" w:sz="4" w:space="0" w:color="auto"/>
            </w:tcBorders>
          </w:tcPr>
          <w:p w:rsidR="00484443" w:rsidRDefault="00484443" w:rsidP="007518D5">
            <w:r>
              <w:t>L.p.</w:t>
            </w:r>
          </w:p>
        </w:tc>
        <w:tc>
          <w:tcPr>
            <w:tcW w:w="3969" w:type="dxa"/>
            <w:tcBorders>
              <w:bottom w:val="double" w:sz="4" w:space="0" w:color="auto"/>
            </w:tcBorders>
          </w:tcPr>
          <w:p w:rsidR="00484443" w:rsidRDefault="00484443" w:rsidP="007518D5">
            <w:r>
              <w:t>Wyszczególnienie badań i pomiarów</w:t>
            </w:r>
          </w:p>
        </w:tc>
        <w:tc>
          <w:tcPr>
            <w:tcW w:w="4700" w:type="dxa"/>
            <w:tcBorders>
              <w:bottom w:val="double" w:sz="4" w:space="0" w:color="auto"/>
            </w:tcBorders>
          </w:tcPr>
          <w:p w:rsidR="00484443" w:rsidRDefault="00484443" w:rsidP="007518D5">
            <w:r>
              <w:t>Minimalna częstotliwość badań i pomiarów</w:t>
            </w:r>
          </w:p>
        </w:tc>
      </w:tr>
      <w:tr w:rsidR="00484443" w:rsidTr="007518D5">
        <w:tc>
          <w:tcPr>
            <w:tcW w:w="496" w:type="dxa"/>
            <w:tcBorders>
              <w:top w:val="double" w:sz="4" w:space="0" w:color="auto"/>
            </w:tcBorders>
          </w:tcPr>
          <w:p w:rsidR="00484443" w:rsidRDefault="00484443" w:rsidP="007518D5">
            <w:r>
              <w:t>1</w:t>
            </w:r>
          </w:p>
        </w:tc>
        <w:tc>
          <w:tcPr>
            <w:tcW w:w="3969" w:type="dxa"/>
            <w:tcBorders>
              <w:top w:val="double" w:sz="4" w:space="0" w:color="auto"/>
            </w:tcBorders>
          </w:tcPr>
          <w:p w:rsidR="00484443" w:rsidRDefault="00484443" w:rsidP="007518D5">
            <w:r>
              <w:t>Szerokość warstwy</w:t>
            </w:r>
          </w:p>
        </w:tc>
        <w:tc>
          <w:tcPr>
            <w:tcW w:w="4700" w:type="dxa"/>
            <w:tcBorders>
              <w:top w:val="double" w:sz="4" w:space="0" w:color="auto"/>
            </w:tcBorders>
          </w:tcPr>
          <w:p w:rsidR="00484443" w:rsidRDefault="00484443" w:rsidP="007518D5">
            <w:r>
              <w:t>10 razy na 1km</w:t>
            </w:r>
          </w:p>
        </w:tc>
      </w:tr>
      <w:tr w:rsidR="00484443" w:rsidTr="007518D5">
        <w:tc>
          <w:tcPr>
            <w:tcW w:w="496" w:type="dxa"/>
          </w:tcPr>
          <w:p w:rsidR="00484443" w:rsidRDefault="00484443" w:rsidP="007518D5">
            <w:r>
              <w:t>2</w:t>
            </w:r>
          </w:p>
        </w:tc>
        <w:tc>
          <w:tcPr>
            <w:tcW w:w="3969" w:type="dxa"/>
          </w:tcPr>
          <w:p w:rsidR="00484443" w:rsidRDefault="00484443" w:rsidP="007518D5">
            <w:r>
              <w:t>Równość podłużna</w:t>
            </w:r>
          </w:p>
        </w:tc>
        <w:tc>
          <w:tcPr>
            <w:tcW w:w="4700" w:type="dxa"/>
          </w:tcPr>
          <w:p w:rsidR="00484443" w:rsidRDefault="00484443" w:rsidP="007518D5">
            <w:r>
              <w:t xml:space="preserve">co </w:t>
            </w:r>
            <w:smartTag w:uri="urn:schemas-microsoft-com:office:smarttags" w:element="metricconverter">
              <w:smartTagPr>
                <w:attr w:name="ProductID" w:val="20 m"/>
              </w:smartTagPr>
              <w:r>
                <w:t>20 m</w:t>
              </w:r>
            </w:smartTag>
            <w:r>
              <w:t xml:space="preserve"> na każdym pasie ruchu</w:t>
            </w:r>
          </w:p>
        </w:tc>
      </w:tr>
      <w:tr w:rsidR="00484443" w:rsidTr="007518D5">
        <w:tc>
          <w:tcPr>
            <w:tcW w:w="496" w:type="dxa"/>
          </w:tcPr>
          <w:p w:rsidR="00484443" w:rsidRDefault="00484443" w:rsidP="007518D5">
            <w:r>
              <w:t>3</w:t>
            </w:r>
          </w:p>
        </w:tc>
        <w:tc>
          <w:tcPr>
            <w:tcW w:w="3969" w:type="dxa"/>
          </w:tcPr>
          <w:p w:rsidR="00484443" w:rsidRDefault="00484443" w:rsidP="007518D5">
            <w:r>
              <w:t>Równość poprzeczna</w:t>
            </w:r>
          </w:p>
        </w:tc>
        <w:tc>
          <w:tcPr>
            <w:tcW w:w="4700" w:type="dxa"/>
          </w:tcPr>
          <w:p w:rsidR="00484443" w:rsidRDefault="00484443" w:rsidP="007518D5">
            <w:r>
              <w:t xml:space="preserve">10 razy na </w:t>
            </w:r>
            <w:smartTag w:uri="urn:schemas-microsoft-com:office:smarttags" w:element="metricconverter">
              <w:smartTagPr>
                <w:attr w:name="ProductID" w:val="1 km"/>
              </w:smartTagPr>
              <w:r>
                <w:t>1 km</w:t>
              </w:r>
            </w:smartTag>
          </w:p>
        </w:tc>
      </w:tr>
      <w:tr w:rsidR="00484443" w:rsidTr="007518D5">
        <w:tc>
          <w:tcPr>
            <w:tcW w:w="496" w:type="dxa"/>
          </w:tcPr>
          <w:p w:rsidR="00484443" w:rsidRDefault="00484443" w:rsidP="007518D5">
            <w:r>
              <w:t>4</w:t>
            </w:r>
          </w:p>
        </w:tc>
        <w:tc>
          <w:tcPr>
            <w:tcW w:w="3969" w:type="dxa"/>
          </w:tcPr>
          <w:p w:rsidR="00484443" w:rsidRDefault="00484443" w:rsidP="007518D5">
            <w:r>
              <w:t>Spadki poprzeczne</w:t>
            </w:r>
          </w:p>
        </w:tc>
        <w:tc>
          <w:tcPr>
            <w:tcW w:w="4700" w:type="dxa"/>
          </w:tcPr>
          <w:p w:rsidR="00484443" w:rsidRDefault="00484443" w:rsidP="007518D5">
            <w:r>
              <w:t xml:space="preserve">10 razy na </w:t>
            </w:r>
            <w:smartTag w:uri="urn:schemas-microsoft-com:office:smarttags" w:element="metricconverter">
              <w:smartTagPr>
                <w:attr w:name="ProductID" w:val="1 km"/>
              </w:smartTagPr>
              <w:r>
                <w:t>1 km</w:t>
              </w:r>
            </w:smartTag>
          </w:p>
        </w:tc>
      </w:tr>
      <w:tr w:rsidR="00484443" w:rsidTr="007518D5">
        <w:tc>
          <w:tcPr>
            <w:tcW w:w="496" w:type="dxa"/>
          </w:tcPr>
          <w:p w:rsidR="00484443" w:rsidRDefault="00484443" w:rsidP="007518D5">
            <w:r>
              <w:t>5</w:t>
            </w:r>
          </w:p>
        </w:tc>
        <w:tc>
          <w:tcPr>
            <w:tcW w:w="3969" w:type="dxa"/>
          </w:tcPr>
          <w:p w:rsidR="00484443" w:rsidRDefault="00484443" w:rsidP="007518D5">
            <w:r>
              <w:t>Rzędne wysokościowe</w:t>
            </w:r>
          </w:p>
        </w:tc>
        <w:tc>
          <w:tcPr>
            <w:tcW w:w="4700" w:type="dxa"/>
          </w:tcPr>
          <w:p w:rsidR="00484443" w:rsidRDefault="00484443" w:rsidP="007518D5">
            <w:r>
              <w:t xml:space="preserve">co </w:t>
            </w:r>
            <w:smartTag w:uri="urn:schemas-microsoft-com:office:smarttags" w:element="metricconverter">
              <w:smartTagPr>
                <w:attr w:name="ProductID" w:val="100 m"/>
              </w:smartTagPr>
              <w:r>
                <w:t>100 m</w:t>
              </w:r>
            </w:smartTag>
            <w:r>
              <w:t xml:space="preserve"> w osi jezdni i na jej krawędziach </w:t>
            </w:r>
          </w:p>
        </w:tc>
      </w:tr>
      <w:tr w:rsidR="00484443" w:rsidTr="007518D5">
        <w:tc>
          <w:tcPr>
            <w:tcW w:w="496" w:type="dxa"/>
          </w:tcPr>
          <w:p w:rsidR="00484443" w:rsidRDefault="00484443" w:rsidP="007518D5">
            <w:r>
              <w:t>6</w:t>
            </w:r>
          </w:p>
        </w:tc>
        <w:tc>
          <w:tcPr>
            <w:tcW w:w="3969" w:type="dxa"/>
          </w:tcPr>
          <w:p w:rsidR="00484443" w:rsidRDefault="00484443" w:rsidP="007518D5">
            <w:r>
              <w:t>Ukształtowanie osi w planie</w:t>
            </w:r>
          </w:p>
        </w:tc>
        <w:tc>
          <w:tcPr>
            <w:tcW w:w="4700" w:type="dxa"/>
          </w:tcPr>
          <w:p w:rsidR="00484443" w:rsidRDefault="00484443" w:rsidP="007518D5">
            <w:r>
              <w:t xml:space="preserve">co </w:t>
            </w:r>
            <w:smartTag w:uri="urn:schemas-microsoft-com:office:smarttags" w:element="metricconverter">
              <w:smartTagPr>
                <w:attr w:name="ProductID" w:val="100 m"/>
              </w:smartTagPr>
              <w:r>
                <w:t>100 m</w:t>
              </w:r>
            </w:smartTag>
            <w:r>
              <w:t xml:space="preserve"> w osi jezdni i na jej krawędziach </w:t>
            </w:r>
          </w:p>
        </w:tc>
      </w:tr>
      <w:tr w:rsidR="00484443" w:rsidTr="007518D5">
        <w:tc>
          <w:tcPr>
            <w:tcW w:w="496" w:type="dxa"/>
          </w:tcPr>
          <w:p w:rsidR="00484443" w:rsidRDefault="00484443" w:rsidP="007518D5">
            <w:r>
              <w:t>7</w:t>
            </w:r>
          </w:p>
        </w:tc>
        <w:tc>
          <w:tcPr>
            <w:tcW w:w="3969" w:type="dxa"/>
          </w:tcPr>
          <w:p w:rsidR="00484443" w:rsidRDefault="00484443" w:rsidP="007518D5">
            <w:r>
              <w:t>Grubość warstwy</w:t>
            </w:r>
          </w:p>
        </w:tc>
        <w:tc>
          <w:tcPr>
            <w:tcW w:w="4700" w:type="dxa"/>
          </w:tcPr>
          <w:p w:rsidR="00484443" w:rsidRDefault="00484443" w:rsidP="007518D5">
            <w:r>
              <w:t>Podczas budowy:</w:t>
            </w:r>
          </w:p>
          <w:p w:rsidR="00484443" w:rsidRDefault="00484443" w:rsidP="007518D5">
            <w:r>
              <w:t xml:space="preserve">w 3 punktach na każdej działce roboczej, lecz nie rzadziej niż raz na </w:t>
            </w:r>
            <w:smartTag w:uri="urn:schemas-microsoft-com:office:smarttags" w:element="metricconverter">
              <w:smartTagPr>
                <w:attr w:name="ProductID" w:val="400 m2"/>
              </w:smartTagPr>
              <w:r>
                <w:t>400 m</w:t>
              </w:r>
              <w:r>
                <w:rPr>
                  <w:vertAlign w:val="superscript"/>
                </w:rPr>
                <w:t>2</w:t>
              </w:r>
            </w:smartTag>
            <w:r>
              <w:t xml:space="preserve"> </w:t>
            </w:r>
          </w:p>
          <w:p w:rsidR="00484443" w:rsidRDefault="00484443" w:rsidP="007518D5">
            <w:r>
              <w:t>Przed odbiorem :</w:t>
            </w:r>
          </w:p>
          <w:p w:rsidR="00484443" w:rsidRDefault="00484443" w:rsidP="007518D5">
            <w:r>
              <w:t>w 3 punktach, lecz nie rzadziej niż raz na 2000 m</w:t>
            </w:r>
            <w:r>
              <w:rPr>
                <w:vertAlign w:val="superscript"/>
              </w:rPr>
              <w:t>2</w:t>
            </w:r>
          </w:p>
        </w:tc>
      </w:tr>
      <w:tr w:rsidR="00484443" w:rsidTr="007518D5">
        <w:tc>
          <w:tcPr>
            <w:tcW w:w="496" w:type="dxa"/>
          </w:tcPr>
          <w:p w:rsidR="00484443" w:rsidRDefault="00484443" w:rsidP="007518D5">
            <w:r>
              <w:t>8</w:t>
            </w:r>
          </w:p>
        </w:tc>
        <w:tc>
          <w:tcPr>
            <w:tcW w:w="3969" w:type="dxa"/>
          </w:tcPr>
          <w:p w:rsidR="00484443" w:rsidRDefault="00484443" w:rsidP="007518D5">
            <w:r>
              <w:t>Zagęszczenie wilgotność kruszywa</w:t>
            </w:r>
          </w:p>
        </w:tc>
        <w:tc>
          <w:tcPr>
            <w:tcW w:w="4700" w:type="dxa"/>
          </w:tcPr>
          <w:p w:rsidR="00484443" w:rsidRDefault="00484443" w:rsidP="007518D5">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r>
              <w:t>.</w:t>
            </w:r>
          </w:p>
        </w:tc>
      </w:tr>
    </w:tbl>
    <w:p w:rsidR="00484443" w:rsidRDefault="00484443" w:rsidP="00484443">
      <w:pPr>
        <w:pStyle w:val="Nagwek4"/>
      </w:pPr>
      <w:r>
        <w:t>6.3.2. Szerokość warstwy</w:t>
      </w:r>
    </w:p>
    <w:p w:rsidR="00484443" w:rsidRDefault="00484443" w:rsidP="00484443">
      <w:r>
        <w:tab/>
        <w:t>Szerokość warstwy nie może się różnić od szerokości projektowanej o więcej niż+</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484443" w:rsidRDefault="00484443" w:rsidP="00484443">
      <w:pPr>
        <w:pStyle w:val="Nagwek4"/>
      </w:pPr>
      <w:r>
        <w:t>6.3.3. Równość warstwy</w:t>
      </w:r>
    </w:p>
    <w:p w:rsidR="00484443" w:rsidRDefault="00484443" w:rsidP="00484443">
      <w:r>
        <w:tab/>
        <w:t>Nierówności podłużne warstwy odsączającej należy mierzyć 4 metrową łatą, zgodnie z BN</w:t>
      </w:r>
      <w:r>
        <w:noBreakHyphen/>
        <w:t>68/8931-04.</w:t>
      </w:r>
    </w:p>
    <w:p w:rsidR="00484443" w:rsidRDefault="00484443" w:rsidP="00484443">
      <w:r>
        <w:tab/>
        <w:t>Nierówności poprzeczne warstwy odsączającej należy mierzyć 4 metrową łatą.</w:t>
      </w:r>
    </w:p>
    <w:p w:rsidR="00484443" w:rsidRDefault="00484443" w:rsidP="00484443">
      <w:r>
        <w:tab/>
        <w:t xml:space="preserve">Nierówności nie mogą przekraczać </w:t>
      </w:r>
      <w:smartTag w:uri="urn:schemas-microsoft-com:office:smarttags" w:element="metricconverter">
        <w:smartTagPr>
          <w:attr w:name="ProductID" w:val="20 mm"/>
        </w:smartTagPr>
        <w:r>
          <w:t>20 mm</w:t>
        </w:r>
      </w:smartTag>
      <w:r>
        <w:t>.</w:t>
      </w:r>
    </w:p>
    <w:p w:rsidR="00484443" w:rsidRDefault="00484443" w:rsidP="00484443">
      <w:pPr>
        <w:pStyle w:val="Nagwek4"/>
      </w:pPr>
      <w:r>
        <w:t>6.3.4. Spadki poprzeczne</w:t>
      </w:r>
    </w:p>
    <w:p w:rsidR="00484443" w:rsidRDefault="00484443" w:rsidP="00484443">
      <w:r>
        <w:tab/>
        <w:t>Spadki poprzeczne warstwy odsączającej na prostych i łukach powinny być zgodne z dokumentacją projektową z tolerancją ± 0,5%.</w:t>
      </w:r>
    </w:p>
    <w:p w:rsidR="00484443" w:rsidRDefault="00484443" w:rsidP="00484443">
      <w:pPr>
        <w:pStyle w:val="Nagwek4"/>
      </w:pPr>
      <w:r>
        <w:t>6.3.5. Rzędne wysokościowe</w:t>
      </w:r>
    </w:p>
    <w:p w:rsidR="00484443" w:rsidRDefault="00484443" w:rsidP="00484443">
      <w:r>
        <w:tab/>
        <w:t>Różnice pomiędzy rzędnymi wysokościowymi warstwy i rzędnymi projektowanymi nie powinny przekraczać +</w:t>
      </w:r>
      <w:smartTag w:uri="urn:schemas-microsoft-com:office:smarttags" w:element="metricconverter">
        <w:smartTagPr>
          <w:attr w:name="ProductID" w:val="1 cm"/>
        </w:smartTagPr>
        <w:r>
          <w:t>1 cm</w:t>
        </w:r>
      </w:smartTag>
      <w:r>
        <w:t xml:space="preserve"> i </w:t>
      </w:r>
      <w:smartTag w:uri="urn:schemas-microsoft-com:office:smarttags" w:element="metricconverter">
        <w:smartTagPr>
          <w:attr w:name="ProductID" w:val="-2 cm"/>
        </w:smartTagPr>
        <w:r>
          <w:t>-2 cm</w:t>
        </w:r>
      </w:smartTag>
      <w:r>
        <w:t>.</w:t>
      </w:r>
    </w:p>
    <w:p w:rsidR="00484443" w:rsidRDefault="00484443" w:rsidP="00484443">
      <w:pPr>
        <w:pStyle w:val="Nagwek4"/>
      </w:pPr>
      <w:r>
        <w:t>6.3.6. Ukształtowanie osi w planie</w:t>
      </w:r>
    </w:p>
    <w:p w:rsidR="00484443" w:rsidRDefault="00484443" w:rsidP="00484443">
      <w:r>
        <w:tab/>
        <w:t xml:space="preserve">Oś w planie nie może być przesunięta w stosunku do osi projektowanej o więcej niż </w:t>
      </w:r>
      <w:r>
        <w:sym w:font="Symbol" w:char="F0B1"/>
      </w:r>
      <w:r>
        <w:t xml:space="preserve"> 5 cm.</w:t>
      </w:r>
    </w:p>
    <w:p w:rsidR="00484443" w:rsidRDefault="00484443" w:rsidP="00484443">
      <w:pPr>
        <w:pStyle w:val="Nagwek4"/>
      </w:pPr>
      <w:r>
        <w:t>6.3.7. Grubość warstwy</w:t>
      </w:r>
    </w:p>
    <w:p w:rsidR="00484443" w:rsidRDefault="00484443" w:rsidP="00484443">
      <w:r>
        <w:tab/>
        <w:t xml:space="preserve">Grubość warstwy powinna być zgodna z określoną w dokumentacji projektowej z tolerancją + 1 cm, </w:t>
      </w:r>
      <w:smartTag w:uri="urn:schemas-microsoft-com:office:smarttags" w:element="metricconverter">
        <w:smartTagPr>
          <w:attr w:name="ProductID" w:val="-2 cm"/>
        </w:smartTagPr>
        <w:r>
          <w:t>-2 cm</w:t>
        </w:r>
      </w:smartTag>
    </w:p>
    <w:p w:rsidR="00484443" w:rsidRDefault="00484443" w:rsidP="00484443">
      <w:r>
        <w:tab/>
        <w:t>Jeżeli warstwa ze względów technologicznych została wykonana w dwóch warstwach, należy mierzyć łączną grubość tych warstw.</w:t>
      </w:r>
    </w:p>
    <w:p w:rsidR="00484443" w:rsidRDefault="00484443" w:rsidP="00484443">
      <w:r>
        <w:tab/>
        <w:t xml:space="preserve">Na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t>10 cm</w:t>
        </w:r>
      </w:smartTag>
      <w:r>
        <w:t>.</w:t>
      </w:r>
    </w:p>
    <w:p w:rsidR="00484443" w:rsidRDefault="00484443" w:rsidP="00484443">
      <w:r>
        <w:t>Uzupełnienie nowym materiałem o odpowiednich właściwościach, wyrównanie i ponowne zagęszczenie.</w:t>
      </w:r>
    </w:p>
    <w:p w:rsidR="00484443" w:rsidRDefault="00484443" w:rsidP="00484443">
      <w:r>
        <w:lastRenderedPageBreak/>
        <w:tab/>
        <w:t>Roboty te Wykonawca wykona na własny koszt. Po wykonaniu tych robot nastąpi ponowny pomiar i ocena grubości warstw według wyżej podanych zasad na koszt Wykonawcy.</w:t>
      </w:r>
    </w:p>
    <w:p w:rsidR="00484443" w:rsidRDefault="00484443" w:rsidP="00484443">
      <w:pPr>
        <w:pStyle w:val="Nagwek4"/>
      </w:pPr>
      <w:r>
        <w:t>6.3.8. Zagęszczenie warstwy.</w:t>
      </w:r>
    </w:p>
    <w:p w:rsidR="00484443" w:rsidRDefault="00484443" w:rsidP="00484443">
      <w:r>
        <w:tab/>
        <w:t>Wskaźnik zagęszczenia warstwy odsączającej określony wg BN-77/8931-12 nie powinien być mniejszy od 1.</w:t>
      </w:r>
    </w:p>
    <w:p w:rsidR="00484443" w:rsidRDefault="00484443" w:rsidP="00484443">
      <w:r>
        <w:tab/>
        <w:t>Jeżeli jako kryterium dobrego zagęszczenia warstwy stosuje się porównanie wartości modułów odkształcenia, to wartość stosunku wtórnego do pierwotnego modułu odkształcenia określonych zgodnie z normą PN-S-02205 Drogi samochodowe. Roboty ziemne. Wymagania i badania. Załącznik B nie powinien być większa od 2.2.</w:t>
      </w:r>
    </w:p>
    <w:p w:rsidR="00484443" w:rsidRDefault="00484443" w:rsidP="00484443">
      <w:r>
        <w:tab/>
        <w:t>Wilgotność kruszywa w czasie zagęszczania należy badać wg PN</w:t>
      </w:r>
      <w:r>
        <w:noBreakHyphen/>
        <w:t>B</w:t>
      </w:r>
      <w:r>
        <w:noBreakHyphen/>
        <w:t>06714</w:t>
      </w:r>
      <w:r>
        <w:noBreakHyphen/>
        <w:t xml:space="preserve">17. Wilgotność kruszywa powinna być równa wilgotności optymalnej z tolerancją </w:t>
      </w:r>
      <w:r>
        <w:sym w:font="Symbol" w:char="F0B1"/>
      </w:r>
      <w:r>
        <w:t>2%</w:t>
      </w:r>
    </w:p>
    <w:p w:rsidR="00484443" w:rsidRDefault="00484443" w:rsidP="00484443">
      <w:pPr>
        <w:pStyle w:val="Nagwek3"/>
      </w:pPr>
      <w:r>
        <w:t>6.4 Zasady postępowania z wadliwie wykonanymi odcinkami.</w:t>
      </w:r>
    </w:p>
    <w:p w:rsidR="00484443" w:rsidRDefault="00484443" w:rsidP="00484443">
      <w:r>
        <w:tab/>
        <w:t xml:space="preserve">Wszystkie powierzchnie, które wykazują większe odchylenia cech geometrycznych od określonych w p. 6.3, powinny być naprawione przez spulchnienie do głębokości co najmniej </w:t>
      </w:r>
      <w:smartTag w:uri="urn:schemas-microsoft-com:office:smarttags" w:element="metricconverter">
        <w:smartTagPr>
          <w:attr w:name="ProductID" w:val="10 cm"/>
        </w:smartTagPr>
        <w:r>
          <w:t>10 cm</w:t>
        </w:r>
      </w:smartTag>
      <w:r>
        <w:t>, wyrównanie i powtórnie zagęszczone. Dodanie nowego materiału bez spulchnienia wykonanej warstwy jest niedopuszczalne.</w:t>
      </w:r>
    </w:p>
    <w:p w:rsidR="00484443" w:rsidRDefault="00484443" w:rsidP="00484443">
      <w:pPr>
        <w:pStyle w:val="Nagwek2"/>
      </w:pPr>
      <w:r>
        <w:t>7. OBMIAR ROBÓT</w:t>
      </w:r>
    </w:p>
    <w:p w:rsidR="00484443" w:rsidRDefault="00484443" w:rsidP="00484443">
      <w:r>
        <w:tab/>
        <w:t>Obmiar warstwy odsączającej powinien być dokonany na budowie, w metrach kwadratowych, po ułożeniu i zagęszczeniu.</w:t>
      </w:r>
    </w:p>
    <w:p w:rsidR="00484443" w:rsidRDefault="00484443" w:rsidP="00484443">
      <w:r>
        <w:tab/>
        <w:t>Ogólne wymagania dotyczące obmiaru podano w ST D</w:t>
      </w:r>
      <w:r>
        <w:noBreakHyphen/>
        <w:t>.00.00.00.</w:t>
      </w:r>
    </w:p>
    <w:p w:rsidR="00484443" w:rsidRDefault="00484443" w:rsidP="00484443">
      <w:pPr>
        <w:pStyle w:val="Nagwek2"/>
      </w:pPr>
      <w:r>
        <w:t>8. ODBIÓR ROBÓT</w:t>
      </w:r>
    </w:p>
    <w:p w:rsidR="00484443" w:rsidRDefault="00484443" w:rsidP="00484443">
      <w:pPr>
        <w:rPr>
          <w:b/>
        </w:rPr>
      </w:pPr>
      <w:r>
        <w:tab/>
        <w:t>Ogólne zasady odbioru robót podano w ST D</w:t>
      </w:r>
      <w:r>
        <w:noBreakHyphen/>
        <w:t>.00.00.00.</w:t>
      </w:r>
      <w:r>
        <w:rPr>
          <w:b/>
        </w:rPr>
        <w:t xml:space="preserve"> </w:t>
      </w:r>
    </w:p>
    <w:p w:rsidR="00484443" w:rsidRDefault="00484443" w:rsidP="00484443">
      <w:r>
        <w:t xml:space="preserve">Odbiór warstwy odsączającej dokonywany jest na zasadach odbioru robót zanikających i ulegających zakryciu i powinien być przeprowadzony w czasie umożliwiającym wykonanie ewentualnych napraw bez hamowania postępu robót. </w:t>
      </w:r>
    </w:p>
    <w:p w:rsidR="00484443" w:rsidRDefault="00484443" w:rsidP="00484443">
      <w:pPr>
        <w:pStyle w:val="Nagwek2"/>
      </w:pPr>
      <w:r>
        <w:t>9. PODSTAWA PŁATNOŚCI</w:t>
      </w:r>
    </w:p>
    <w:p w:rsidR="00484443" w:rsidRDefault="00484443" w:rsidP="00484443">
      <w:r>
        <w:tab/>
        <w:t>Ogólne wymagania dotyczące płatności podano w ST D</w:t>
      </w:r>
      <w:r>
        <w:noBreakHyphen/>
        <w:t>M.00.00.00.</w:t>
      </w:r>
    </w:p>
    <w:p w:rsidR="00484443" w:rsidRDefault="00484443" w:rsidP="00484443">
      <w:r>
        <w:tab/>
        <w:t>Płatność za 1 (m</w:t>
      </w:r>
      <w:r>
        <w:rPr>
          <w:vertAlign w:val="superscript"/>
        </w:rPr>
        <w:t>2</w:t>
      </w:r>
      <w:r>
        <w:t xml:space="preserve">) metr kwadratowy wykonanej warstwy należy przyjmować zgodnie z obmiarem i oceną wbudowanego materiału i wykonanej warstwy na podstawie wyników pomiarów i badań laboratoryjnych. </w:t>
      </w:r>
    </w:p>
    <w:p w:rsidR="00484443" w:rsidRDefault="00484443" w:rsidP="00484443">
      <w:r>
        <w:tab/>
        <w:t xml:space="preserve">Cena jednostkowa wykonanej warstwy odsączającej z kruszywa obejmuje: </w:t>
      </w:r>
    </w:p>
    <w:p w:rsidR="00484443" w:rsidRDefault="00484443" w:rsidP="00484443">
      <w:r>
        <w:t>-</w:t>
      </w:r>
      <w:r>
        <w:tab/>
        <w:t xml:space="preserve"> prace pomiarowe, </w:t>
      </w:r>
    </w:p>
    <w:p w:rsidR="00484443" w:rsidRDefault="00484443" w:rsidP="00484443">
      <w:r>
        <w:t>-</w:t>
      </w:r>
      <w:r>
        <w:tab/>
        <w:t>dostarczenie i rozłożenie na uprzednio przygotowanym podłożu warstwy materiału o grubości i jakości określonej w Dokumentacji Projektowej i Specyfikacji Technicznej.</w:t>
      </w:r>
    </w:p>
    <w:p w:rsidR="00484443" w:rsidRDefault="00484443" w:rsidP="00484443">
      <w:r>
        <w:t>-</w:t>
      </w:r>
      <w:r>
        <w:tab/>
        <w:t>wyrównanie ułożonej warstwy do wymaganego profilu,</w:t>
      </w:r>
    </w:p>
    <w:p w:rsidR="00484443" w:rsidRDefault="00484443" w:rsidP="00484443">
      <w:r>
        <w:t>-</w:t>
      </w:r>
      <w:r>
        <w:tab/>
        <w:t>zagęszczenie wyprofilowanej warstwy zgodnie ze Specyfikacją Techniczną,</w:t>
      </w:r>
    </w:p>
    <w:p w:rsidR="00484443" w:rsidRDefault="00484443" w:rsidP="00484443">
      <w:r>
        <w:t>-</w:t>
      </w:r>
      <w:r>
        <w:tab/>
        <w:t>utrzymanie warstwy z kruszywa.</w:t>
      </w:r>
    </w:p>
    <w:p w:rsidR="00484443" w:rsidRDefault="00484443" w:rsidP="00484443">
      <w:pPr>
        <w:pStyle w:val="Nagwek2"/>
      </w:pPr>
      <w:r>
        <w:t xml:space="preserve">10. PRZEPISY </w:t>
      </w:r>
    </w:p>
    <w:p w:rsidR="00484443" w:rsidRDefault="00484443" w:rsidP="00484443">
      <w:pPr>
        <w:pStyle w:val="Nagwek3"/>
      </w:pPr>
      <w:r>
        <w:t>10.1.</w:t>
      </w:r>
      <w:r>
        <w:tab/>
        <w:t xml:space="preserve">Normy </w:t>
      </w:r>
    </w:p>
    <w:p w:rsidR="00484443" w:rsidRDefault="00484443" w:rsidP="00484443"/>
    <w:tbl>
      <w:tblPr>
        <w:tblW w:w="0" w:type="auto"/>
        <w:tblLayout w:type="fixed"/>
        <w:tblCellMar>
          <w:left w:w="70" w:type="dxa"/>
          <w:right w:w="70" w:type="dxa"/>
        </w:tblCellMar>
        <w:tblLook w:val="0000"/>
      </w:tblPr>
      <w:tblGrid>
        <w:gridCol w:w="2575"/>
        <w:gridCol w:w="6637"/>
      </w:tblGrid>
      <w:tr w:rsidR="00484443" w:rsidTr="007518D5">
        <w:tc>
          <w:tcPr>
            <w:tcW w:w="2575" w:type="dxa"/>
          </w:tcPr>
          <w:p w:rsidR="00484443" w:rsidRDefault="00484443" w:rsidP="007518D5">
            <w:r>
              <w:t>1.PN - S - 02201:1987</w:t>
            </w:r>
          </w:p>
        </w:tc>
        <w:tc>
          <w:tcPr>
            <w:tcW w:w="6637" w:type="dxa"/>
          </w:tcPr>
          <w:p w:rsidR="00484443" w:rsidRDefault="00484443" w:rsidP="007518D5">
            <w:r>
              <w:t xml:space="preserve">„Drogi samochodowe. Nawierzchnie </w:t>
            </w:r>
            <w:proofErr w:type="spellStart"/>
            <w:r>
              <w:t>drogowe</w:t>
            </w:r>
            <w:proofErr w:type="spellEnd"/>
            <w:r>
              <w:t>. Podział, nazwy i określenia”</w:t>
            </w:r>
          </w:p>
        </w:tc>
      </w:tr>
      <w:tr w:rsidR="00484443" w:rsidTr="007518D5">
        <w:tc>
          <w:tcPr>
            <w:tcW w:w="2575" w:type="dxa"/>
          </w:tcPr>
          <w:p w:rsidR="00484443" w:rsidRDefault="00484443" w:rsidP="007518D5">
            <w:r>
              <w:t>2.PN - B - 04481:1988</w:t>
            </w:r>
          </w:p>
        </w:tc>
        <w:tc>
          <w:tcPr>
            <w:tcW w:w="6637" w:type="dxa"/>
          </w:tcPr>
          <w:p w:rsidR="00484443" w:rsidRDefault="00484443" w:rsidP="007518D5">
            <w:r>
              <w:t>„ Grunty budowlane. Badania próbek gruntu”</w:t>
            </w:r>
          </w:p>
        </w:tc>
      </w:tr>
      <w:tr w:rsidR="00484443" w:rsidTr="007518D5">
        <w:tc>
          <w:tcPr>
            <w:tcW w:w="2575" w:type="dxa"/>
          </w:tcPr>
          <w:p w:rsidR="00484443" w:rsidRDefault="00484443" w:rsidP="007518D5">
            <w:r>
              <w:t>3.PN - B - 04493:1960</w:t>
            </w:r>
          </w:p>
        </w:tc>
        <w:tc>
          <w:tcPr>
            <w:tcW w:w="6637" w:type="dxa"/>
          </w:tcPr>
          <w:p w:rsidR="00484443" w:rsidRDefault="00484443" w:rsidP="007518D5">
            <w:r>
              <w:t>„Grunty budowlane. Oznaczanie kapilarności biernej”</w:t>
            </w:r>
          </w:p>
        </w:tc>
      </w:tr>
      <w:tr w:rsidR="00484443" w:rsidTr="007518D5">
        <w:tc>
          <w:tcPr>
            <w:tcW w:w="2575" w:type="dxa"/>
          </w:tcPr>
          <w:p w:rsidR="00484443" w:rsidRDefault="00484443" w:rsidP="007518D5">
            <w:r>
              <w:t>4.PN - B - 06714/ 00:1976</w:t>
            </w:r>
          </w:p>
        </w:tc>
        <w:tc>
          <w:tcPr>
            <w:tcW w:w="6637" w:type="dxa"/>
          </w:tcPr>
          <w:p w:rsidR="00484443" w:rsidRDefault="00484443" w:rsidP="007518D5">
            <w:r>
              <w:t>„Kruszywa mineralne. Badania. Postanowienia ogólne.”</w:t>
            </w:r>
          </w:p>
        </w:tc>
      </w:tr>
      <w:tr w:rsidR="00484443" w:rsidTr="007518D5">
        <w:tc>
          <w:tcPr>
            <w:tcW w:w="2575" w:type="dxa"/>
          </w:tcPr>
          <w:p w:rsidR="00484443" w:rsidRDefault="00484443" w:rsidP="007518D5">
            <w:r>
              <w:t>5.PN - B - 06714/ 01:1989</w:t>
            </w:r>
          </w:p>
        </w:tc>
        <w:tc>
          <w:tcPr>
            <w:tcW w:w="6637" w:type="dxa"/>
          </w:tcPr>
          <w:p w:rsidR="00484443" w:rsidRDefault="00484443" w:rsidP="007518D5">
            <w:r>
              <w:t>„Kruszywa mineralne. Badania. Podział, nazwy i określenia ogólne”</w:t>
            </w:r>
          </w:p>
        </w:tc>
      </w:tr>
      <w:tr w:rsidR="00484443" w:rsidTr="007518D5">
        <w:tc>
          <w:tcPr>
            <w:tcW w:w="2575" w:type="dxa"/>
          </w:tcPr>
          <w:p w:rsidR="00484443" w:rsidRDefault="00484443" w:rsidP="007518D5">
            <w:r>
              <w:t>6.PN - B - 06714/ 12:1977</w:t>
            </w:r>
          </w:p>
        </w:tc>
        <w:tc>
          <w:tcPr>
            <w:tcW w:w="6637" w:type="dxa"/>
          </w:tcPr>
          <w:p w:rsidR="00484443" w:rsidRDefault="00484443" w:rsidP="007518D5">
            <w:r>
              <w:t>„Kruszywa mineralne. Badania. Oznaczanie zawartości zanieczyszczeń obcych.”</w:t>
            </w:r>
          </w:p>
        </w:tc>
      </w:tr>
      <w:tr w:rsidR="00484443" w:rsidTr="007518D5">
        <w:tc>
          <w:tcPr>
            <w:tcW w:w="2575" w:type="dxa"/>
          </w:tcPr>
          <w:p w:rsidR="00484443" w:rsidRDefault="00484443" w:rsidP="007518D5">
            <w:r>
              <w:t>7.PN - B - 06714/ 15:1978</w:t>
            </w:r>
          </w:p>
        </w:tc>
        <w:tc>
          <w:tcPr>
            <w:tcW w:w="6637" w:type="dxa"/>
          </w:tcPr>
          <w:p w:rsidR="00484443" w:rsidRDefault="00484443" w:rsidP="007518D5">
            <w:r>
              <w:t>„Kruszywa mineralne. Badania. Oznaczenie składu ziarnowego.”</w:t>
            </w:r>
          </w:p>
        </w:tc>
      </w:tr>
      <w:tr w:rsidR="00484443" w:rsidTr="007518D5">
        <w:tc>
          <w:tcPr>
            <w:tcW w:w="2575" w:type="dxa"/>
          </w:tcPr>
          <w:p w:rsidR="00484443" w:rsidRDefault="00484443" w:rsidP="007518D5">
            <w:r>
              <w:t>8.PN - B - 06714/ 17:1977</w:t>
            </w:r>
          </w:p>
        </w:tc>
        <w:tc>
          <w:tcPr>
            <w:tcW w:w="6637" w:type="dxa"/>
          </w:tcPr>
          <w:p w:rsidR="00484443" w:rsidRDefault="00484443" w:rsidP="007518D5">
            <w:r>
              <w:t>„Kruszywa mineralne. Badania. Oznaczenie wilgotności.”</w:t>
            </w:r>
          </w:p>
        </w:tc>
      </w:tr>
      <w:tr w:rsidR="00484443" w:rsidTr="007518D5">
        <w:tc>
          <w:tcPr>
            <w:tcW w:w="2575" w:type="dxa"/>
          </w:tcPr>
          <w:p w:rsidR="00484443" w:rsidRDefault="00484443" w:rsidP="007518D5">
            <w:r>
              <w:t>9. PN–1744-1</w:t>
            </w:r>
          </w:p>
        </w:tc>
        <w:tc>
          <w:tcPr>
            <w:tcW w:w="6637" w:type="dxa"/>
          </w:tcPr>
          <w:p w:rsidR="00484443" w:rsidRDefault="00484443" w:rsidP="007518D5">
            <w:r>
              <w:t>„</w:t>
            </w:r>
            <w:r w:rsidRPr="007F1A2C">
              <w:t>Badania chemicznych właściwości kruszyw. Analiza chemiczna</w:t>
            </w:r>
            <w:r>
              <w:t>”</w:t>
            </w:r>
          </w:p>
        </w:tc>
      </w:tr>
      <w:tr w:rsidR="00484443" w:rsidTr="007518D5">
        <w:tc>
          <w:tcPr>
            <w:tcW w:w="2575" w:type="dxa"/>
          </w:tcPr>
          <w:p w:rsidR="00484443" w:rsidRDefault="00484443" w:rsidP="007518D5">
            <w:r>
              <w:t>10.PN - B - 11111:1996</w:t>
            </w:r>
          </w:p>
        </w:tc>
        <w:tc>
          <w:tcPr>
            <w:tcW w:w="6637" w:type="dxa"/>
          </w:tcPr>
          <w:p w:rsidR="00484443" w:rsidRDefault="00484443" w:rsidP="007518D5">
            <w:r>
              <w:t>„Kruszywa naturalne do nawierzchni drogowych . Żwir i mieszanka”</w:t>
            </w:r>
          </w:p>
        </w:tc>
      </w:tr>
      <w:tr w:rsidR="00484443" w:rsidTr="007518D5">
        <w:tc>
          <w:tcPr>
            <w:tcW w:w="2575" w:type="dxa"/>
          </w:tcPr>
          <w:p w:rsidR="00484443" w:rsidRDefault="00484443" w:rsidP="007518D5">
            <w:r>
              <w:lastRenderedPageBreak/>
              <w:t>11.PN - B - 11113:1996</w:t>
            </w:r>
          </w:p>
        </w:tc>
        <w:tc>
          <w:tcPr>
            <w:tcW w:w="6637" w:type="dxa"/>
          </w:tcPr>
          <w:p w:rsidR="00484443" w:rsidRDefault="00484443" w:rsidP="007518D5">
            <w:r>
              <w:t>„Kruszywa naturalne. Kruszywo naturalne do nawierzchni drogowych. Piasek”</w:t>
            </w:r>
          </w:p>
        </w:tc>
      </w:tr>
      <w:tr w:rsidR="00484443" w:rsidTr="007518D5">
        <w:tc>
          <w:tcPr>
            <w:tcW w:w="2575" w:type="dxa"/>
          </w:tcPr>
          <w:p w:rsidR="00484443" w:rsidRDefault="00484443" w:rsidP="007518D5">
            <w:r>
              <w:t>12.PN-EN 933-8</w:t>
            </w:r>
          </w:p>
        </w:tc>
        <w:tc>
          <w:tcPr>
            <w:tcW w:w="6637" w:type="dxa"/>
          </w:tcPr>
          <w:p w:rsidR="00484443" w:rsidRDefault="00484443" w:rsidP="007518D5">
            <w:r>
              <w:t>„Ocena zawartości drobnych cząstek. Badanie wskaźnika piaskowego.”</w:t>
            </w:r>
          </w:p>
        </w:tc>
      </w:tr>
      <w:tr w:rsidR="00484443" w:rsidTr="007518D5">
        <w:tc>
          <w:tcPr>
            <w:tcW w:w="2575" w:type="dxa"/>
          </w:tcPr>
          <w:p w:rsidR="00484443" w:rsidRDefault="00484443" w:rsidP="007518D5">
            <w:r>
              <w:t>13.BN - 75/ 8931 – 02</w:t>
            </w:r>
          </w:p>
        </w:tc>
        <w:tc>
          <w:tcPr>
            <w:tcW w:w="6637" w:type="dxa"/>
          </w:tcPr>
          <w:p w:rsidR="00484443" w:rsidRDefault="00484443" w:rsidP="007518D5">
            <w:r>
              <w:t xml:space="preserve">„Drogi samochodowe. Pobieranie próbek </w:t>
            </w:r>
            <w:proofErr w:type="spellStart"/>
            <w:r>
              <w:t>gruntów</w:t>
            </w:r>
            <w:proofErr w:type="spellEnd"/>
            <w:r>
              <w:t xml:space="preserve"> do celów drogowych i lotniskowych.”</w:t>
            </w:r>
          </w:p>
        </w:tc>
      </w:tr>
      <w:tr w:rsidR="00484443" w:rsidTr="007518D5">
        <w:tc>
          <w:tcPr>
            <w:tcW w:w="2575" w:type="dxa"/>
          </w:tcPr>
          <w:p w:rsidR="00484443" w:rsidRDefault="00484443" w:rsidP="007518D5">
            <w:r>
              <w:t>14.BN - 68/ 8931 – 04</w:t>
            </w:r>
          </w:p>
        </w:tc>
        <w:tc>
          <w:tcPr>
            <w:tcW w:w="6637" w:type="dxa"/>
          </w:tcPr>
          <w:p w:rsidR="00484443" w:rsidRDefault="00484443" w:rsidP="007518D5">
            <w:r>
              <w:t xml:space="preserve">„Drogi samochodowe. Pomiar równości nawierzchni </w:t>
            </w:r>
            <w:proofErr w:type="spellStart"/>
            <w:r>
              <w:t>planografem</w:t>
            </w:r>
            <w:proofErr w:type="spellEnd"/>
            <w:r>
              <w:t xml:space="preserve"> i łatą.”</w:t>
            </w:r>
          </w:p>
        </w:tc>
      </w:tr>
      <w:tr w:rsidR="00484443" w:rsidTr="007518D5">
        <w:tc>
          <w:tcPr>
            <w:tcW w:w="2575" w:type="dxa"/>
          </w:tcPr>
          <w:p w:rsidR="00484443" w:rsidRDefault="00484443" w:rsidP="007518D5">
            <w:r>
              <w:t>15.BN - 77/ 8931 - 12</w:t>
            </w:r>
          </w:p>
        </w:tc>
        <w:tc>
          <w:tcPr>
            <w:tcW w:w="6637" w:type="dxa"/>
          </w:tcPr>
          <w:p w:rsidR="00484443" w:rsidRDefault="00484443" w:rsidP="007518D5">
            <w:r>
              <w:t>„Drogi samochodowe. Oznaczanie wskaźnika zagęszczenia gruntu.”</w:t>
            </w:r>
          </w:p>
        </w:tc>
      </w:tr>
      <w:tr w:rsidR="00484443" w:rsidTr="007518D5">
        <w:tc>
          <w:tcPr>
            <w:tcW w:w="2575" w:type="dxa"/>
          </w:tcPr>
          <w:p w:rsidR="00484443" w:rsidRDefault="00484443" w:rsidP="007518D5">
            <w:r>
              <w:t>16. PN</w:t>
            </w:r>
            <w:r>
              <w:noBreakHyphen/>
              <w:t xml:space="preserve">S-02205 </w:t>
            </w:r>
          </w:p>
          <w:p w:rsidR="00484443" w:rsidRDefault="00484443" w:rsidP="007518D5"/>
        </w:tc>
        <w:tc>
          <w:tcPr>
            <w:tcW w:w="6637" w:type="dxa"/>
          </w:tcPr>
          <w:p w:rsidR="00484443" w:rsidRDefault="00484443" w:rsidP="007518D5">
            <w:r>
              <w:t>Drogi samochodowe. Roboty ziemne. Wymagania i badania.</w:t>
            </w:r>
          </w:p>
        </w:tc>
      </w:tr>
      <w:tr w:rsidR="00484443" w:rsidTr="007518D5">
        <w:tc>
          <w:tcPr>
            <w:tcW w:w="2575" w:type="dxa"/>
          </w:tcPr>
          <w:p w:rsidR="00484443" w:rsidRDefault="00484443" w:rsidP="007518D5">
            <w:r>
              <w:t>17. PN–S-06102</w:t>
            </w:r>
          </w:p>
        </w:tc>
        <w:tc>
          <w:tcPr>
            <w:tcW w:w="6637" w:type="dxa"/>
          </w:tcPr>
          <w:p w:rsidR="00484443" w:rsidRDefault="00484443" w:rsidP="007518D5">
            <w:r>
              <w:t>„Drogi samochodowe. Podbudowy z kruszyw stabilizowanych mechanicznie.”</w:t>
            </w:r>
          </w:p>
        </w:tc>
      </w:tr>
      <w:tr w:rsidR="00484443" w:rsidTr="007518D5">
        <w:tc>
          <w:tcPr>
            <w:tcW w:w="2575" w:type="dxa"/>
          </w:tcPr>
          <w:p w:rsidR="00484443" w:rsidRDefault="00484443" w:rsidP="007518D5">
            <w:r>
              <w:t>18.BN - 76/ 8950 – 03</w:t>
            </w:r>
          </w:p>
        </w:tc>
        <w:tc>
          <w:tcPr>
            <w:tcW w:w="6637" w:type="dxa"/>
          </w:tcPr>
          <w:p w:rsidR="00484443" w:rsidRDefault="00484443" w:rsidP="007518D5">
            <w:r>
              <w:t xml:space="preserve">„Badania hydrologiczne. Obliczanie współczynnika filtracji </w:t>
            </w:r>
            <w:proofErr w:type="spellStart"/>
            <w:r>
              <w:t>gruntów</w:t>
            </w:r>
            <w:proofErr w:type="spellEnd"/>
            <w:r>
              <w:t xml:space="preserve"> sypkich na podstawie uziarnienia i porowatości.”</w:t>
            </w:r>
          </w:p>
        </w:tc>
      </w:tr>
    </w:tbl>
    <w:p w:rsidR="00484443" w:rsidRDefault="00484443" w:rsidP="00484443"/>
    <w:p w:rsidR="00484443" w:rsidRDefault="00484443" w:rsidP="00484443"/>
    <w:p w:rsidR="00484443" w:rsidRDefault="00484443" w:rsidP="00484443"/>
    <w:p w:rsidR="00E93119" w:rsidRDefault="00E93119">
      <w:r>
        <w:br w:type="page"/>
      </w:r>
    </w:p>
    <w:p w:rsidR="00E93119" w:rsidRDefault="00E93119" w:rsidP="00E93119">
      <w:pPr>
        <w:pStyle w:val="Nagwek1"/>
      </w:pPr>
      <w:bookmarkStart w:id="114" w:name="_Toc485188482"/>
      <w:r>
        <w:lastRenderedPageBreak/>
        <w:t>D-04.03.01.</w:t>
      </w:r>
      <w:r>
        <w:tab/>
        <w:t>OCZYSZCZENIE I SKROPIENIE WARSTW KONSTRUKCYJNYCH</w:t>
      </w:r>
      <w:bookmarkEnd w:id="114"/>
    </w:p>
    <w:p w:rsidR="00E93119" w:rsidRDefault="00E93119" w:rsidP="00E93119">
      <w:pPr>
        <w:pStyle w:val="Nagwek2"/>
      </w:pPr>
      <w:r>
        <w:t>1.</w:t>
      </w:r>
      <w:r>
        <w:tab/>
        <w:t>WSTĘP</w:t>
      </w:r>
    </w:p>
    <w:p w:rsidR="00E93119" w:rsidRDefault="00E93119" w:rsidP="00E93119">
      <w:pPr>
        <w:pStyle w:val="Nagwek3"/>
      </w:pPr>
      <w:r>
        <w:t>1.1.</w:t>
      </w:r>
      <w:r>
        <w:tab/>
        <w:t>PRZEDMIOT ST</w:t>
      </w:r>
    </w:p>
    <w:p w:rsidR="00E93119" w:rsidRDefault="00E93119" w:rsidP="00E93119">
      <w:r>
        <w:tab/>
        <w:t xml:space="preserve">Przedmiotem niniejszej Specyfikacji Technicznej (ST) są wymagania dotyczące wykonania i odbioru robót związanych z oczyszczeniem i skropieniem warstw konstrukcyjnych nawierzchni w związku z </w:t>
      </w:r>
      <w:r w:rsidR="00213430">
        <w:t>przebudową wybranych ulic miasta Świnoujście (część II - wymiana nawierzchni jezdni, chodników lub dobudowa ciągu pieszo-rowerowego)</w:t>
      </w:r>
      <w:r>
        <w:t>.</w:t>
      </w:r>
    </w:p>
    <w:p w:rsidR="00E93119" w:rsidRDefault="00E93119" w:rsidP="00E93119">
      <w:pPr>
        <w:pStyle w:val="Nagwek3"/>
      </w:pPr>
      <w:r>
        <w:t>1.2.</w:t>
      </w:r>
      <w:r>
        <w:tab/>
        <w:t>ZAKRES STOSOWANIA ST</w:t>
      </w:r>
    </w:p>
    <w:p w:rsidR="00E93119" w:rsidRDefault="00E93119" w:rsidP="00E93119">
      <w:r>
        <w:tab/>
        <w:t>Specyfikacja Techniczna (ST) jest stosowana jako dokument przetargowy i kontraktowy przy zlecaniu i realizacji robót wymienionych w pkt. 1.1.</w:t>
      </w:r>
    </w:p>
    <w:p w:rsidR="00E93119" w:rsidRDefault="00E93119" w:rsidP="00E93119">
      <w:pPr>
        <w:pStyle w:val="Nagwek3"/>
      </w:pPr>
      <w:r>
        <w:t>1.3.</w:t>
      </w:r>
      <w:r>
        <w:tab/>
        <w:t>ZAKRES ROBÓT OBJĘTYCH ST</w:t>
      </w:r>
    </w:p>
    <w:p w:rsidR="00E93119" w:rsidRDefault="00E93119" w:rsidP="00E93119">
      <w:r>
        <w:tab/>
        <w:t xml:space="preserve">Roboty przedstawione w tym rozdziale Specyfikacji obejmują oczyszczenie i skropienie warstw konstrukcyjnych przed ułożeniem następnej warstwy nawierzchni. Roboty należy wykonać zgodnie z warunkami Dokumentacji projektowej, wymaganiami Specyfikacji i zaleceniami </w:t>
      </w:r>
      <w:r w:rsidR="00630964">
        <w:t>Inspektora nadzoru</w:t>
      </w:r>
      <w:r>
        <w:t>.</w:t>
      </w:r>
    </w:p>
    <w:p w:rsidR="00E93119" w:rsidRDefault="00E93119" w:rsidP="00E93119">
      <w:r>
        <w:t>Zakres robót obejmuje:</w:t>
      </w:r>
    </w:p>
    <w:p w:rsidR="00E93119" w:rsidRDefault="00E93119" w:rsidP="00E93119">
      <w:r>
        <w:t>-</w:t>
      </w:r>
      <w:r>
        <w:tab/>
        <w:t>oczyszczenie i skropienie warstw konstr</w:t>
      </w:r>
      <w:r w:rsidR="00484443">
        <w:t xml:space="preserve">ukcyjnych </w:t>
      </w:r>
      <w:proofErr w:type="spellStart"/>
      <w:r w:rsidR="00484443">
        <w:t>niebitumicznych</w:t>
      </w:r>
      <w:proofErr w:type="spellEnd"/>
      <w:r w:rsidR="00484443">
        <w:t>,</w:t>
      </w:r>
    </w:p>
    <w:p w:rsidR="00E93119" w:rsidRDefault="00E93119" w:rsidP="00E93119">
      <w:r>
        <w:t xml:space="preserve">- </w:t>
      </w:r>
      <w:r>
        <w:tab/>
        <w:t>oczyszczenie i skropienie warstw kon</w:t>
      </w:r>
      <w:r w:rsidR="00484443">
        <w:t>strukcyjnych bitumicznych.</w:t>
      </w:r>
    </w:p>
    <w:p w:rsidR="00E93119" w:rsidRDefault="00E93119" w:rsidP="00E93119">
      <w:pPr>
        <w:pStyle w:val="Nagwek3"/>
      </w:pPr>
      <w:r>
        <w:t>1.4.</w:t>
      </w:r>
      <w:r>
        <w:tab/>
        <w:t>OKREŚLENIA PODSTAWOWE</w:t>
      </w:r>
    </w:p>
    <w:p w:rsidR="00E93119" w:rsidRDefault="00E93119" w:rsidP="00E93119">
      <w:r>
        <w:tab/>
        <w:t>Określenia są zgodne z obowiązującymi, odpowiednimi polskimi normami i z definicjami podanymi w ST D 00.00.00.  "Wymagania ogólne".</w:t>
      </w:r>
    </w:p>
    <w:p w:rsidR="00E93119" w:rsidRDefault="00E93119" w:rsidP="00E93119">
      <w:pPr>
        <w:pStyle w:val="Nagwek3"/>
      </w:pPr>
      <w:r>
        <w:t>1.5.</w:t>
      </w:r>
      <w:r>
        <w:tab/>
        <w:t>OGÓLNE WYMAGANIA DOTYCZĄCE ROBÓT</w:t>
      </w:r>
    </w:p>
    <w:p w:rsidR="00E93119" w:rsidRDefault="00E93119" w:rsidP="00E93119">
      <w:r>
        <w:tab/>
        <w:t xml:space="preserve">Wykonawca robót jest odpowiedzialny za jakość wykonanych robót oraz za ich zgodność z Dokumentacją Projektową, ST oraz z zaleceniami </w:t>
      </w:r>
      <w:r w:rsidR="00630964">
        <w:t>Inspektora nadzoru</w:t>
      </w:r>
      <w:r>
        <w:t>. Ogólne wymagania dotyczące robót podano w ST D 00.00.00. "Wymagania ogólne".</w:t>
      </w:r>
    </w:p>
    <w:p w:rsidR="00E93119" w:rsidRDefault="00E93119" w:rsidP="00E93119">
      <w:pPr>
        <w:pStyle w:val="Nagwek2"/>
      </w:pPr>
      <w:r>
        <w:t>2.</w:t>
      </w:r>
      <w:r>
        <w:tab/>
        <w:t>MATERIAŁY</w:t>
      </w:r>
    </w:p>
    <w:p w:rsidR="00E93119" w:rsidRDefault="00E93119" w:rsidP="00E93119">
      <w:pPr>
        <w:pStyle w:val="Nagwek3"/>
      </w:pPr>
      <w:r>
        <w:t>2.1. OGÓLNE WYMAGANIA DOTYCZĄCE MATERIAŁÓW</w:t>
      </w:r>
    </w:p>
    <w:p w:rsidR="00E93119" w:rsidRDefault="00E93119" w:rsidP="00E93119">
      <w:r>
        <w:t xml:space="preserve">Ogólne wymagania dotyczące materiałów, ich pozyskiwania i składowania, podano w ST D-M 00.00.00 „Wymagania ogólne” </w:t>
      </w:r>
      <w:proofErr w:type="spellStart"/>
      <w:r>
        <w:t>pkt</w:t>
      </w:r>
      <w:proofErr w:type="spellEnd"/>
      <w:r>
        <w:t xml:space="preserve"> 2.</w:t>
      </w:r>
    </w:p>
    <w:p w:rsidR="00E93119" w:rsidRDefault="00E93119" w:rsidP="00E93119">
      <w:pPr>
        <w:pStyle w:val="Nagwek3"/>
      </w:pPr>
      <w:r>
        <w:t>2.2. RODZAJE MATERIAŁÓW DO WYKONANIA SKROPIENIA</w:t>
      </w:r>
    </w:p>
    <w:p w:rsidR="00E93119" w:rsidRDefault="00E93119" w:rsidP="00E93119">
      <w:r>
        <w:t xml:space="preserve">Materiały stosowane przy skropieniu warstw konstrukcyjnych nawierzchni kationowe emulsje </w:t>
      </w:r>
      <w:proofErr w:type="spellStart"/>
      <w:r>
        <w:t>szybkorozpadowe</w:t>
      </w:r>
      <w:proofErr w:type="spellEnd"/>
      <w:r>
        <w:t xml:space="preserve"> wg WT-3 Emulsje Asfaltowe 2009.</w:t>
      </w:r>
    </w:p>
    <w:p w:rsidR="00E93119" w:rsidRDefault="00E93119" w:rsidP="00E93119">
      <w:pPr>
        <w:pStyle w:val="Nagwek3"/>
      </w:pPr>
      <w:r>
        <w:t>2.3. ZUŻYCIE LEPISZCZY DO SKROPIENIA</w:t>
      </w:r>
    </w:p>
    <w:p w:rsidR="00E93119" w:rsidRPr="00363B2B" w:rsidRDefault="00E93119" w:rsidP="00E93119">
      <w:pPr>
        <w:jc w:val="both"/>
        <w:rPr>
          <w:rFonts w:cs="Arial"/>
        </w:rPr>
      </w:pPr>
      <w:r w:rsidRPr="00363B2B">
        <w:rPr>
          <w:rFonts w:cs="Arial"/>
        </w:rPr>
        <w:t>Zalecana ilość asfaltu po odparowaniu wody z emulsji asfaltowej w kg/m</w:t>
      </w:r>
      <w:r w:rsidRPr="00363B2B">
        <w:rPr>
          <w:rFonts w:cs="Arial"/>
          <w:vertAlign w:val="superscript"/>
        </w:rPr>
        <w:t>2</w:t>
      </w:r>
      <w:r w:rsidRPr="00363B2B">
        <w:rPr>
          <w:rFonts w:cs="Arial"/>
        </w:rPr>
        <w:t xml:space="preserve"> powinna wynosić:</w:t>
      </w:r>
    </w:p>
    <w:p w:rsidR="00E93119" w:rsidRPr="00363B2B" w:rsidRDefault="00E93119" w:rsidP="00416CD2">
      <w:pPr>
        <w:numPr>
          <w:ilvl w:val="0"/>
          <w:numId w:val="11"/>
        </w:numPr>
        <w:tabs>
          <w:tab w:val="left" w:pos="6804"/>
          <w:tab w:val="left" w:pos="9212"/>
        </w:tabs>
        <w:ind w:left="567" w:hanging="567"/>
        <w:jc w:val="both"/>
        <w:rPr>
          <w:rFonts w:cs="Arial"/>
        </w:rPr>
      </w:pPr>
      <w:r w:rsidRPr="00363B2B">
        <w:rPr>
          <w:rFonts w:cs="Arial"/>
        </w:rPr>
        <w:t>do skropienia podbudowy z kruszywa stabilizowanego mechanicznie</w:t>
      </w:r>
      <w:r w:rsidRPr="00363B2B">
        <w:rPr>
          <w:rFonts w:cs="Arial"/>
        </w:rPr>
        <w:tab/>
        <w:t>0,5</w:t>
      </w:r>
      <w:r w:rsidRPr="00363B2B">
        <w:rPr>
          <w:rFonts w:cs="Arial"/>
        </w:rPr>
        <w:sym w:font="Symbol" w:char="F0B8"/>
      </w:r>
      <w:r w:rsidRPr="00363B2B">
        <w:rPr>
          <w:rFonts w:cs="Arial"/>
        </w:rPr>
        <w:t>0,7</w:t>
      </w:r>
    </w:p>
    <w:p w:rsidR="00E93119" w:rsidRPr="00363B2B" w:rsidRDefault="00E93119" w:rsidP="00416CD2">
      <w:pPr>
        <w:numPr>
          <w:ilvl w:val="0"/>
          <w:numId w:val="11"/>
        </w:numPr>
        <w:tabs>
          <w:tab w:val="left" w:pos="6804"/>
          <w:tab w:val="left" w:pos="9212"/>
        </w:tabs>
        <w:ind w:left="567" w:hanging="567"/>
        <w:jc w:val="both"/>
        <w:rPr>
          <w:rFonts w:cs="Arial"/>
        </w:rPr>
      </w:pPr>
      <w:r w:rsidRPr="00363B2B">
        <w:rPr>
          <w:rFonts w:cs="Arial"/>
        </w:rPr>
        <w:t xml:space="preserve">do skropienia podbudowy z betonu asfaltowego </w:t>
      </w:r>
      <w:r w:rsidRPr="00363B2B">
        <w:rPr>
          <w:rFonts w:cs="Arial"/>
        </w:rPr>
        <w:tab/>
        <w:t>0,3</w:t>
      </w:r>
      <w:r w:rsidRPr="00363B2B">
        <w:rPr>
          <w:rFonts w:cs="Arial"/>
        </w:rPr>
        <w:sym w:font="Symbol" w:char="F0B8"/>
      </w:r>
      <w:r w:rsidRPr="00363B2B">
        <w:rPr>
          <w:rFonts w:cs="Arial"/>
        </w:rPr>
        <w:t>0,5</w:t>
      </w:r>
    </w:p>
    <w:p w:rsidR="00E93119" w:rsidRPr="00363B2B" w:rsidRDefault="00E93119" w:rsidP="00E93119">
      <w:pPr>
        <w:jc w:val="both"/>
        <w:rPr>
          <w:rFonts w:cs="Arial"/>
        </w:rPr>
      </w:pPr>
      <w:r w:rsidRPr="00363B2B">
        <w:rPr>
          <w:rFonts w:cs="Arial"/>
        </w:rPr>
        <w:t>Powierzchnia powinna być skropiona emulsją asfaltową z wyprzedzeniem w czasie na odparowanie wody. Orientacyjny czas powinien wynosić co najmniej:</w:t>
      </w:r>
    </w:p>
    <w:p w:rsidR="00E93119" w:rsidRPr="00363B2B" w:rsidRDefault="00E93119" w:rsidP="00416CD2">
      <w:pPr>
        <w:numPr>
          <w:ilvl w:val="0"/>
          <w:numId w:val="12"/>
        </w:numPr>
        <w:ind w:left="567" w:hanging="567"/>
        <w:jc w:val="both"/>
        <w:rPr>
          <w:rFonts w:cs="Arial"/>
        </w:rPr>
      </w:pPr>
      <w:r w:rsidRPr="00363B2B">
        <w:rPr>
          <w:rFonts w:cs="Arial"/>
        </w:rPr>
        <w:t>2 godz. w przypadku zastosowania</w:t>
      </w:r>
      <w:r w:rsidRPr="00363B2B">
        <w:rPr>
          <w:rFonts w:cs="Arial"/>
        </w:rPr>
        <w:tab/>
      </w:r>
      <w:r>
        <w:rPr>
          <w:rFonts w:cs="Arial"/>
        </w:rPr>
        <w:tab/>
      </w:r>
      <w:r w:rsidRPr="00363B2B">
        <w:rPr>
          <w:rFonts w:cs="Arial"/>
        </w:rPr>
        <w:t>0,5</w:t>
      </w:r>
      <w:r w:rsidRPr="00363B2B">
        <w:rPr>
          <w:rFonts w:cs="Arial"/>
        </w:rPr>
        <w:sym w:font="Symbol" w:char="F0B8"/>
      </w:r>
      <w:r w:rsidRPr="00363B2B">
        <w:rPr>
          <w:rFonts w:cs="Arial"/>
        </w:rPr>
        <w:t>1,0 kg/m</w:t>
      </w:r>
      <w:r w:rsidRPr="00363B2B">
        <w:rPr>
          <w:rFonts w:cs="Arial"/>
          <w:vertAlign w:val="superscript"/>
        </w:rPr>
        <w:t xml:space="preserve">2 </w:t>
      </w:r>
      <w:r w:rsidRPr="00363B2B">
        <w:rPr>
          <w:rFonts w:cs="Arial"/>
        </w:rPr>
        <w:t>emulsji,</w:t>
      </w:r>
    </w:p>
    <w:p w:rsidR="00E93119" w:rsidRPr="00363B2B" w:rsidRDefault="00E93119" w:rsidP="00416CD2">
      <w:pPr>
        <w:numPr>
          <w:ilvl w:val="0"/>
          <w:numId w:val="12"/>
        </w:numPr>
        <w:ind w:left="567" w:hanging="567"/>
        <w:jc w:val="both"/>
        <w:rPr>
          <w:rFonts w:cs="Arial"/>
        </w:rPr>
      </w:pPr>
      <w:r w:rsidRPr="00363B2B">
        <w:rPr>
          <w:rFonts w:cs="Arial"/>
        </w:rPr>
        <w:t>0,5 godz. w przypadku zastosowania</w:t>
      </w:r>
      <w:r w:rsidRPr="00363B2B">
        <w:rPr>
          <w:rFonts w:cs="Arial"/>
        </w:rPr>
        <w:tab/>
        <w:t>0,1</w:t>
      </w:r>
      <w:r w:rsidRPr="00363B2B">
        <w:rPr>
          <w:rFonts w:cs="Arial"/>
        </w:rPr>
        <w:sym w:font="Symbol" w:char="F0B8"/>
      </w:r>
      <w:r w:rsidRPr="00363B2B">
        <w:rPr>
          <w:rFonts w:cs="Arial"/>
        </w:rPr>
        <w:t>0,5 kg/m</w:t>
      </w:r>
      <w:r w:rsidRPr="00363B2B">
        <w:rPr>
          <w:rFonts w:cs="Arial"/>
          <w:vertAlign w:val="superscript"/>
        </w:rPr>
        <w:t xml:space="preserve">2 </w:t>
      </w:r>
      <w:r w:rsidRPr="00363B2B">
        <w:rPr>
          <w:rFonts w:cs="Arial"/>
        </w:rPr>
        <w:t>emulsji.</w:t>
      </w:r>
    </w:p>
    <w:p w:rsidR="00E93119" w:rsidRPr="00363B2B" w:rsidRDefault="00E93119" w:rsidP="00E93119">
      <w:pPr>
        <w:rPr>
          <w:spacing w:val="-4"/>
        </w:rPr>
      </w:pPr>
      <w:r w:rsidRPr="00363B2B">
        <w:t xml:space="preserve">Dokładne zużycie lepiszczy powinno być ustalone w zależności od rodzaju warstwy i stanu jej powierzchni i zaakceptowane przez </w:t>
      </w:r>
      <w:r w:rsidR="00630964">
        <w:t>Inspektora nadzoru</w:t>
      </w:r>
      <w:r w:rsidRPr="00363B2B">
        <w:t xml:space="preserve"> Kontraktu. </w:t>
      </w:r>
      <w:r w:rsidRPr="00363B2B">
        <w:rPr>
          <w:spacing w:val="-4"/>
        </w:rPr>
        <w:t xml:space="preserve">Dokładne zużycie lepiszczy powinno być ustalone w zależności od rodzaju warstwy i stanu jej powierzchni i </w:t>
      </w:r>
      <w:r w:rsidRPr="00363B2B">
        <w:rPr>
          <w:bCs/>
          <w:spacing w:val="-4"/>
        </w:rPr>
        <w:t xml:space="preserve">zaakceptowane </w:t>
      </w:r>
      <w:r w:rsidRPr="00363B2B">
        <w:rPr>
          <w:spacing w:val="-4"/>
        </w:rPr>
        <w:t xml:space="preserve">przez </w:t>
      </w:r>
      <w:r w:rsidR="00630964">
        <w:rPr>
          <w:spacing w:val="-4"/>
        </w:rPr>
        <w:t>Inspektora nadzoru</w:t>
      </w:r>
      <w:r w:rsidRPr="00363B2B">
        <w:rPr>
          <w:spacing w:val="-4"/>
        </w:rPr>
        <w:t>.</w:t>
      </w:r>
    </w:p>
    <w:p w:rsidR="00E93119" w:rsidRDefault="00E93119" w:rsidP="00E93119">
      <w:pPr>
        <w:pStyle w:val="Nagwek3"/>
      </w:pPr>
      <w:r>
        <w:lastRenderedPageBreak/>
        <w:t>2.4. SKŁADOWANIE LEPISZCZY</w:t>
      </w:r>
    </w:p>
    <w:p w:rsidR="00E93119" w:rsidRDefault="00E93119" w:rsidP="00E93119">
      <w:r>
        <w:t>Warunki przechowywania nie mogą powodować utraty cech lepiszcza i obniżenia jego jakości.</w:t>
      </w:r>
    </w:p>
    <w:p w:rsidR="00E93119" w:rsidRDefault="00E93119" w:rsidP="00E93119">
      <w: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E93119" w:rsidRDefault="00E93119" w:rsidP="00E93119">
      <w:r>
        <w:t>Emulsję można magazynować w opakowaniach transportowych lub stacjonarnych zbiornikach pionowych z nalewaniem od dna.</w:t>
      </w:r>
    </w:p>
    <w:p w:rsidR="00E93119" w:rsidRDefault="00E93119" w:rsidP="00E93119">
      <w:r>
        <w:t>Nie należy stosować zbiornika walcowego leżącego, ze względu na tworzenie się na dużej powierzchni cieczy „kożucha” asfaltowego zatykającego później przewody.</w:t>
      </w:r>
    </w:p>
    <w:p w:rsidR="00E93119" w:rsidRDefault="00E93119" w:rsidP="00E93119">
      <w:r>
        <w:t>Przy przechowywaniu emulsji asfaltowej należy przestrzegać zasad ustalonych przez producenta.</w:t>
      </w:r>
    </w:p>
    <w:p w:rsidR="00E93119" w:rsidRDefault="00E93119" w:rsidP="00E93119">
      <w:pPr>
        <w:pStyle w:val="Nagwek2"/>
      </w:pPr>
      <w:r>
        <w:t>3.</w:t>
      </w:r>
      <w:r>
        <w:tab/>
        <w:t>SPRZĘT</w:t>
      </w:r>
    </w:p>
    <w:p w:rsidR="00E93119" w:rsidRDefault="00E93119" w:rsidP="00E93119">
      <w:pPr>
        <w:pStyle w:val="Nagwek3"/>
      </w:pPr>
      <w:r>
        <w:t>3.1. OGÓLNE WYMAGANIA DOTYCZĄCE SPRZĘTU</w:t>
      </w:r>
    </w:p>
    <w:p w:rsidR="00E93119" w:rsidRDefault="00E93119" w:rsidP="00E93119">
      <w:r>
        <w:t xml:space="preserve">Ogólne wymagania dotyczące sprzętu podano w ST D-M 00.00.00 „Wymagania ogólne” </w:t>
      </w:r>
      <w:proofErr w:type="spellStart"/>
      <w:r>
        <w:t>pkt</w:t>
      </w:r>
      <w:proofErr w:type="spellEnd"/>
      <w:r>
        <w:t xml:space="preserve"> 3.</w:t>
      </w:r>
    </w:p>
    <w:p w:rsidR="00E93119" w:rsidRDefault="00E93119" w:rsidP="00E93119">
      <w:pPr>
        <w:pStyle w:val="Nagwek3"/>
      </w:pPr>
      <w:r>
        <w:t>3.2. SPRZĘT DO OCZYSZCZANIA WARSTW NAWIERZCHNI</w:t>
      </w:r>
    </w:p>
    <w:p w:rsidR="00E93119" w:rsidRDefault="00E93119" w:rsidP="00E93119">
      <w:r>
        <w:t>Wykonawca przystępujący do oczyszczania warstw nawierzchni, powinien wykazać się możliwością korzystania z następującego sprzętu:</w:t>
      </w:r>
    </w:p>
    <w:p w:rsidR="00E93119" w:rsidRDefault="00E93119" w:rsidP="00E93119">
      <w:r>
        <w:t xml:space="preserve">- szczotek mechanicznych, zaleca się użycie urządzeń </w:t>
      </w:r>
      <w:proofErr w:type="spellStart"/>
      <w:r>
        <w:t>dwuszczotkowych</w:t>
      </w:r>
      <w:proofErr w:type="spellEnd"/>
      <w:r>
        <w:t>.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E93119" w:rsidRDefault="00E93119" w:rsidP="00E93119">
      <w:r>
        <w:t>- sprężarek,</w:t>
      </w:r>
    </w:p>
    <w:p w:rsidR="00E93119" w:rsidRDefault="00E93119" w:rsidP="00E93119">
      <w:r>
        <w:t>- zbiorników z woda,</w:t>
      </w:r>
    </w:p>
    <w:p w:rsidR="00E93119" w:rsidRDefault="00E93119" w:rsidP="00E93119">
      <w:r>
        <w:t>- szczotek ręcznych.</w:t>
      </w:r>
    </w:p>
    <w:p w:rsidR="00E93119" w:rsidRDefault="00E93119" w:rsidP="00E93119">
      <w:pPr>
        <w:pStyle w:val="Nagwek3"/>
      </w:pPr>
      <w:r>
        <w:t>3.3. SPRZĘT DO SKRAPIANIA WARSTW NAWIERZCHNI</w:t>
      </w:r>
    </w:p>
    <w:p w:rsidR="00E93119" w:rsidRDefault="00E93119" w:rsidP="00E93119">
      <w:r>
        <w:t>Do skrapiania warstw nawierzchni należy używać skrapiarkę lepiszcza. Skrapiarka powinna być wyposażona w urządzenia pomiarowo-kontrolne pozwalające na sprawdzanie i regulowania następujących parametrów:</w:t>
      </w:r>
    </w:p>
    <w:p w:rsidR="00E93119" w:rsidRDefault="00E93119" w:rsidP="00E93119">
      <w:r>
        <w:t>-</w:t>
      </w:r>
      <w:r>
        <w:tab/>
        <w:t>temperatury rozkładanego lepiszcza,</w:t>
      </w:r>
    </w:p>
    <w:p w:rsidR="00E93119" w:rsidRDefault="00E93119" w:rsidP="00E93119">
      <w:r>
        <w:t>-</w:t>
      </w:r>
      <w:r>
        <w:tab/>
        <w:t>ciśnienia lepiszcza w kolektorze,</w:t>
      </w:r>
    </w:p>
    <w:p w:rsidR="00E93119" w:rsidRDefault="00E93119" w:rsidP="00E93119">
      <w:r>
        <w:t>-</w:t>
      </w:r>
      <w:r>
        <w:tab/>
        <w:t>obrotów pompy dozującej lepiszcze,</w:t>
      </w:r>
    </w:p>
    <w:p w:rsidR="00E93119" w:rsidRDefault="00E93119" w:rsidP="00E93119">
      <w:r>
        <w:t>-</w:t>
      </w:r>
      <w:r>
        <w:tab/>
        <w:t>prędkości poruszania się skrapiarki,</w:t>
      </w:r>
    </w:p>
    <w:p w:rsidR="00E93119" w:rsidRDefault="00E93119" w:rsidP="00E93119">
      <w:r>
        <w:t>-</w:t>
      </w:r>
      <w:r>
        <w:tab/>
        <w:t>wysokości i długości kolektora do rozkładania lepiszcza,</w:t>
      </w:r>
    </w:p>
    <w:p w:rsidR="00E93119" w:rsidRDefault="00E93119" w:rsidP="00E93119">
      <w:r>
        <w:t>-</w:t>
      </w:r>
      <w:r>
        <w:tab/>
        <w:t>dozatora lepiszcza.</w:t>
      </w:r>
    </w:p>
    <w:p w:rsidR="00E93119" w:rsidRDefault="00E93119" w:rsidP="00E93119">
      <w:r>
        <w:t>Zbiornik na lepiszcze skrapiarki powinien być izolowany termicznie tak, aby było możliwe zachowanie stałej temperatury lepiszcza. Wykonawca powinien posiadać aktualne świadectwo cechowania skrapiarki. Skrapiarka powinna zapewnić rozkładanie lepiszcza z tolerancją 10% od ilości założonej.</w:t>
      </w:r>
    </w:p>
    <w:p w:rsidR="00E93119" w:rsidRDefault="00E93119" w:rsidP="00E93119">
      <w:pPr>
        <w:pStyle w:val="Nagwek2"/>
      </w:pPr>
      <w:r>
        <w:t>4.</w:t>
      </w:r>
      <w:r>
        <w:tab/>
        <w:t>TRANSPORT</w:t>
      </w:r>
    </w:p>
    <w:p w:rsidR="00E93119" w:rsidRDefault="00E93119" w:rsidP="00E93119">
      <w:pPr>
        <w:pStyle w:val="Nagwek3"/>
      </w:pPr>
      <w:r>
        <w:t>4.1. OGÓLNE WYMAGANIA DOTYCZĄCE TRANSPORTU</w:t>
      </w:r>
    </w:p>
    <w:p w:rsidR="00E93119" w:rsidRDefault="00E93119" w:rsidP="00E93119">
      <w:r>
        <w:t xml:space="preserve">Ogólne wymagania dotyczące transportu podano w ST D-M 00.00.00 „Wymagania ogólne” </w:t>
      </w:r>
      <w:proofErr w:type="spellStart"/>
      <w:r>
        <w:t>pkt</w:t>
      </w:r>
      <w:proofErr w:type="spellEnd"/>
      <w:r>
        <w:t xml:space="preserve"> 4.</w:t>
      </w:r>
    </w:p>
    <w:p w:rsidR="00E93119" w:rsidRDefault="00E93119" w:rsidP="00E93119">
      <w:pPr>
        <w:pStyle w:val="Nagwek3"/>
      </w:pPr>
      <w:r>
        <w:t>4.2. TRANSPORT LEPISZCZY</w:t>
      </w:r>
    </w:p>
    <w:p w:rsidR="00E93119" w:rsidRDefault="00E93119" w:rsidP="00E93119">
      <w:r>
        <w:t>Emulsja może być transportowana w cysternach, autocysternach, skrapiarkach, beczkach i innych opakowaniach pod warunkiem, te nie będą korodowały pod wpływem emulsji i nie będą powodowały jej rozpadu. Cysterny przeznaczone do przewozu emulsji powinny być przedzielone przegrodami, dzielącymi je na komory o pojemności nie większej niż 1m3, a każda przegroda powinna mieć wykroje w dnie umożliwiające przepływ emulsji. Cysterny, pojemniki i zbiorniki przeznaczone do transportu lub składowania emulsji powinny być czyste i nie powinny zawierać resztek innych lepiszczy.</w:t>
      </w:r>
    </w:p>
    <w:p w:rsidR="00E93119" w:rsidRDefault="00E93119" w:rsidP="00E93119">
      <w:pPr>
        <w:pStyle w:val="Nagwek2"/>
      </w:pPr>
      <w:r>
        <w:lastRenderedPageBreak/>
        <w:t>5.</w:t>
      </w:r>
      <w:r>
        <w:tab/>
        <w:t xml:space="preserve">WYKONANIE ROBÓT </w:t>
      </w:r>
    </w:p>
    <w:p w:rsidR="00E93119" w:rsidRDefault="00E93119" w:rsidP="00E93119">
      <w:pPr>
        <w:pStyle w:val="Nagwek3"/>
      </w:pPr>
      <w:r>
        <w:t>5.1. OGÓLNE ZASADY WYKONANIA ROBÓT</w:t>
      </w:r>
    </w:p>
    <w:p w:rsidR="00E93119" w:rsidRDefault="00E93119" w:rsidP="00E93119">
      <w:r>
        <w:t xml:space="preserve">Ogólne zasady wykonania robót podano w ST D-M 00.00.00 „Wymagania ogólne” </w:t>
      </w:r>
      <w:proofErr w:type="spellStart"/>
      <w:r>
        <w:t>pkt</w:t>
      </w:r>
      <w:proofErr w:type="spellEnd"/>
      <w:r>
        <w:t xml:space="preserve"> 5.</w:t>
      </w:r>
    </w:p>
    <w:p w:rsidR="00E93119" w:rsidRDefault="00E93119" w:rsidP="00E93119">
      <w:pPr>
        <w:pStyle w:val="Nagwek3"/>
      </w:pPr>
      <w:r>
        <w:t>5.2.OCZYSZCZENIE WARSTW NAWIERZCHNI</w:t>
      </w:r>
    </w:p>
    <w:p w:rsidR="00E93119" w:rsidRDefault="00E93119" w:rsidP="00E93119">
      <w: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E93119" w:rsidRDefault="00E93119" w:rsidP="00E93119">
      <w:pPr>
        <w:pStyle w:val="Nagwek3"/>
      </w:pPr>
      <w:r>
        <w:t>5.3. SKROPIENIE WARSTW NAWIERZCHNI</w:t>
      </w:r>
    </w:p>
    <w:p w:rsidR="00E93119" w:rsidRDefault="00E93119" w:rsidP="00E93119">
      <w:r>
        <w:t>Warstwa przed skropieniem powinna być oczyszczona. Jeżeli do czyszczenia warstwy była używana woda, to skropienie lepiszczem może nastąpić dopiero po wyschnięciu warstwy, z wyjątkiem zastosowania emulsji, przy których nawierzchnia może być wilgotna.</w:t>
      </w:r>
    </w:p>
    <w:p w:rsidR="00E93119" w:rsidRDefault="00E93119" w:rsidP="00E93119">
      <w:r>
        <w:t xml:space="preserve">Skropienie warstwy może rozpocząć się po akceptacji przez </w:t>
      </w:r>
      <w:r w:rsidR="00630964">
        <w:t>Inspektora nadzoru</w:t>
      </w:r>
      <w:r>
        <w:t xml:space="preserve"> jej oczyszczenia. Warstwa nawierzchni powinna być skrapiana lepiszczem przy utyciu skrapiarek, a w miejscach trudno dostępnych ręcznie (za pomocą węża z dyszą rozpryskową). Temperatury lepiszczy powinny mieścić się w przedziałach podanych w tablicy 2.</w:t>
      </w:r>
    </w:p>
    <w:p w:rsidR="00E93119" w:rsidRPr="00363B2B" w:rsidRDefault="00E93119" w:rsidP="00E93119">
      <w:pPr>
        <w:spacing w:before="108" w:after="72"/>
        <w:ind w:left="72"/>
        <w:jc w:val="both"/>
        <w:rPr>
          <w:rFonts w:cs="Arial"/>
          <w:spacing w:val="-4"/>
        </w:rPr>
      </w:pPr>
      <w:r w:rsidRPr="00363B2B">
        <w:rPr>
          <w:rFonts w:cs="Arial"/>
          <w:spacing w:val="-4"/>
        </w:rPr>
        <w:t>Tablica 2. Temperatury lepiszczy przy skrapianiu</w:t>
      </w:r>
    </w:p>
    <w:tbl>
      <w:tblPr>
        <w:tblW w:w="0" w:type="auto"/>
        <w:jc w:val="center"/>
        <w:tblLayout w:type="fixed"/>
        <w:tblCellMar>
          <w:left w:w="0" w:type="dxa"/>
          <w:right w:w="0" w:type="dxa"/>
        </w:tblCellMar>
        <w:tblLook w:val="0000"/>
      </w:tblPr>
      <w:tblGrid>
        <w:gridCol w:w="482"/>
        <w:gridCol w:w="3355"/>
        <w:gridCol w:w="3356"/>
      </w:tblGrid>
      <w:tr w:rsidR="00E93119" w:rsidRPr="00363B2B" w:rsidTr="006225EC">
        <w:trPr>
          <w:trHeight w:hRule="exact" w:val="375"/>
          <w:jc w:val="center"/>
        </w:trPr>
        <w:tc>
          <w:tcPr>
            <w:tcW w:w="482" w:type="dxa"/>
            <w:tcBorders>
              <w:top w:val="single" w:sz="2" w:space="0" w:color="auto"/>
              <w:left w:val="single" w:sz="2" w:space="0" w:color="auto"/>
              <w:bottom w:val="single" w:sz="2" w:space="0" w:color="auto"/>
              <w:right w:val="single" w:sz="2" w:space="0" w:color="auto"/>
            </w:tcBorders>
          </w:tcPr>
          <w:p w:rsidR="00E93119" w:rsidRPr="00363B2B" w:rsidRDefault="00E93119" w:rsidP="006225EC">
            <w:pPr>
              <w:spacing w:before="72"/>
              <w:jc w:val="both"/>
              <w:rPr>
                <w:rFonts w:cs="Arial"/>
                <w:spacing w:val="-4"/>
              </w:rPr>
            </w:pPr>
            <w:r w:rsidRPr="00363B2B">
              <w:rPr>
                <w:rFonts w:cs="Arial"/>
                <w:spacing w:val="-4"/>
              </w:rPr>
              <w:t>Lp.</w:t>
            </w:r>
          </w:p>
        </w:tc>
        <w:tc>
          <w:tcPr>
            <w:tcW w:w="3355" w:type="dxa"/>
            <w:tcBorders>
              <w:top w:val="single" w:sz="2" w:space="0" w:color="auto"/>
              <w:left w:val="single" w:sz="2" w:space="0" w:color="auto"/>
              <w:bottom w:val="single" w:sz="2" w:space="0" w:color="auto"/>
              <w:right w:val="single" w:sz="2" w:space="0" w:color="auto"/>
            </w:tcBorders>
          </w:tcPr>
          <w:p w:rsidR="00E93119" w:rsidRPr="00363B2B" w:rsidRDefault="00E93119" w:rsidP="006225EC">
            <w:pPr>
              <w:spacing w:before="72"/>
              <w:ind w:left="972"/>
              <w:jc w:val="both"/>
              <w:rPr>
                <w:rFonts w:cs="Arial"/>
                <w:spacing w:val="-4"/>
              </w:rPr>
            </w:pPr>
            <w:r w:rsidRPr="00363B2B">
              <w:rPr>
                <w:rFonts w:cs="Arial"/>
                <w:spacing w:val="-4"/>
              </w:rPr>
              <w:t>Rodzaj lepiszcza</w:t>
            </w:r>
          </w:p>
        </w:tc>
        <w:tc>
          <w:tcPr>
            <w:tcW w:w="3356" w:type="dxa"/>
            <w:tcBorders>
              <w:top w:val="single" w:sz="2" w:space="0" w:color="auto"/>
              <w:left w:val="single" w:sz="2" w:space="0" w:color="auto"/>
              <w:bottom w:val="single" w:sz="2" w:space="0" w:color="auto"/>
              <w:right w:val="single" w:sz="2" w:space="0" w:color="auto"/>
            </w:tcBorders>
          </w:tcPr>
          <w:p w:rsidR="00E93119" w:rsidRPr="00363B2B" w:rsidRDefault="00E93119" w:rsidP="006225EC">
            <w:pPr>
              <w:spacing w:before="72" w:after="72"/>
              <w:ind w:left="936"/>
              <w:jc w:val="both"/>
              <w:rPr>
                <w:rFonts w:cs="Arial"/>
                <w:spacing w:val="-4"/>
              </w:rPr>
            </w:pPr>
            <w:r w:rsidRPr="00363B2B">
              <w:rPr>
                <w:rFonts w:cs="Arial"/>
                <w:spacing w:val="-4"/>
              </w:rPr>
              <w:t xml:space="preserve">Temperatury </w:t>
            </w:r>
            <w:r>
              <w:rPr>
                <w:rFonts w:cs="Arial"/>
                <w:spacing w:val="-4"/>
              </w:rPr>
              <w:t>(</w:t>
            </w:r>
            <w:r w:rsidRPr="00363B2B">
              <w:rPr>
                <w:rFonts w:cs="Arial"/>
                <w:spacing w:val="-4"/>
              </w:rPr>
              <w:t>°C)</w:t>
            </w:r>
          </w:p>
        </w:tc>
      </w:tr>
      <w:tr w:rsidR="00E93119" w:rsidRPr="00363B2B" w:rsidTr="006225EC">
        <w:trPr>
          <w:trHeight w:hRule="exact" w:val="583"/>
          <w:jc w:val="center"/>
        </w:trPr>
        <w:tc>
          <w:tcPr>
            <w:tcW w:w="482" w:type="dxa"/>
            <w:tcBorders>
              <w:top w:val="single" w:sz="2" w:space="0" w:color="auto"/>
              <w:left w:val="single" w:sz="2" w:space="0" w:color="auto"/>
              <w:bottom w:val="single" w:sz="2" w:space="0" w:color="auto"/>
              <w:right w:val="single" w:sz="2" w:space="0" w:color="auto"/>
            </w:tcBorders>
            <w:vAlign w:val="center"/>
          </w:tcPr>
          <w:p w:rsidR="00E93119" w:rsidRPr="00363B2B" w:rsidRDefault="00E93119" w:rsidP="006225EC">
            <w:pPr>
              <w:jc w:val="both"/>
              <w:rPr>
                <w:rFonts w:cs="Arial"/>
                <w:spacing w:val="-4"/>
              </w:rPr>
            </w:pPr>
            <w:r w:rsidRPr="00363B2B">
              <w:rPr>
                <w:rFonts w:cs="Arial"/>
                <w:spacing w:val="-4"/>
              </w:rPr>
              <w:t>1</w:t>
            </w:r>
          </w:p>
        </w:tc>
        <w:tc>
          <w:tcPr>
            <w:tcW w:w="3355" w:type="dxa"/>
            <w:tcBorders>
              <w:top w:val="single" w:sz="2" w:space="0" w:color="auto"/>
              <w:left w:val="single" w:sz="2" w:space="0" w:color="auto"/>
              <w:bottom w:val="single" w:sz="2" w:space="0" w:color="auto"/>
              <w:right w:val="single" w:sz="2" w:space="0" w:color="auto"/>
            </w:tcBorders>
            <w:vAlign w:val="center"/>
          </w:tcPr>
          <w:p w:rsidR="00E93119" w:rsidRPr="00363B2B" w:rsidRDefault="00E93119" w:rsidP="006225EC">
            <w:pPr>
              <w:ind w:left="36"/>
              <w:jc w:val="both"/>
              <w:rPr>
                <w:rFonts w:cs="Arial"/>
                <w:spacing w:val="-4"/>
              </w:rPr>
            </w:pPr>
            <w:r w:rsidRPr="00363B2B">
              <w:rPr>
                <w:rFonts w:cs="Arial"/>
                <w:spacing w:val="-4"/>
              </w:rPr>
              <w:t>Emulsja asfaltowa kationowa</w:t>
            </w:r>
          </w:p>
        </w:tc>
        <w:tc>
          <w:tcPr>
            <w:tcW w:w="3356" w:type="dxa"/>
            <w:tcBorders>
              <w:top w:val="single" w:sz="2" w:space="0" w:color="auto"/>
              <w:left w:val="single" w:sz="2" w:space="0" w:color="auto"/>
              <w:bottom w:val="single" w:sz="2" w:space="0" w:color="auto"/>
              <w:right w:val="single" w:sz="2" w:space="0" w:color="auto"/>
            </w:tcBorders>
            <w:vAlign w:val="center"/>
          </w:tcPr>
          <w:p w:rsidR="00E93119" w:rsidRPr="00363B2B" w:rsidRDefault="00E93119" w:rsidP="006225EC">
            <w:pPr>
              <w:ind w:left="1188"/>
              <w:jc w:val="both"/>
              <w:rPr>
                <w:rFonts w:cs="Arial"/>
                <w:spacing w:val="-4"/>
              </w:rPr>
            </w:pPr>
            <w:r w:rsidRPr="00363B2B">
              <w:rPr>
                <w:rFonts w:cs="Arial"/>
                <w:spacing w:val="-4"/>
              </w:rPr>
              <w:t xml:space="preserve">od 20 do 40 </w:t>
            </w:r>
            <w:r w:rsidRPr="00363B2B">
              <w:rPr>
                <w:rFonts w:cs="Arial"/>
                <w:spacing w:val="-4"/>
                <w:vertAlign w:val="superscript"/>
              </w:rPr>
              <w:t>*)</w:t>
            </w:r>
          </w:p>
        </w:tc>
      </w:tr>
    </w:tbl>
    <w:p w:rsidR="00E93119" w:rsidRPr="00455E54" w:rsidRDefault="00E93119" w:rsidP="00E93119">
      <w:pPr>
        <w:spacing w:before="108" w:line="216" w:lineRule="exact"/>
        <w:ind w:right="72"/>
        <w:jc w:val="both"/>
        <w:rPr>
          <w:rFonts w:cs="Arial"/>
          <w:i/>
          <w:spacing w:val="-4"/>
          <w:sz w:val="18"/>
          <w:szCs w:val="18"/>
        </w:rPr>
      </w:pPr>
      <w:r w:rsidRPr="00455E54">
        <w:rPr>
          <w:rFonts w:cs="Arial"/>
          <w:i/>
          <w:spacing w:val="-4"/>
          <w:sz w:val="18"/>
          <w:szCs w:val="18"/>
          <w:vertAlign w:val="superscript"/>
        </w:rPr>
        <w:t>*)</w:t>
      </w:r>
      <w:r w:rsidRPr="00455E54">
        <w:rPr>
          <w:rFonts w:cs="Arial"/>
          <w:i/>
          <w:spacing w:val="-4"/>
          <w:sz w:val="18"/>
          <w:szCs w:val="18"/>
        </w:rPr>
        <w:t xml:space="preserve"> </w:t>
      </w:r>
      <w:r>
        <w:rPr>
          <w:rFonts w:cs="Arial"/>
          <w:i/>
          <w:spacing w:val="-4"/>
          <w:sz w:val="18"/>
          <w:szCs w:val="18"/>
        </w:rPr>
        <w:t>w</w:t>
      </w:r>
      <w:r w:rsidRPr="00455E54">
        <w:rPr>
          <w:rFonts w:cs="Arial"/>
          <w:i/>
          <w:spacing w:val="-4"/>
          <w:sz w:val="18"/>
          <w:szCs w:val="18"/>
        </w:rPr>
        <w:t xml:space="preserve"> razie potrzeby emulsję należy ogrzać do temperatury zapewniającej wymaganą lepkość.</w:t>
      </w:r>
    </w:p>
    <w:p w:rsidR="00E93119" w:rsidRDefault="00E93119" w:rsidP="00E93119">
      <w: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E93119" w:rsidRDefault="00E93119" w:rsidP="00E93119">
      <w:r>
        <w:t>Przed ułożeniem warstwy z mieszanki mineralno-bitumicznej Wykonawca powinien zabezpieczyć skropioną warstwę nawierzchni przed uszkodzeniem dopuszczając tylko niezbędny ruch budowlany.</w:t>
      </w:r>
    </w:p>
    <w:p w:rsidR="00E93119" w:rsidRDefault="00E93119" w:rsidP="00E93119">
      <w:pPr>
        <w:pStyle w:val="Nagwek2"/>
      </w:pPr>
      <w:r>
        <w:t>6.</w:t>
      </w:r>
      <w:r>
        <w:tab/>
        <w:t>KONTROLA JAKOŚCI ROBÓT</w:t>
      </w:r>
    </w:p>
    <w:p w:rsidR="00E93119" w:rsidRDefault="00E93119" w:rsidP="00E93119">
      <w:pPr>
        <w:pStyle w:val="Nagwek3"/>
      </w:pPr>
      <w:r>
        <w:t>6.1. OGÓLNE ZASADY KONTROLI JAKOŚCI ROBÓT</w:t>
      </w:r>
    </w:p>
    <w:p w:rsidR="00E93119" w:rsidRDefault="00E93119" w:rsidP="00E93119">
      <w:r>
        <w:t xml:space="preserve">Ogólna zasady kontroli jakości robót podano w ST D-00.00.00 „Wymagania ogólne” </w:t>
      </w:r>
      <w:proofErr w:type="spellStart"/>
      <w:r>
        <w:t>pkt</w:t>
      </w:r>
      <w:proofErr w:type="spellEnd"/>
      <w:r>
        <w:t xml:space="preserve"> 6.</w:t>
      </w:r>
    </w:p>
    <w:p w:rsidR="00E93119" w:rsidRDefault="00E93119" w:rsidP="00E93119">
      <w:pPr>
        <w:pStyle w:val="Nagwek3"/>
      </w:pPr>
      <w:r w:rsidRPr="00363B2B">
        <w:t>6.2. Badania przed przystąpieniem do robót</w:t>
      </w:r>
    </w:p>
    <w:p w:rsidR="00E93119" w:rsidRPr="00B66070" w:rsidRDefault="00E93119" w:rsidP="00E93119">
      <w:r w:rsidRPr="00363B2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E93119" w:rsidRPr="00363B2B" w:rsidRDefault="00E93119" w:rsidP="00E93119">
      <w:pPr>
        <w:pStyle w:val="Nagwek3"/>
        <w:rPr>
          <w:rFonts w:cs="Arial"/>
        </w:rPr>
      </w:pPr>
      <w:r w:rsidRPr="00363B2B">
        <w:rPr>
          <w:rFonts w:cs="Arial"/>
        </w:rPr>
        <w:t>6.3. Badania w czasie robót</w:t>
      </w:r>
    </w:p>
    <w:p w:rsidR="00E93119" w:rsidRPr="00363B2B" w:rsidRDefault="00E93119" w:rsidP="00E93119">
      <w:pPr>
        <w:pStyle w:val="Nagwek4"/>
      </w:pPr>
      <w:r w:rsidRPr="00363B2B">
        <w:t>6.3.1. Badania lepiszczy</w:t>
      </w:r>
    </w:p>
    <w:p w:rsidR="00E93119" w:rsidRDefault="00E93119" w:rsidP="00E93119">
      <w:r>
        <w:t>Ocena lepiszczy powinna być oparta na atestach producenta z tym, że Wykonawca powinien kontrolować dla każdej dostawy właściwości lepiszczy podane w WT-3 Emulsje asfaltowe 2009.</w:t>
      </w:r>
    </w:p>
    <w:p w:rsidR="00E93119" w:rsidRDefault="00E93119" w:rsidP="00E93119">
      <w:pPr>
        <w:pStyle w:val="Nagwek4"/>
      </w:pPr>
      <w:r>
        <w:t>6.3.2. SPRAWDZENIE JEDNORODNOŚCI SKROPIENIA I ZUŻYCIA LEPISZCZA</w:t>
      </w:r>
    </w:p>
    <w:p w:rsidR="00E93119" w:rsidRDefault="00E93119" w:rsidP="00E93119">
      <w:r>
        <w:t>Należy przeprowadzić kontrolę ilości rozkładanego lepiszcza według metody podanej w opracowaniu „Powierzchniowe utrwalenia. Oznaczanie ilości rozkładanego lepiszcza i kruszywa”.</w:t>
      </w:r>
    </w:p>
    <w:p w:rsidR="00E93119" w:rsidRDefault="00E93119" w:rsidP="00E93119">
      <w:pPr>
        <w:pStyle w:val="Nagwek2"/>
      </w:pPr>
      <w:r>
        <w:t>7.</w:t>
      </w:r>
      <w:r>
        <w:tab/>
        <w:t xml:space="preserve">OBMIAR ROBÓT </w:t>
      </w:r>
    </w:p>
    <w:p w:rsidR="00E93119" w:rsidRDefault="00E93119" w:rsidP="00E93119">
      <w:pPr>
        <w:pStyle w:val="Nagwek3"/>
      </w:pPr>
      <w:r>
        <w:t>7.1. OGÓLNE ZASADY OBMIARU ROBÓT</w:t>
      </w:r>
    </w:p>
    <w:p w:rsidR="00E93119" w:rsidRDefault="00E93119" w:rsidP="00E93119">
      <w:r>
        <w:t xml:space="preserve">Ogólne zasady obmiaru robót podano w ST D-M 00.00.00 „Wymagania ogólne” </w:t>
      </w:r>
      <w:proofErr w:type="spellStart"/>
      <w:r>
        <w:t>pkt</w:t>
      </w:r>
      <w:proofErr w:type="spellEnd"/>
      <w:r>
        <w:t xml:space="preserve"> 7.</w:t>
      </w:r>
    </w:p>
    <w:p w:rsidR="00E93119" w:rsidRDefault="00E93119" w:rsidP="00E93119">
      <w:pPr>
        <w:pStyle w:val="Nagwek3"/>
      </w:pPr>
      <w:r>
        <w:lastRenderedPageBreak/>
        <w:t>7.2. JEDNOSTKA OBMIAROWA</w:t>
      </w:r>
    </w:p>
    <w:p w:rsidR="00E93119" w:rsidRDefault="00E93119" w:rsidP="00E93119">
      <w:r>
        <w:t>Jednostką obmiarową jest 1 m</w:t>
      </w:r>
      <w:r w:rsidRPr="00B66070">
        <w:rPr>
          <w:vertAlign w:val="superscript"/>
        </w:rPr>
        <w:t>2</w:t>
      </w:r>
      <w:r>
        <w:t xml:space="preserve"> (metr kwadratowy) oczyszczonej powierzchni oraz 1 m</w:t>
      </w:r>
      <w:r w:rsidRPr="00B66070">
        <w:rPr>
          <w:vertAlign w:val="superscript"/>
        </w:rPr>
        <w:t>2</w:t>
      </w:r>
      <w:r>
        <w:t xml:space="preserve"> (metr kwadratowy) powierzchni skropionej.</w:t>
      </w:r>
    </w:p>
    <w:p w:rsidR="00E93119" w:rsidRDefault="00E93119" w:rsidP="00E93119">
      <w:pPr>
        <w:pStyle w:val="Nagwek2"/>
      </w:pPr>
      <w:r>
        <w:t>8.</w:t>
      </w:r>
      <w:r>
        <w:tab/>
        <w:t>ODBIÓR ROBÓT</w:t>
      </w:r>
    </w:p>
    <w:p w:rsidR="00E93119" w:rsidRDefault="00E93119" w:rsidP="00E93119">
      <w:r>
        <w:t xml:space="preserve">Ogólne zasady odbioru robót podano w ST D-M 00.00.00 „Wymagania ogólne” </w:t>
      </w:r>
      <w:proofErr w:type="spellStart"/>
      <w:r>
        <w:t>pkt</w:t>
      </w:r>
      <w:proofErr w:type="spellEnd"/>
      <w:r>
        <w:t xml:space="preserve"> 8.</w:t>
      </w:r>
    </w:p>
    <w:p w:rsidR="00E93119" w:rsidRDefault="00E93119" w:rsidP="00E93119">
      <w:r>
        <w:t xml:space="preserve">Roboty uznaje się za wykonane zgodnie z dokumentacją projektową, ST i wymaganiami </w:t>
      </w:r>
      <w:r w:rsidR="00630964">
        <w:t>Inspektora nadzoru</w:t>
      </w:r>
      <w:r>
        <w:t xml:space="preserve">, jeżeli wszystkie pomiary i badania z zachowaniem tolerancji wg </w:t>
      </w:r>
      <w:proofErr w:type="spellStart"/>
      <w:r>
        <w:t>pkt</w:t>
      </w:r>
      <w:proofErr w:type="spellEnd"/>
      <w:r>
        <w:t xml:space="preserve"> 6 dały wyniki pozytywne.</w:t>
      </w:r>
    </w:p>
    <w:p w:rsidR="00E93119" w:rsidRDefault="00E93119" w:rsidP="00E93119">
      <w:pPr>
        <w:pStyle w:val="Nagwek2"/>
      </w:pPr>
      <w:r>
        <w:t>9.</w:t>
      </w:r>
      <w:r>
        <w:tab/>
        <w:t xml:space="preserve">PODSTAWA PŁATNOŚCI </w:t>
      </w:r>
    </w:p>
    <w:p w:rsidR="00E93119" w:rsidRDefault="00E93119" w:rsidP="00E93119">
      <w:pPr>
        <w:pStyle w:val="Nagwek3"/>
      </w:pPr>
      <w:r>
        <w:t>9.1. OGÓLNE USTALENIA DOTYCZĄCE PODSTAWY PŁATNOŚCI</w:t>
      </w:r>
    </w:p>
    <w:p w:rsidR="00E93119" w:rsidRDefault="00E93119" w:rsidP="00E93119">
      <w:r>
        <w:t xml:space="preserve">Ogólne ustalenia dotyczące podstawy płatności podano w ST D-M 00.00.00 "Wymagania ogólne" </w:t>
      </w:r>
      <w:proofErr w:type="spellStart"/>
      <w:r>
        <w:t>pkt</w:t>
      </w:r>
      <w:proofErr w:type="spellEnd"/>
      <w:r>
        <w:t xml:space="preserve"> 9.</w:t>
      </w:r>
    </w:p>
    <w:p w:rsidR="00E93119" w:rsidRDefault="00E93119" w:rsidP="00E93119">
      <w:pPr>
        <w:pStyle w:val="Nagwek3"/>
      </w:pPr>
      <w:r>
        <w:t>9.2. CENA JEDNOSTKI OBMIAROWEJ</w:t>
      </w:r>
    </w:p>
    <w:p w:rsidR="00E93119" w:rsidRDefault="00E93119" w:rsidP="00E93119">
      <w:r>
        <w:t>Cena 1 m</w:t>
      </w:r>
      <w:r w:rsidRPr="004E7149">
        <w:rPr>
          <w:vertAlign w:val="superscript"/>
        </w:rPr>
        <w:t>2</w:t>
      </w:r>
      <w:r>
        <w:t xml:space="preserve"> oczyszczenia warstw konstrukcyjnych obejmuje:</w:t>
      </w:r>
    </w:p>
    <w:p w:rsidR="00E93119" w:rsidRDefault="00E93119" w:rsidP="00E93119">
      <w:r>
        <w:t>-</w:t>
      </w:r>
      <w:r>
        <w:tab/>
        <w:t>mechaniczne oczyszczenie każdej niżej położonej warstwy konstrukcyjnej nawierzchni z ewentualnym polewaniem wodą lub użyciem sprężonego powietrza,</w:t>
      </w:r>
    </w:p>
    <w:p w:rsidR="00E93119" w:rsidRDefault="00E93119" w:rsidP="00E93119">
      <w:r>
        <w:t>-</w:t>
      </w:r>
      <w:r>
        <w:tab/>
        <w:t>ręczne odspojenie stwardniałych zanieczyszczeń.</w:t>
      </w:r>
    </w:p>
    <w:p w:rsidR="00E93119" w:rsidRDefault="00E93119" w:rsidP="00E93119">
      <w:r>
        <w:t>Cena 1 m</w:t>
      </w:r>
      <w:r w:rsidRPr="004E7149">
        <w:rPr>
          <w:vertAlign w:val="superscript"/>
        </w:rPr>
        <w:t>2</w:t>
      </w:r>
      <w:r>
        <w:t xml:space="preserve"> skropienia warstw konstrukcyjnych obejmuje:</w:t>
      </w:r>
    </w:p>
    <w:p w:rsidR="00E93119" w:rsidRDefault="00E93119" w:rsidP="00E93119">
      <w:r>
        <w:t>-</w:t>
      </w:r>
      <w:r>
        <w:tab/>
        <w:t>dostarczenie lepiszcza i napełnienie nim skrapiarek,</w:t>
      </w:r>
    </w:p>
    <w:p w:rsidR="00E93119" w:rsidRDefault="00E93119" w:rsidP="00E93119">
      <w:r>
        <w:t>-</w:t>
      </w:r>
      <w:r>
        <w:tab/>
        <w:t>podgrzanie lepiszcza do wymaganej temperatury,</w:t>
      </w:r>
    </w:p>
    <w:p w:rsidR="00E93119" w:rsidRDefault="00E93119" w:rsidP="00E93119">
      <w:r>
        <w:t>-</w:t>
      </w:r>
      <w:r>
        <w:tab/>
        <w:t>skropienie powierzchni warstwy lepiszczem,</w:t>
      </w:r>
    </w:p>
    <w:p w:rsidR="00E93119" w:rsidRDefault="00E93119" w:rsidP="00E93119">
      <w:r>
        <w:t>-</w:t>
      </w:r>
      <w:r>
        <w:tab/>
        <w:t>przeprowadzenie pomiarów i badan laboratoryjnych wymaganych w specyfikacji technicznej.</w:t>
      </w:r>
    </w:p>
    <w:p w:rsidR="00E93119" w:rsidRDefault="00E93119" w:rsidP="00E93119">
      <w:pPr>
        <w:pStyle w:val="Nagwek2"/>
      </w:pPr>
      <w:r>
        <w:t>10.</w:t>
      </w:r>
      <w:r>
        <w:tab/>
        <w:t>PRZEPISY ZWIĄZANE</w:t>
      </w:r>
    </w:p>
    <w:p w:rsidR="00E93119" w:rsidRDefault="00E93119" w:rsidP="00E93119">
      <w:pPr>
        <w:pStyle w:val="Nagwek3"/>
      </w:pPr>
      <w:r>
        <w:t>10.1. NORMY</w:t>
      </w:r>
    </w:p>
    <w:p w:rsidR="00E93119" w:rsidRDefault="00E93119" w:rsidP="00E93119">
      <w:r>
        <w:t>1. PN-EN 13808  Asfalty i lepiszcza asfaltowe</w:t>
      </w:r>
    </w:p>
    <w:p w:rsidR="00E93119" w:rsidRDefault="00E93119" w:rsidP="00E93119">
      <w:pPr>
        <w:pStyle w:val="Nagwek3"/>
      </w:pPr>
      <w:r>
        <w:t>10.2. INNE DOKUMENTY</w:t>
      </w:r>
    </w:p>
    <w:p w:rsidR="00E93119" w:rsidRDefault="00E93119" w:rsidP="00E93119">
      <w:r>
        <w:t>2. „Powierzchniowi utrwalenia. Oznaczanie ilości rozkładanego lepiszcza i kruszywa”. Zalecone przez GDDP do stosowania pismem GDDP-5.3a-55ł/5/92 z dnia 1992-02-03.</w:t>
      </w:r>
    </w:p>
    <w:p w:rsidR="00E93119" w:rsidRDefault="00E93119" w:rsidP="00E93119">
      <w:r>
        <w:t>3. WT-3 Emulsje Asfaltowe 2009 Kationowe Emulsje Asfaltowe na drogach Publicznych</w:t>
      </w:r>
    </w:p>
    <w:p w:rsidR="00E93119" w:rsidRDefault="00E93119">
      <w:r>
        <w:br w:type="page"/>
      </w:r>
    </w:p>
    <w:p w:rsidR="00D740AF" w:rsidRPr="003519A4" w:rsidRDefault="00D740AF" w:rsidP="00D740AF">
      <w:pPr>
        <w:pStyle w:val="Nagwek1"/>
      </w:pPr>
      <w:bookmarkStart w:id="115" w:name="_Toc310358731"/>
      <w:bookmarkStart w:id="116" w:name="_Toc336787187"/>
      <w:bookmarkStart w:id="117" w:name="_Toc412800651"/>
      <w:bookmarkStart w:id="118" w:name="_Toc16477458"/>
      <w:bookmarkStart w:id="119" w:name="_Toc290367713"/>
      <w:bookmarkStart w:id="120" w:name="_Toc301705695"/>
      <w:bookmarkStart w:id="121" w:name="_Toc485188483"/>
      <w:r w:rsidRPr="003519A4">
        <w:lastRenderedPageBreak/>
        <w:t>D-04.04.02.</w:t>
      </w:r>
      <w:r w:rsidRPr="003519A4">
        <w:tab/>
        <w:t>PODBUDOWA Z KRUSZYWA ŁAMANEGO STABILIZOWANEGO MECHANICZNIE</w:t>
      </w:r>
      <w:bookmarkEnd w:id="115"/>
      <w:bookmarkEnd w:id="116"/>
      <w:bookmarkEnd w:id="117"/>
      <w:bookmarkEnd w:id="121"/>
    </w:p>
    <w:p w:rsidR="00D740AF" w:rsidRPr="003519A4" w:rsidRDefault="00D740AF" w:rsidP="00D740AF">
      <w:pPr>
        <w:pStyle w:val="Nagwek2"/>
      </w:pPr>
      <w:r w:rsidRPr="003519A4">
        <w:t>1.</w:t>
      </w:r>
      <w:r w:rsidRPr="003519A4">
        <w:tab/>
        <w:t>WSTĘP</w:t>
      </w:r>
    </w:p>
    <w:p w:rsidR="00D740AF" w:rsidRPr="003519A4" w:rsidRDefault="00D740AF" w:rsidP="00D740AF">
      <w:pPr>
        <w:pStyle w:val="Nagwek3"/>
      </w:pPr>
      <w:r w:rsidRPr="003519A4">
        <w:t>1.1. PRZEDMIOT ST</w:t>
      </w:r>
    </w:p>
    <w:p w:rsidR="00D740AF" w:rsidRPr="003519A4" w:rsidRDefault="00D740AF" w:rsidP="00D740AF">
      <w:pPr>
        <w:jc w:val="both"/>
        <w:rPr>
          <w:rFonts w:cs="Arial"/>
        </w:rPr>
      </w:pPr>
      <w:r w:rsidRPr="003519A4">
        <w:rPr>
          <w:rFonts w:cs="Arial"/>
        </w:rPr>
        <w:tab/>
        <w:t xml:space="preserve">Przedmiotem niniejszej Specyfikacji Technicznej są wymagania dotyczące wykonania i odbioru robót związanych z wykonaniem podbudowy z kruszywa łamanego stabilizowanego mechanicznie w związku z </w:t>
      </w:r>
      <w:r w:rsidR="00213430">
        <w:rPr>
          <w:rFonts w:cs="Arial"/>
        </w:rPr>
        <w:t>przebudową wybranych ulic miasta Świnoujście (część II - wymiana nawierzchni jezdni, chodników lub dobudowa ciągu pieszo-rowerowego)</w:t>
      </w:r>
      <w:r w:rsidRPr="003519A4">
        <w:rPr>
          <w:rFonts w:cs="Arial"/>
        </w:rPr>
        <w:t>.</w:t>
      </w:r>
    </w:p>
    <w:p w:rsidR="00D740AF" w:rsidRPr="003519A4" w:rsidRDefault="00D740AF" w:rsidP="00D740AF">
      <w:pPr>
        <w:pStyle w:val="Nagwek3"/>
      </w:pPr>
      <w:r w:rsidRPr="003519A4">
        <w:t>1.2. ZAKRES STOSOWANIA ST</w:t>
      </w:r>
    </w:p>
    <w:p w:rsidR="00D740AF" w:rsidRPr="003519A4" w:rsidRDefault="00D740AF" w:rsidP="00D740AF">
      <w:pPr>
        <w:jc w:val="both"/>
        <w:rPr>
          <w:rFonts w:cs="Arial"/>
        </w:rPr>
      </w:pPr>
      <w:r w:rsidRPr="003519A4">
        <w:rPr>
          <w:rFonts w:cs="Arial"/>
        </w:rPr>
        <w:tab/>
        <w:t>Specyfikacja Techniczna jest stosowana jako dokument przetargowy i kontraktowy przy zlecaniu i realizacji robót wymienionych w punkcie 1.1.</w:t>
      </w:r>
    </w:p>
    <w:p w:rsidR="00D740AF" w:rsidRPr="003519A4" w:rsidRDefault="00D740AF" w:rsidP="00D740AF">
      <w:pPr>
        <w:pStyle w:val="Nagwek3"/>
      </w:pPr>
      <w:r w:rsidRPr="003519A4">
        <w:t>1.3. ZAKRES ROBÓT OBJĘTYCH ST</w:t>
      </w:r>
    </w:p>
    <w:p w:rsidR="00D740AF" w:rsidRPr="003519A4" w:rsidRDefault="00D740AF" w:rsidP="00D740AF">
      <w:pPr>
        <w:pStyle w:val="Standardowytekst"/>
        <w:rPr>
          <w:rFonts w:ascii="Arial" w:hAnsi="Arial" w:cs="Arial"/>
        </w:rPr>
      </w:pPr>
      <w:r w:rsidRPr="003519A4">
        <w:rPr>
          <w:rFonts w:ascii="Arial" w:hAnsi="Arial" w:cs="Arial"/>
        </w:rPr>
        <w:tab/>
        <w:t xml:space="preserve">Ustalenia zawarte w niniejszej specyfikacji dotyczą zasad prowadzenia robót związanych z wykonywaniem podbudowy zasadniczej z kruszywa łamanego stabilizowanego mechanicznie o gr. </w:t>
      </w:r>
      <w:r w:rsidR="00484443">
        <w:rPr>
          <w:rFonts w:ascii="Arial" w:hAnsi="Arial" w:cs="Arial"/>
        </w:rPr>
        <w:t xml:space="preserve">15cm i </w:t>
      </w:r>
      <w:r w:rsidRPr="003519A4">
        <w:rPr>
          <w:rFonts w:ascii="Arial" w:hAnsi="Arial" w:cs="Arial"/>
        </w:rPr>
        <w:t>20 cm warstwy po zagęszczeniu zgodnie z dokumentacją projektową.</w:t>
      </w:r>
    </w:p>
    <w:p w:rsidR="00D740AF" w:rsidRPr="003519A4" w:rsidRDefault="00D740AF" w:rsidP="00D740AF">
      <w:pPr>
        <w:pStyle w:val="Nagwek3"/>
      </w:pPr>
      <w:r w:rsidRPr="003519A4">
        <w:t>1.4. OKREŚLENIA PODSTAWOWE</w:t>
      </w:r>
    </w:p>
    <w:p w:rsidR="00D740AF" w:rsidRPr="00484443" w:rsidRDefault="00D740AF" w:rsidP="00D740AF">
      <w:pPr>
        <w:rPr>
          <w:rFonts w:cs="Arial"/>
        </w:rPr>
      </w:pPr>
      <w:r w:rsidRPr="003519A4">
        <w:rPr>
          <w:rFonts w:cs="Arial"/>
        </w:rPr>
        <w:tab/>
      </w:r>
      <w:r w:rsidRPr="00484443">
        <w:rPr>
          <w:rFonts w:cs="Arial"/>
        </w:rPr>
        <w:t>Określenia podane w niniejszej Specyfikacji są zgodne z normą podstawową PN-S-06102, normami związanymi, wytycznymi i określeniami podanymi w ST D</w:t>
      </w:r>
      <w:r w:rsidRPr="00484443">
        <w:rPr>
          <w:rFonts w:cs="Arial"/>
        </w:rPr>
        <w:noBreakHyphen/>
        <w:t>00.00.00. "Wymagania ogólne".</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Destrukt asfaltowy </w:t>
      </w:r>
      <w:r w:rsidRPr="00484443">
        <w:rPr>
          <w:rStyle w:val="FontStyle84"/>
          <w:rFonts w:ascii="Arial" w:hAnsi="Arial" w:cs="Arial"/>
          <w:sz w:val="20"/>
          <w:szCs w:val="20"/>
        </w:rPr>
        <w:t>- materiał drogowy z frezowania istniejących warstw z mieszanek mineralno-asfaltowych (</w:t>
      </w:r>
      <w:proofErr w:type="spellStart"/>
      <w:r w:rsidRPr="00484443">
        <w:rPr>
          <w:rStyle w:val="FontStyle84"/>
          <w:rFonts w:ascii="Arial" w:hAnsi="Arial" w:cs="Arial"/>
          <w:sz w:val="20"/>
          <w:szCs w:val="20"/>
        </w:rPr>
        <w:t>mma</w:t>
      </w:r>
      <w:proofErr w:type="spellEnd"/>
      <w:r w:rsidRPr="00484443">
        <w:rPr>
          <w:rStyle w:val="FontStyle84"/>
          <w:rFonts w:ascii="Arial" w:hAnsi="Arial" w:cs="Arial"/>
          <w:sz w:val="20"/>
          <w:szCs w:val="20"/>
        </w:rPr>
        <w:t xml:space="preserve">) lub z </w:t>
      </w:r>
      <w:proofErr w:type="spellStart"/>
      <w:r w:rsidRPr="00484443">
        <w:rPr>
          <w:rStyle w:val="FontStyle84"/>
          <w:rFonts w:ascii="Arial" w:hAnsi="Arial" w:cs="Arial"/>
          <w:sz w:val="20"/>
          <w:szCs w:val="20"/>
        </w:rPr>
        <w:t>przekruszenia</w:t>
      </w:r>
      <w:proofErr w:type="spellEnd"/>
      <w:r w:rsidRPr="00484443">
        <w:rPr>
          <w:rStyle w:val="FontStyle84"/>
          <w:rFonts w:ascii="Arial" w:hAnsi="Arial" w:cs="Arial"/>
          <w:sz w:val="20"/>
          <w:szCs w:val="20"/>
        </w:rPr>
        <w:t xml:space="preserve"> kawałków warstw nawierzchni asfaltowych oraz nie wbudowanych partii </w:t>
      </w:r>
      <w:proofErr w:type="spellStart"/>
      <w:r w:rsidRPr="00484443">
        <w:rPr>
          <w:rStyle w:val="FontStyle84"/>
          <w:rFonts w:ascii="Arial" w:hAnsi="Arial" w:cs="Arial"/>
          <w:sz w:val="20"/>
          <w:szCs w:val="20"/>
        </w:rPr>
        <w:t>mma</w:t>
      </w:r>
      <w:proofErr w:type="spellEnd"/>
      <w:r w:rsidRPr="00484443">
        <w:rPr>
          <w:rStyle w:val="FontStyle84"/>
          <w:rFonts w:ascii="Arial" w:hAnsi="Arial" w:cs="Arial"/>
          <w:sz w:val="20"/>
          <w:szCs w:val="20"/>
        </w:rPr>
        <w:t xml:space="preserve">, który został ujednorodniony pod względem składu oraz co najmniej przesiany, w celu odrzucenia dużych kawałków </w:t>
      </w:r>
      <w:proofErr w:type="spellStart"/>
      <w:r w:rsidRPr="00484443">
        <w:rPr>
          <w:rStyle w:val="FontStyle84"/>
          <w:rFonts w:ascii="Arial" w:hAnsi="Arial" w:cs="Arial"/>
          <w:sz w:val="20"/>
          <w:szCs w:val="20"/>
        </w:rPr>
        <w:t>mma</w:t>
      </w:r>
      <w:proofErr w:type="spellEnd"/>
      <w:r w:rsidRPr="00484443">
        <w:rPr>
          <w:rStyle w:val="FontStyle84"/>
          <w:rFonts w:ascii="Arial" w:hAnsi="Arial" w:cs="Arial"/>
          <w:sz w:val="20"/>
          <w:szCs w:val="20"/>
        </w:rPr>
        <w:t xml:space="preserve"> (nadziarno nie większe niż 1,4 </w:t>
      </w:r>
      <w:r w:rsidRPr="00484443">
        <w:rPr>
          <w:rStyle w:val="FontStyle86"/>
          <w:rFonts w:ascii="Arial" w:hAnsi="Arial" w:cs="Arial"/>
          <w:sz w:val="20"/>
          <w:szCs w:val="20"/>
        </w:rPr>
        <w:t xml:space="preserve">D </w:t>
      </w:r>
      <w:r w:rsidRPr="00484443">
        <w:rPr>
          <w:rStyle w:val="FontStyle84"/>
          <w:rFonts w:ascii="Arial" w:hAnsi="Arial" w:cs="Arial"/>
          <w:sz w:val="20"/>
          <w:szCs w:val="20"/>
        </w:rPr>
        <w:t>mieszanki niezwiązanej).</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Kategoria </w:t>
      </w:r>
      <w:r w:rsidRPr="00484443">
        <w:rPr>
          <w:rStyle w:val="FontStyle84"/>
          <w:rFonts w:ascii="Arial" w:hAnsi="Arial" w:cs="Arial"/>
          <w:sz w:val="20"/>
          <w:szCs w:val="20"/>
        </w:rPr>
        <w:t>-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w:t>
      </w:r>
    </w:p>
    <w:p w:rsidR="00D740AF" w:rsidRPr="00484443" w:rsidRDefault="00D740AF" w:rsidP="00D740AF">
      <w:pPr>
        <w:rPr>
          <w:rStyle w:val="FontStyle84"/>
          <w:rFonts w:ascii="Arial" w:hAnsi="Arial" w:cs="Arial"/>
          <w:sz w:val="20"/>
          <w:szCs w:val="20"/>
        </w:rPr>
      </w:pPr>
      <w:r w:rsidRPr="00484443">
        <w:rPr>
          <w:rStyle w:val="FontStyle84"/>
          <w:rFonts w:ascii="Arial" w:hAnsi="Arial" w:cs="Arial"/>
          <w:sz w:val="20"/>
          <w:szCs w:val="20"/>
        </w:rPr>
        <w:t>Konstrukcję wzmacnianej nawierzchni drogowej uważa się za podbudowę.</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Mieszanka niezwiązana </w:t>
      </w:r>
      <w:r w:rsidRPr="00484443">
        <w:rPr>
          <w:rStyle w:val="FontStyle84"/>
          <w:rFonts w:ascii="Arial" w:hAnsi="Arial" w:cs="Arial"/>
          <w:sz w:val="20"/>
          <w:szCs w:val="20"/>
        </w:rPr>
        <w:t xml:space="preserve">- ziarnisty materiał o określonym składzie ziarnowym </w:t>
      </w:r>
      <w:r w:rsidRPr="00484443">
        <w:rPr>
          <w:rStyle w:val="FontStyle86"/>
          <w:rFonts w:ascii="Arial" w:hAnsi="Arial" w:cs="Arial"/>
          <w:sz w:val="20"/>
          <w:szCs w:val="20"/>
        </w:rPr>
        <w:t xml:space="preserve">(d=0 do D), </w:t>
      </w:r>
      <w:r w:rsidRPr="00484443">
        <w:rPr>
          <w:rStyle w:val="FontStyle84"/>
          <w:rFonts w:ascii="Arial" w:hAnsi="Arial" w:cs="Arial"/>
          <w:sz w:val="20"/>
          <w:szCs w:val="20"/>
        </w:rPr>
        <w:t>który jest stosowany do wykonywania podłoża ulepszonego oraz konstrukcji nawierzchni drogowej.</w:t>
      </w:r>
    </w:p>
    <w:p w:rsidR="00D740AF" w:rsidRPr="00484443" w:rsidRDefault="00D740AF" w:rsidP="00D740AF">
      <w:pPr>
        <w:rPr>
          <w:rStyle w:val="FontStyle84"/>
          <w:rFonts w:ascii="Arial" w:hAnsi="Arial" w:cs="Arial"/>
          <w:sz w:val="20"/>
          <w:szCs w:val="20"/>
        </w:rPr>
      </w:pPr>
      <w:r w:rsidRPr="00484443">
        <w:rPr>
          <w:rStyle w:val="FontStyle84"/>
          <w:rFonts w:ascii="Arial" w:hAnsi="Arial" w:cs="Arial"/>
          <w:sz w:val="20"/>
          <w:szCs w:val="20"/>
        </w:rPr>
        <w:t>Mieszanka niezwiązana może być wytworzona z kruszyw: naturalnych, sztucznych, z recyklingu lub mieszaniny tych kruszyw w określonych proporcjach.</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Nawierzchnia z mieszanki niezwiązanej </w:t>
      </w:r>
      <w:r w:rsidRPr="00484443">
        <w:rPr>
          <w:rStyle w:val="FontStyle84"/>
          <w:rFonts w:ascii="Arial" w:hAnsi="Arial" w:cs="Arial"/>
          <w:sz w:val="20"/>
          <w:szCs w:val="20"/>
        </w:rPr>
        <w:t>- nawierzchnia drogowa, której wierzchnia warstwa, poddawana bezpośredniemu oddziaływaniu ruchu i czynników atmosferycznych, jest wykonana z mieszanki kruszyw niezwiązanych o ciągłym uziarnieniu.</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Partia </w:t>
      </w:r>
      <w:r w:rsidRPr="00484443">
        <w:rPr>
          <w:rStyle w:val="FontStyle84"/>
          <w:rFonts w:ascii="Arial" w:hAnsi="Arial" w:cs="Arial"/>
          <w:sz w:val="20"/>
          <w:szCs w:val="20"/>
        </w:rPr>
        <w:t>-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Podbudowa </w:t>
      </w:r>
      <w:r w:rsidRPr="00484443">
        <w:rPr>
          <w:rStyle w:val="FontStyle84"/>
          <w:rFonts w:ascii="Arial" w:hAnsi="Arial" w:cs="Arial"/>
          <w:sz w:val="20"/>
          <w:szCs w:val="20"/>
        </w:rPr>
        <w:t>- dolna część konstrukcji nawierzchni drogowej przeznaczona do przenoszenia obciążeń ruchu na podłoże. Podbudowa może składać się z podbudowy zasadniczej i pomocniczej. Podbudowa może być wykonywana w kilku warstwach technologicznych.</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Podbudowa pomocnicza </w:t>
      </w:r>
      <w:r w:rsidRPr="00484443">
        <w:rPr>
          <w:rStyle w:val="FontStyle84"/>
          <w:rFonts w:ascii="Arial" w:hAnsi="Arial" w:cs="Arial"/>
          <w:sz w:val="20"/>
          <w:szCs w:val="20"/>
        </w:rPr>
        <w:t>- warstwa zapewniająca przenoszenie obciążenia z podbudowy zasadniczej na podłoże. Podbudowa pomocnicza może składać się z kilku warstw o różnych właściwościach.</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Podbudowa zasadnicza </w:t>
      </w:r>
      <w:r w:rsidRPr="00484443">
        <w:rPr>
          <w:rStyle w:val="FontStyle84"/>
          <w:rFonts w:ascii="Arial" w:hAnsi="Arial" w:cs="Arial"/>
          <w:sz w:val="20"/>
          <w:szCs w:val="20"/>
        </w:rPr>
        <w:t>- warstwa zapewniająca przenoszenie obciążenia z warstw wyżej leżących na podbudowę pomocniczą lub podłoże.</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Podłoże ulepszone </w:t>
      </w:r>
      <w:r w:rsidRPr="00484443">
        <w:rPr>
          <w:rStyle w:val="FontStyle84"/>
          <w:rFonts w:ascii="Arial" w:hAnsi="Arial" w:cs="Arial"/>
          <w:sz w:val="20"/>
          <w:szCs w:val="20"/>
        </w:rPr>
        <w:t xml:space="preserve">- warstwa lub zespół warstw leżących pod konstrukcją nawierzchni drogowej w wypadku, gdy podłoże gruntowe (grunt rodzimy lub nasypowy) nie spełnia warunku nośności, mrozoodporności lub przepuszczalności. Podłoże ulepszone może zawierać następujące warstwy: </w:t>
      </w:r>
      <w:proofErr w:type="spellStart"/>
      <w:r w:rsidRPr="00484443">
        <w:rPr>
          <w:rStyle w:val="FontStyle84"/>
          <w:rFonts w:ascii="Arial" w:hAnsi="Arial" w:cs="Arial"/>
          <w:sz w:val="20"/>
          <w:szCs w:val="20"/>
        </w:rPr>
        <w:t>mrozoochronną</w:t>
      </w:r>
      <w:proofErr w:type="spellEnd"/>
      <w:r w:rsidRPr="00484443">
        <w:rPr>
          <w:rStyle w:val="FontStyle84"/>
          <w:rFonts w:ascii="Arial" w:hAnsi="Arial" w:cs="Arial"/>
          <w:sz w:val="20"/>
          <w:szCs w:val="20"/>
        </w:rPr>
        <w:t>, odsączającą, odcinającą i wzmacniającą, a w wypadku podłoża ulepszonego jednowarstwowego, może spełniać funkcje wszystkich tych warstw jednocześnie. Grubość warstwy podłoża ulepszonego jest zależna od rodzaju i grubości konstrukcji nawierzchni, kategorii obciążenia ruchem (KR) oraz grupy nośności (</w:t>
      </w:r>
      <w:proofErr w:type="spellStart"/>
      <w:r w:rsidRPr="00484443">
        <w:rPr>
          <w:rStyle w:val="FontStyle84"/>
          <w:rFonts w:ascii="Arial" w:hAnsi="Arial" w:cs="Arial"/>
          <w:sz w:val="20"/>
          <w:szCs w:val="20"/>
        </w:rPr>
        <w:t>Gj</w:t>
      </w:r>
      <w:proofErr w:type="spellEnd"/>
      <w:r w:rsidRPr="00484443">
        <w:rPr>
          <w:rStyle w:val="FontStyle84"/>
          <w:rFonts w:ascii="Arial" w:hAnsi="Arial" w:cs="Arial"/>
          <w:sz w:val="20"/>
          <w:szCs w:val="20"/>
        </w:rPr>
        <w:t>) podłoża gruntowego i głębokości przemarzania gruntu.</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Pył </w:t>
      </w:r>
      <w:r w:rsidRPr="00484443">
        <w:rPr>
          <w:rStyle w:val="FontStyle84"/>
          <w:rFonts w:ascii="Arial" w:hAnsi="Arial" w:cs="Arial"/>
          <w:sz w:val="20"/>
          <w:szCs w:val="20"/>
        </w:rPr>
        <w:t>- cząstki kruszywa przechodzące przez sito 0,063 mm.</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lastRenderedPageBreak/>
        <w:t xml:space="preserve">Warstwa </w:t>
      </w:r>
      <w:proofErr w:type="spellStart"/>
      <w:r w:rsidRPr="00484443">
        <w:rPr>
          <w:rStyle w:val="FontStyle85"/>
          <w:rFonts w:ascii="Arial" w:hAnsi="Arial" w:cs="Arial"/>
          <w:b w:val="0"/>
          <w:sz w:val="20"/>
          <w:szCs w:val="20"/>
        </w:rPr>
        <w:t>mrozoochronną</w:t>
      </w:r>
      <w:proofErr w:type="spellEnd"/>
      <w:r w:rsidRPr="00484443">
        <w:rPr>
          <w:rStyle w:val="FontStyle85"/>
          <w:rFonts w:ascii="Arial" w:hAnsi="Arial" w:cs="Arial"/>
          <w:b w:val="0"/>
          <w:sz w:val="20"/>
          <w:szCs w:val="20"/>
        </w:rPr>
        <w:t xml:space="preserve"> </w:t>
      </w:r>
      <w:r w:rsidRPr="00484443">
        <w:rPr>
          <w:rStyle w:val="FontStyle84"/>
          <w:rFonts w:ascii="Arial" w:hAnsi="Arial" w:cs="Arial"/>
          <w:sz w:val="20"/>
          <w:szCs w:val="20"/>
        </w:rPr>
        <w:t>- warstwa zapewniająca ochronę konstrukcji nawierzchni drogowej przed skutkami oddziaływania mrozu.</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Warstwa odcinająca </w:t>
      </w:r>
      <w:r w:rsidRPr="00484443">
        <w:rPr>
          <w:rStyle w:val="FontStyle84"/>
          <w:rFonts w:ascii="Arial" w:hAnsi="Arial" w:cs="Arial"/>
          <w:sz w:val="20"/>
          <w:szCs w:val="20"/>
        </w:rPr>
        <w:t xml:space="preserve">- warstwa stosowana w celu uniemożliwienia przedostania się cząstek gruntu podłoża do warstw wyżej położonych. Warstwa ta powinna spełniać warunek szczelności </w:t>
      </w:r>
      <w:r w:rsidRPr="00484443">
        <w:rPr>
          <w:rStyle w:val="FontStyle86"/>
          <w:rFonts w:ascii="Arial" w:hAnsi="Arial" w:cs="Arial"/>
          <w:sz w:val="20"/>
          <w:szCs w:val="20"/>
        </w:rPr>
        <w:t>(D</w:t>
      </w:r>
      <w:r w:rsidRPr="00484443">
        <w:rPr>
          <w:rStyle w:val="FontStyle86"/>
          <w:rFonts w:ascii="Arial" w:hAnsi="Arial" w:cs="Arial"/>
          <w:sz w:val="20"/>
          <w:szCs w:val="20"/>
          <w:vertAlign w:val="subscript"/>
        </w:rPr>
        <w:t>15</w:t>
      </w:r>
      <w:r w:rsidRPr="00484443">
        <w:rPr>
          <w:rStyle w:val="FontStyle86"/>
          <w:rFonts w:ascii="Arial" w:hAnsi="Arial" w:cs="Arial"/>
          <w:sz w:val="20"/>
          <w:szCs w:val="20"/>
        </w:rPr>
        <w:t>/d</w:t>
      </w:r>
      <w:r w:rsidRPr="00484443">
        <w:rPr>
          <w:rStyle w:val="FontStyle86"/>
          <w:rFonts w:ascii="Arial" w:hAnsi="Arial" w:cs="Arial"/>
          <w:sz w:val="20"/>
          <w:szCs w:val="20"/>
          <w:vertAlign w:val="subscript"/>
        </w:rPr>
        <w:t>85</w:t>
      </w:r>
      <w:r w:rsidRPr="00484443">
        <w:rPr>
          <w:rStyle w:val="FontStyle86"/>
          <w:rFonts w:ascii="Arial" w:hAnsi="Arial" w:cs="Arial"/>
          <w:sz w:val="20"/>
          <w:szCs w:val="20"/>
        </w:rPr>
        <w:t xml:space="preserve"> ≤ </w:t>
      </w:r>
      <w:r w:rsidRPr="00484443">
        <w:rPr>
          <w:rStyle w:val="FontStyle84"/>
          <w:rFonts w:ascii="Arial" w:hAnsi="Arial" w:cs="Arial"/>
          <w:sz w:val="20"/>
          <w:szCs w:val="20"/>
        </w:rPr>
        <w:t>5).</w:t>
      </w:r>
    </w:p>
    <w:p w:rsidR="00D740AF" w:rsidRPr="00484443" w:rsidRDefault="00D740AF" w:rsidP="00D740AF">
      <w:pPr>
        <w:rPr>
          <w:rStyle w:val="FontStyle84"/>
          <w:rFonts w:ascii="Arial" w:hAnsi="Arial" w:cs="Arial"/>
          <w:sz w:val="20"/>
          <w:szCs w:val="20"/>
        </w:rPr>
      </w:pPr>
      <w:r w:rsidRPr="00484443">
        <w:rPr>
          <w:rStyle w:val="FontStyle85"/>
          <w:rFonts w:ascii="Arial" w:hAnsi="Arial" w:cs="Arial"/>
          <w:b w:val="0"/>
          <w:sz w:val="20"/>
          <w:szCs w:val="20"/>
        </w:rPr>
        <w:t xml:space="preserve">Warstwa odsączająca </w:t>
      </w:r>
      <w:r w:rsidRPr="00484443">
        <w:rPr>
          <w:rStyle w:val="FontStyle84"/>
          <w:rFonts w:ascii="Arial" w:hAnsi="Arial" w:cs="Arial"/>
          <w:sz w:val="20"/>
          <w:szCs w:val="20"/>
        </w:rPr>
        <w:t>- warstwa służąca do odprowadzenia wody, która przedostaje się do konstrukcji nawierzchni drogowej. W podłożu ulepszonym jest warstwą najniżej położoną. W wypadku stosowania warstwy odcinającej, jest ułożona bezpośrednio na niej. Warstwa ta po zagęszczeniu charakteryzuje się wymaganą przepuszczalnością.</w:t>
      </w:r>
    </w:p>
    <w:p w:rsidR="00D740AF" w:rsidRPr="00484443" w:rsidRDefault="00D740AF" w:rsidP="00D740AF">
      <w:pPr>
        <w:rPr>
          <w:rStyle w:val="FontStyle86"/>
          <w:rFonts w:ascii="Arial" w:hAnsi="Arial" w:cs="Arial"/>
          <w:sz w:val="20"/>
          <w:szCs w:val="20"/>
        </w:rPr>
      </w:pPr>
      <w:r w:rsidRPr="00484443">
        <w:rPr>
          <w:rStyle w:val="FontStyle85"/>
          <w:rFonts w:ascii="Arial" w:hAnsi="Arial" w:cs="Arial"/>
          <w:b w:val="0"/>
          <w:sz w:val="20"/>
          <w:szCs w:val="20"/>
        </w:rPr>
        <w:t xml:space="preserve">Warstwa wzmacniająca </w:t>
      </w:r>
      <w:r w:rsidRPr="00484443">
        <w:rPr>
          <w:rStyle w:val="FontStyle84"/>
          <w:rFonts w:ascii="Arial" w:hAnsi="Arial" w:cs="Arial"/>
          <w:sz w:val="20"/>
          <w:szCs w:val="20"/>
        </w:rPr>
        <w:t xml:space="preserve">- warstwa zapewniająca przeniesienie ruchu technologicznego w okresie budowy drogi, nazywana również warstwą technologiczną (ang. </w:t>
      </w:r>
      <w:proofErr w:type="spellStart"/>
      <w:r w:rsidRPr="00484443">
        <w:rPr>
          <w:rStyle w:val="FontStyle86"/>
          <w:rFonts w:ascii="Arial" w:hAnsi="Arial" w:cs="Arial"/>
          <w:sz w:val="20"/>
          <w:szCs w:val="20"/>
        </w:rPr>
        <w:t>plate</w:t>
      </w:r>
      <w:proofErr w:type="spellEnd"/>
      <w:r w:rsidRPr="00484443">
        <w:rPr>
          <w:rStyle w:val="FontStyle86"/>
          <w:rFonts w:ascii="Arial" w:hAnsi="Arial" w:cs="Arial"/>
          <w:sz w:val="20"/>
          <w:szCs w:val="20"/>
        </w:rPr>
        <w:t xml:space="preserve"> form).</w:t>
      </w:r>
    </w:p>
    <w:p w:rsidR="00D740AF" w:rsidRPr="003519A4" w:rsidRDefault="00D740AF" w:rsidP="00D740AF">
      <w:pPr>
        <w:pStyle w:val="Nagwek3"/>
      </w:pPr>
      <w:r w:rsidRPr="003519A4">
        <w:t>1.5. Ogólne wymagania dotyczące robót</w:t>
      </w:r>
    </w:p>
    <w:p w:rsidR="00D740AF" w:rsidRPr="003519A4" w:rsidRDefault="00D740AF" w:rsidP="00D740AF">
      <w:pPr>
        <w:jc w:val="both"/>
        <w:rPr>
          <w:rFonts w:cs="Arial"/>
        </w:rPr>
      </w:pPr>
      <w:r w:rsidRPr="003519A4">
        <w:rPr>
          <w:rFonts w:cs="Arial"/>
        </w:rPr>
        <w:tab/>
        <w:t xml:space="preserve">Wykonawca jest odpowiedzialny za jakość wykonania robót i ich zgodność z Dokumentacją Projektową, ST i poleceniami </w:t>
      </w:r>
      <w:r w:rsidR="00630964">
        <w:rPr>
          <w:rFonts w:cs="Arial"/>
        </w:rPr>
        <w:t>Inspektora nadzoru</w:t>
      </w:r>
      <w:r w:rsidRPr="003519A4">
        <w:rPr>
          <w:rFonts w:cs="Arial"/>
        </w:rPr>
        <w:t>.</w:t>
      </w:r>
    </w:p>
    <w:p w:rsidR="00D740AF" w:rsidRPr="003519A4" w:rsidRDefault="00D740AF" w:rsidP="00D740AF">
      <w:pPr>
        <w:jc w:val="both"/>
        <w:rPr>
          <w:rFonts w:cs="Arial"/>
        </w:rPr>
      </w:pPr>
      <w:r w:rsidRPr="003519A4">
        <w:rPr>
          <w:rFonts w:cs="Arial"/>
        </w:rPr>
        <w:t>Ogólne wymagania dotyczące robót podano w ST D</w:t>
      </w:r>
      <w:r w:rsidRPr="003519A4">
        <w:rPr>
          <w:rFonts w:cs="Arial"/>
        </w:rPr>
        <w:noBreakHyphen/>
        <w:t>00.00.00. "Wymagania ogólne".</w:t>
      </w:r>
    </w:p>
    <w:p w:rsidR="00D740AF" w:rsidRPr="003519A4" w:rsidRDefault="00D740AF" w:rsidP="00D740AF">
      <w:pPr>
        <w:pStyle w:val="Nagwek2"/>
      </w:pPr>
      <w:r w:rsidRPr="003519A4">
        <w:t>2.</w:t>
      </w:r>
      <w:r w:rsidRPr="003519A4">
        <w:tab/>
        <w:t>MATERIAŁY</w:t>
      </w:r>
    </w:p>
    <w:p w:rsidR="00D740AF" w:rsidRPr="003519A4" w:rsidRDefault="00D740AF" w:rsidP="00D740AF">
      <w:pPr>
        <w:rPr>
          <w:rFonts w:cs="Arial"/>
        </w:rPr>
      </w:pPr>
      <w:r w:rsidRPr="003519A4">
        <w:rPr>
          <w:rFonts w:cs="Arial"/>
        </w:rPr>
        <w:tab/>
        <w:t>Materiałem do wykonania podbudowy z kruszywa łamanego stabilizowanego mechanicznie powinna być mieszanka:</w:t>
      </w:r>
    </w:p>
    <w:p w:rsidR="00D740AF" w:rsidRPr="003519A4" w:rsidRDefault="00D740AF" w:rsidP="00D740AF">
      <w:pPr>
        <w:rPr>
          <w:rFonts w:cs="Arial"/>
        </w:rPr>
      </w:pPr>
      <w:r w:rsidRPr="003519A4">
        <w:rPr>
          <w:rFonts w:cs="Arial"/>
        </w:rPr>
        <w:t xml:space="preserve">- nowego materiału w postaci kruszywa łamanego uzyskanego w wyniku </w:t>
      </w:r>
      <w:proofErr w:type="spellStart"/>
      <w:r w:rsidRPr="003519A4">
        <w:rPr>
          <w:rFonts w:cs="Arial"/>
        </w:rPr>
        <w:t>przekruszenia</w:t>
      </w:r>
      <w:proofErr w:type="spellEnd"/>
      <w:r w:rsidRPr="003519A4">
        <w:rPr>
          <w:rFonts w:cs="Arial"/>
        </w:rPr>
        <w:t xml:space="preserve"> surowca skalnego lub kamieni narzutowych i otoczaków albo </w:t>
      </w:r>
      <w:proofErr w:type="spellStart"/>
      <w:r w:rsidRPr="003519A4">
        <w:rPr>
          <w:rFonts w:cs="Arial"/>
        </w:rPr>
        <w:t>ziarn</w:t>
      </w:r>
      <w:proofErr w:type="spellEnd"/>
      <w:r w:rsidRPr="003519A4">
        <w:rPr>
          <w:rFonts w:cs="Arial"/>
        </w:rPr>
        <w:t xml:space="preserve"> żwiru większych od 8 mm.</w:t>
      </w:r>
    </w:p>
    <w:p w:rsidR="00D740AF" w:rsidRPr="003519A4" w:rsidRDefault="00D740AF" w:rsidP="00D740AF">
      <w:pPr>
        <w:rPr>
          <w:rFonts w:cs="Arial"/>
        </w:rPr>
      </w:pPr>
      <w:r w:rsidRPr="003519A4">
        <w:rPr>
          <w:rFonts w:cs="Arial"/>
        </w:rPr>
        <w:t>Kruszywo powyższe powinno spełniać wymagania zawarte w wytycznych „Mieszanki niezwiązane do dróg krajowych. WT-4 2010 Wymagania Techniczne”.</w:t>
      </w:r>
    </w:p>
    <w:p w:rsidR="00D740AF" w:rsidRPr="003519A4" w:rsidRDefault="00D740AF" w:rsidP="00D740AF">
      <w:pPr>
        <w:rPr>
          <w:rFonts w:cs="Arial"/>
        </w:rPr>
      </w:pPr>
      <w:r w:rsidRPr="003519A4">
        <w:rPr>
          <w:rFonts w:cs="Arial"/>
        </w:rPr>
        <w:tab/>
        <w:t>Kruszywo powinno być jednorodne, bez zanieczyszczeń obcych i bez domieszek gliny.</w:t>
      </w:r>
    </w:p>
    <w:p w:rsidR="00D740AF" w:rsidRPr="003519A4" w:rsidRDefault="00D740AF" w:rsidP="00D740AF">
      <w:pPr>
        <w:pStyle w:val="Nagwek3"/>
      </w:pPr>
      <w:r w:rsidRPr="003519A4">
        <w:t>2.1. Rodzaje stosowanych materiałów</w:t>
      </w:r>
    </w:p>
    <w:p w:rsidR="00D740AF" w:rsidRPr="003519A4" w:rsidRDefault="00D740AF" w:rsidP="00D740AF">
      <w:pPr>
        <w:rPr>
          <w:rFonts w:cs="Arial"/>
        </w:rPr>
      </w:pPr>
      <w:r w:rsidRPr="003519A4">
        <w:rPr>
          <w:rFonts w:cs="Arial"/>
        </w:rPr>
        <w:t xml:space="preserve">Do wykonania podbudowy należy zastosować mieszankę kruszywa łamanego niesortowanego o uziarnieniu </w:t>
      </w:r>
      <w:r w:rsidRPr="003519A4">
        <w:rPr>
          <w:rStyle w:val="FontStyle84"/>
          <w:rFonts w:ascii="Arial" w:hAnsi="Arial" w:cs="Arial"/>
        </w:rPr>
        <w:t xml:space="preserve">0/31,5 mm </w:t>
      </w:r>
      <w:r w:rsidRPr="003519A4">
        <w:rPr>
          <w:rFonts w:cs="Arial"/>
        </w:rPr>
        <w:t>o wymaganiach przedstawionych w tablicy nr 1.</w:t>
      </w:r>
    </w:p>
    <w:p w:rsidR="00D740AF" w:rsidRPr="003519A4" w:rsidRDefault="00D740AF" w:rsidP="00D740AF">
      <w:pPr>
        <w:rPr>
          <w:rStyle w:val="FontStyle57"/>
          <w:rFonts w:ascii="Arial" w:hAnsi="Arial" w:cs="Arial"/>
          <w:b w:val="0"/>
          <w:bCs w:val="0"/>
        </w:rPr>
      </w:pPr>
      <w:r w:rsidRPr="003519A4">
        <w:rPr>
          <w:rStyle w:val="FontStyle57"/>
          <w:rFonts w:ascii="Arial" w:hAnsi="Arial" w:cs="Arial"/>
          <w:b w:val="0"/>
        </w:rPr>
        <w:t>Tablica 1. Wymagania dla kruszywa do mieszanek niezwiązanych dla ruchu KR1-2</w:t>
      </w:r>
    </w:p>
    <w:tbl>
      <w:tblPr>
        <w:tblW w:w="9363" w:type="dxa"/>
        <w:jc w:val="center"/>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1"/>
        <w:gridCol w:w="2863"/>
        <w:gridCol w:w="3260"/>
        <w:gridCol w:w="2129"/>
      </w:tblGrid>
      <w:tr w:rsidR="00D740AF" w:rsidRPr="003519A4" w:rsidTr="006225EC">
        <w:trPr>
          <w:jc w:val="center"/>
        </w:trPr>
        <w:tc>
          <w:tcPr>
            <w:tcW w:w="1111" w:type="dxa"/>
            <w:vMerge w:val="restart"/>
            <w:vAlign w:val="center"/>
          </w:tcPr>
          <w:p w:rsidR="00D740AF" w:rsidRPr="003519A4" w:rsidRDefault="00D740AF" w:rsidP="006225EC">
            <w:pPr>
              <w:jc w:val="center"/>
              <w:rPr>
                <w:rFonts w:cs="Arial"/>
              </w:rPr>
            </w:pPr>
            <w:r w:rsidRPr="003519A4">
              <w:rPr>
                <w:rStyle w:val="FontStyle55"/>
                <w:rFonts w:ascii="Arial" w:hAnsi="Arial" w:cs="Arial"/>
                <w:b w:val="0"/>
              </w:rPr>
              <w:t xml:space="preserve">Punkt w normie </w:t>
            </w:r>
            <w:r w:rsidRPr="003519A4">
              <w:rPr>
                <w:rStyle w:val="FontStyle55"/>
                <w:rFonts w:ascii="Arial" w:hAnsi="Arial" w:cs="Arial"/>
                <w:b w:val="0"/>
              </w:rPr>
              <w:br/>
              <w:t xml:space="preserve">PN-EN </w:t>
            </w:r>
            <w:r w:rsidRPr="003519A4">
              <w:rPr>
                <w:rStyle w:val="FontStyle39"/>
                <w:rFonts w:ascii="Arial" w:hAnsi="Arial" w:cs="Arial"/>
                <w:b w:val="0"/>
                <w:sz w:val="20"/>
                <w:szCs w:val="20"/>
              </w:rPr>
              <w:t>13242</w:t>
            </w:r>
          </w:p>
        </w:tc>
        <w:tc>
          <w:tcPr>
            <w:tcW w:w="2863" w:type="dxa"/>
            <w:vMerge w:val="restart"/>
            <w:vAlign w:val="center"/>
          </w:tcPr>
          <w:p w:rsidR="00D740AF" w:rsidRPr="003519A4" w:rsidRDefault="00D740AF" w:rsidP="006225EC">
            <w:pPr>
              <w:jc w:val="center"/>
              <w:rPr>
                <w:rFonts w:cs="Arial"/>
              </w:rPr>
            </w:pPr>
            <w:r w:rsidRPr="003519A4">
              <w:rPr>
                <w:rStyle w:val="FontStyle55"/>
                <w:rFonts w:ascii="Arial" w:hAnsi="Arial" w:cs="Arial"/>
                <w:b w:val="0"/>
              </w:rPr>
              <w:t>Właściwość</w:t>
            </w:r>
          </w:p>
        </w:tc>
        <w:tc>
          <w:tcPr>
            <w:tcW w:w="5389" w:type="dxa"/>
            <w:gridSpan w:val="2"/>
            <w:vAlign w:val="center"/>
          </w:tcPr>
          <w:p w:rsidR="00D740AF" w:rsidRPr="003519A4" w:rsidRDefault="00D740AF" w:rsidP="006225EC">
            <w:pPr>
              <w:jc w:val="center"/>
              <w:rPr>
                <w:rFonts w:cs="Arial"/>
              </w:rPr>
            </w:pPr>
            <w:r w:rsidRPr="003519A4">
              <w:rPr>
                <w:rStyle w:val="FontStyle55"/>
                <w:rFonts w:ascii="Arial" w:hAnsi="Arial" w:cs="Arial"/>
                <w:b w:val="0"/>
              </w:rPr>
              <w:t xml:space="preserve">Wymagane właściwości kruszywa do mieszanek niezwiązanych (kategorie według PN-EN </w:t>
            </w:r>
            <w:r w:rsidRPr="003519A4">
              <w:rPr>
                <w:rStyle w:val="FontStyle37"/>
                <w:rFonts w:ascii="Arial" w:hAnsi="Arial" w:cs="Arial"/>
                <w:b w:val="0"/>
              </w:rPr>
              <w:t>13242)</w:t>
            </w:r>
          </w:p>
        </w:tc>
      </w:tr>
      <w:tr w:rsidR="00D740AF" w:rsidRPr="003519A4" w:rsidTr="006225EC">
        <w:trPr>
          <w:jc w:val="center"/>
        </w:trPr>
        <w:tc>
          <w:tcPr>
            <w:tcW w:w="1111" w:type="dxa"/>
            <w:vMerge/>
          </w:tcPr>
          <w:p w:rsidR="00D740AF" w:rsidRPr="003519A4" w:rsidRDefault="00D740AF" w:rsidP="006225EC">
            <w:pPr>
              <w:rPr>
                <w:rFonts w:cs="Arial"/>
              </w:rPr>
            </w:pPr>
          </w:p>
        </w:tc>
        <w:tc>
          <w:tcPr>
            <w:tcW w:w="2863" w:type="dxa"/>
            <w:vMerge/>
          </w:tcPr>
          <w:p w:rsidR="00D740AF" w:rsidRPr="003519A4" w:rsidRDefault="00D740AF" w:rsidP="006225EC">
            <w:pPr>
              <w:rPr>
                <w:rFonts w:cs="Arial"/>
              </w:rPr>
            </w:pPr>
          </w:p>
        </w:tc>
        <w:tc>
          <w:tcPr>
            <w:tcW w:w="3260" w:type="dxa"/>
            <w:vAlign w:val="center"/>
          </w:tcPr>
          <w:p w:rsidR="00D740AF" w:rsidRPr="003519A4" w:rsidRDefault="00D740AF" w:rsidP="006225EC">
            <w:pPr>
              <w:jc w:val="center"/>
              <w:rPr>
                <w:rFonts w:cs="Arial"/>
              </w:rPr>
            </w:pPr>
            <w:r w:rsidRPr="003519A4">
              <w:rPr>
                <w:rStyle w:val="FontStyle55"/>
                <w:rFonts w:ascii="Arial" w:hAnsi="Arial" w:cs="Arial"/>
                <w:b w:val="0"/>
              </w:rPr>
              <w:t xml:space="preserve">podbudowa zasadnicza nawierzchni drogowej obciążonej ruchem </w:t>
            </w:r>
            <w:r w:rsidRPr="003519A4">
              <w:rPr>
                <w:rStyle w:val="FontStyle39"/>
                <w:rFonts w:ascii="Arial" w:hAnsi="Arial" w:cs="Arial"/>
                <w:b w:val="0"/>
                <w:sz w:val="20"/>
                <w:szCs w:val="20"/>
              </w:rPr>
              <w:t>KR1-2</w:t>
            </w:r>
          </w:p>
        </w:tc>
        <w:tc>
          <w:tcPr>
            <w:tcW w:w="2129" w:type="dxa"/>
            <w:vAlign w:val="center"/>
          </w:tcPr>
          <w:p w:rsidR="00D740AF" w:rsidRPr="003519A4" w:rsidRDefault="00D740AF" w:rsidP="006225EC">
            <w:pPr>
              <w:jc w:val="center"/>
              <w:rPr>
                <w:rFonts w:cs="Arial"/>
              </w:rPr>
            </w:pPr>
            <w:r w:rsidRPr="003519A4">
              <w:rPr>
                <w:rStyle w:val="FontStyle55"/>
                <w:rFonts w:ascii="Arial" w:hAnsi="Arial" w:cs="Arial"/>
                <w:b w:val="0"/>
              </w:rPr>
              <w:t xml:space="preserve">Odniesienie do tablicy w PN-EN </w:t>
            </w:r>
            <w:r w:rsidRPr="003519A4">
              <w:rPr>
                <w:rStyle w:val="FontStyle39"/>
                <w:rFonts w:ascii="Arial" w:hAnsi="Arial" w:cs="Arial"/>
                <w:b w:val="0"/>
                <w:sz w:val="20"/>
                <w:szCs w:val="20"/>
              </w:rPr>
              <w:t>13242</w:t>
            </w:r>
          </w:p>
        </w:tc>
      </w:tr>
      <w:tr w:rsidR="00D740AF" w:rsidRPr="003519A4" w:rsidTr="006225EC">
        <w:trPr>
          <w:jc w:val="center"/>
        </w:trPr>
        <w:tc>
          <w:tcPr>
            <w:tcW w:w="1111" w:type="dxa"/>
            <w:vMerge w:val="restart"/>
            <w:vAlign w:val="center"/>
          </w:tcPr>
          <w:p w:rsidR="00D740AF" w:rsidRPr="00484443" w:rsidRDefault="00D740AF" w:rsidP="006225EC">
            <w:pPr>
              <w:jc w:val="center"/>
              <w:rPr>
                <w:rFonts w:cs="Arial"/>
              </w:rPr>
            </w:pPr>
            <w:r w:rsidRPr="00484443">
              <w:rPr>
                <w:rStyle w:val="FontStyle36"/>
                <w:rFonts w:ascii="Arial" w:hAnsi="Arial" w:cs="Arial"/>
                <w:b w:val="0"/>
                <w:sz w:val="20"/>
                <w:szCs w:val="20"/>
              </w:rPr>
              <w:t>4.1</w:t>
            </w:r>
            <w:r w:rsidRPr="00484443">
              <w:rPr>
                <w:rStyle w:val="FontStyle39"/>
                <w:rFonts w:ascii="Arial" w:hAnsi="Arial" w:cs="Arial"/>
                <w:b w:val="0"/>
                <w:sz w:val="20"/>
                <w:szCs w:val="20"/>
              </w:rPr>
              <w:t>.- 4.2.</w:t>
            </w:r>
          </w:p>
        </w:tc>
        <w:tc>
          <w:tcPr>
            <w:tcW w:w="2863" w:type="dxa"/>
            <w:vMerge w:val="restart"/>
            <w:vAlign w:val="center"/>
          </w:tcPr>
          <w:p w:rsidR="00D740AF" w:rsidRPr="00484443" w:rsidRDefault="00D740AF" w:rsidP="006225EC">
            <w:pPr>
              <w:rPr>
                <w:rFonts w:cs="Arial"/>
              </w:rPr>
            </w:pPr>
            <w:r w:rsidRPr="00484443">
              <w:rPr>
                <w:rStyle w:val="FontStyle55"/>
                <w:rFonts w:ascii="Arial" w:hAnsi="Arial" w:cs="Arial"/>
                <w:b w:val="0"/>
                <w:sz w:val="20"/>
                <w:szCs w:val="20"/>
              </w:rPr>
              <w:t>Zestaw sit #</w:t>
            </w:r>
          </w:p>
        </w:tc>
        <w:tc>
          <w:tcPr>
            <w:tcW w:w="3260" w:type="dxa"/>
          </w:tcPr>
          <w:p w:rsidR="00D740AF" w:rsidRPr="00484443" w:rsidRDefault="00D740AF" w:rsidP="006225EC">
            <w:pPr>
              <w:jc w:val="center"/>
              <w:rPr>
                <w:rFonts w:cs="Arial"/>
              </w:rPr>
            </w:pPr>
            <w:r w:rsidRPr="00484443">
              <w:rPr>
                <w:rStyle w:val="FontStyle39"/>
                <w:rFonts w:ascii="Arial" w:hAnsi="Arial" w:cs="Arial"/>
                <w:b w:val="0"/>
                <w:sz w:val="20"/>
                <w:szCs w:val="20"/>
              </w:rPr>
              <w:t xml:space="preserve">0,063; 0,5; </w:t>
            </w:r>
            <w:r w:rsidRPr="00484443">
              <w:rPr>
                <w:rStyle w:val="FontStyle36"/>
                <w:rFonts w:ascii="Arial" w:hAnsi="Arial" w:cs="Arial"/>
                <w:b w:val="0"/>
                <w:sz w:val="20"/>
                <w:szCs w:val="20"/>
              </w:rPr>
              <w:t xml:space="preserve">1; 2; </w:t>
            </w:r>
            <w:r w:rsidRPr="00484443">
              <w:rPr>
                <w:rStyle w:val="FontStyle37"/>
                <w:rFonts w:ascii="Arial" w:hAnsi="Arial" w:cs="Arial"/>
                <w:b w:val="0"/>
                <w:sz w:val="20"/>
                <w:szCs w:val="20"/>
              </w:rPr>
              <w:t xml:space="preserve">4; </w:t>
            </w:r>
            <w:r w:rsidRPr="00484443">
              <w:rPr>
                <w:rStyle w:val="FontStyle39"/>
                <w:rFonts w:ascii="Arial" w:hAnsi="Arial" w:cs="Arial"/>
                <w:b w:val="0"/>
                <w:sz w:val="20"/>
                <w:szCs w:val="20"/>
              </w:rPr>
              <w:t>5</w:t>
            </w:r>
            <w:r w:rsidRPr="00484443">
              <w:rPr>
                <w:rStyle w:val="FontStyle55"/>
                <w:rFonts w:ascii="Arial" w:hAnsi="Arial" w:cs="Arial"/>
                <w:b w:val="0"/>
                <w:sz w:val="20"/>
                <w:szCs w:val="20"/>
              </w:rPr>
              <w:t>,6; 8; 11</w:t>
            </w:r>
            <w:r w:rsidRPr="00484443">
              <w:rPr>
                <w:rStyle w:val="FontStyle39"/>
                <w:rFonts w:ascii="Arial" w:hAnsi="Arial" w:cs="Arial"/>
                <w:b w:val="0"/>
                <w:sz w:val="20"/>
                <w:szCs w:val="20"/>
              </w:rPr>
              <w:t>,2; 16; 22</w:t>
            </w:r>
            <w:r w:rsidRPr="00484443">
              <w:rPr>
                <w:rStyle w:val="FontStyle36"/>
                <w:rFonts w:ascii="Arial" w:hAnsi="Arial" w:cs="Arial"/>
                <w:b w:val="0"/>
                <w:sz w:val="20"/>
                <w:szCs w:val="20"/>
              </w:rPr>
              <w:t>,4; 31</w:t>
            </w:r>
            <w:r w:rsidRPr="00484443">
              <w:rPr>
                <w:rStyle w:val="FontStyle39"/>
                <w:rFonts w:ascii="Arial" w:hAnsi="Arial" w:cs="Arial"/>
                <w:b w:val="0"/>
                <w:sz w:val="20"/>
                <w:szCs w:val="20"/>
              </w:rPr>
              <w:t>,5</w:t>
            </w:r>
          </w:p>
        </w:tc>
        <w:tc>
          <w:tcPr>
            <w:tcW w:w="2129" w:type="dxa"/>
            <w:vMerge w:val="restart"/>
            <w:vAlign w:val="center"/>
          </w:tcPr>
          <w:p w:rsidR="00D740AF" w:rsidRPr="00484443" w:rsidRDefault="00D740AF" w:rsidP="006225EC">
            <w:pPr>
              <w:jc w:val="center"/>
              <w:rPr>
                <w:rFonts w:cs="Arial"/>
              </w:rPr>
            </w:pPr>
            <w:r w:rsidRPr="00484443">
              <w:rPr>
                <w:rStyle w:val="FontStyle55"/>
                <w:rFonts w:ascii="Arial" w:hAnsi="Arial" w:cs="Arial"/>
                <w:b w:val="0"/>
                <w:sz w:val="20"/>
                <w:szCs w:val="20"/>
              </w:rPr>
              <w:t>Tabl. 1</w:t>
            </w:r>
          </w:p>
        </w:tc>
      </w:tr>
      <w:tr w:rsidR="00D740AF" w:rsidRPr="003519A4" w:rsidTr="006225EC">
        <w:trPr>
          <w:trHeight w:val="334"/>
          <w:jc w:val="center"/>
        </w:trPr>
        <w:tc>
          <w:tcPr>
            <w:tcW w:w="1111" w:type="dxa"/>
            <w:vMerge/>
          </w:tcPr>
          <w:p w:rsidR="00D740AF" w:rsidRPr="00484443" w:rsidRDefault="00D740AF" w:rsidP="006225EC">
            <w:pPr>
              <w:rPr>
                <w:rFonts w:cs="Arial"/>
              </w:rPr>
            </w:pPr>
          </w:p>
        </w:tc>
        <w:tc>
          <w:tcPr>
            <w:tcW w:w="2863" w:type="dxa"/>
            <w:vMerge/>
          </w:tcPr>
          <w:p w:rsidR="00D740AF" w:rsidRPr="00484443" w:rsidRDefault="00D740AF" w:rsidP="006225EC">
            <w:pPr>
              <w:rPr>
                <w:rFonts w:cs="Arial"/>
              </w:rPr>
            </w:pPr>
          </w:p>
        </w:tc>
        <w:tc>
          <w:tcPr>
            <w:tcW w:w="3260" w:type="dxa"/>
            <w:vAlign w:val="center"/>
          </w:tcPr>
          <w:p w:rsidR="00D740AF" w:rsidRPr="00484443" w:rsidRDefault="00D740AF" w:rsidP="006225EC">
            <w:pPr>
              <w:jc w:val="center"/>
              <w:rPr>
                <w:rFonts w:cs="Arial"/>
              </w:rPr>
            </w:pPr>
            <w:r w:rsidRPr="00484443">
              <w:rPr>
                <w:rStyle w:val="FontStyle55"/>
                <w:rFonts w:ascii="Arial" w:hAnsi="Arial" w:cs="Arial"/>
                <w:b w:val="0"/>
                <w:sz w:val="20"/>
                <w:szCs w:val="20"/>
              </w:rPr>
              <w:t>Wszystkie frakcje dozwolone</w:t>
            </w:r>
          </w:p>
        </w:tc>
        <w:tc>
          <w:tcPr>
            <w:tcW w:w="2129" w:type="dxa"/>
            <w:vMerge/>
            <w:vAlign w:val="center"/>
          </w:tcPr>
          <w:p w:rsidR="00D740AF" w:rsidRPr="00484443" w:rsidRDefault="00D740AF" w:rsidP="006225EC">
            <w:pPr>
              <w:jc w:val="center"/>
              <w:rPr>
                <w:rFonts w:cs="Arial"/>
              </w:rPr>
            </w:pPr>
          </w:p>
        </w:tc>
      </w:tr>
      <w:tr w:rsidR="00D740AF" w:rsidRPr="003519A4" w:rsidTr="006225EC">
        <w:trPr>
          <w:jc w:val="center"/>
        </w:trPr>
        <w:tc>
          <w:tcPr>
            <w:tcW w:w="1111" w:type="dxa"/>
            <w:vAlign w:val="center"/>
          </w:tcPr>
          <w:p w:rsidR="00D740AF" w:rsidRPr="00484443" w:rsidRDefault="00D740AF" w:rsidP="006225EC">
            <w:pPr>
              <w:jc w:val="center"/>
              <w:rPr>
                <w:rFonts w:cs="Arial"/>
              </w:rPr>
            </w:pPr>
            <w:r w:rsidRPr="00484443">
              <w:rPr>
                <w:rFonts w:cs="Arial"/>
              </w:rPr>
              <w:t>4.3.1.</w:t>
            </w:r>
          </w:p>
        </w:tc>
        <w:tc>
          <w:tcPr>
            <w:tcW w:w="2863" w:type="dxa"/>
          </w:tcPr>
          <w:p w:rsidR="00D740AF" w:rsidRPr="00484443" w:rsidRDefault="00D740AF" w:rsidP="006225EC">
            <w:pPr>
              <w:rPr>
                <w:rFonts w:cs="Arial"/>
              </w:rPr>
            </w:pPr>
            <w:r w:rsidRPr="00484443">
              <w:rPr>
                <w:rStyle w:val="FontStyle55"/>
                <w:rFonts w:ascii="Arial" w:hAnsi="Arial" w:cs="Arial"/>
                <w:b w:val="0"/>
                <w:sz w:val="20"/>
                <w:szCs w:val="20"/>
              </w:rPr>
              <w:t xml:space="preserve">Uziarnienie wg </w:t>
            </w:r>
            <w:r w:rsidRPr="00484443">
              <w:rPr>
                <w:rStyle w:val="FontStyle36"/>
                <w:rFonts w:ascii="Arial" w:hAnsi="Arial" w:cs="Arial"/>
                <w:b w:val="0"/>
                <w:sz w:val="20"/>
                <w:szCs w:val="20"/>
              </w:rPr>
              <w:t>PN-EN 933</w:t>
            </w:r>
            <w:r w:rsidRPr="00484443">
              <w:rPr>
                <w:rStyle w:val="FontStyle55"/>
                <w:rFonts w:ascii="Arial" w:hAnsi="Arial" w:cs="Arial"/>
                <w:b w:val="0"/>
                <w:sz w:val="20"/>
                <w:szCs w:val="20"/>
              </w:rPr>
              <w:t>-1, kategoria nie niższa niż</w:t>
            </w:r>
          </w:p>
        </w:tc>
        <w:tc>
          <w:tcPr>
            <w:tcW w:w="3260" w:type="dxa"/>
            <w:vAlign w:val="center"/>
          </w:tcPr>
          <w:p w:rsidR="00D740AF" w:rsidRPr="00484443" w:rsidRDefault="00D740AF" w:rsidP="006225EC">
            <w:pPr>
              <w:jc w:val="center"/>
              <w:rPr>
                <w:rFonts w:cs="Arial"/>
              </w:rPr>
            </w:pPr>
            <w:r w:rsidRPr="00484443">
              <w:rPr>
                <w:rStyle w:val="FontStyle38"/>
                <w:rFonts w:ascii="Arial" w:hAnsi="Arial" w:cs="Arial"/>
                <w:b w:val="0"/>
                <w:i/>
                <w:sz w:val="20"/>
                <w:szCs w:val="20"/>
              </w:rPr>
              <w:t>G</w:t>
            </w:r>
            <w:r w:rsidRPr="00484443">
              <w:rPr>
                <w:rStyle w:val="FontStyle55"/>
                <w:rFonts w:ascii="Arial" w:hAnsi="Arial" w:cs="Arial"/>
                <w:b w:val="0"/>
                <w:i/>
                <w:sz w:val="20"/>
                <w:szCs w:val="20"/>
                <w:vertAlign w:val="subscript"/>
              </w:rPr>
              <w:t>c</w:t>
            </w:r>
            <w:r w:rsidRPr="00484443">
              <w:rPr>
                <w:rStyle w:val="FontStyle55"/>
                <w:rFonts w:ascii="Arial" w:hAnsi="Arial" w:cs="Arial"/>
                <w:b w:val="0"/>
                <w:sz w:val="20"/>
                <w:szCs w:val="20"/>
              </w:rPr>
              <w:t xml:space="preserve">80/20, </w:t>
            </w:r>
            <w:r w:rsidRPr="00484443">
              <w:rPr>
                <w:rStyle w:val="FontStyle36"/>
                <w:rFonts w:ascii="Arial" w:hAnsi="Arial" w:cs="Arial"/>
                <w:b w:val="0"/>
                <w:i/>
                <w:sz w:val="20"/>
                <w:szCs w:val="20"/>
              </w:rPr>
              <w:t>G</w:t>
            </w:r>
            <w:r w:rsidRPr="00484443">
              <w:rPr>
                <w:rStyle w:val="FontStyle36"/>
                <w:rFonts w:ascii="Arial" w:hAnsi="Arial" w:cs="Arial"/>
                <w:b w:val="0"/>
                <w:i/>
                <w:sz w:val="20"/>
                <w:szCs w:val="20"/>
                <w:vertAlign w:val="subscript"/>
              </w:rPr>
              <w:t>f</w:t>
            </w:r>
            <w:r w:rsidRPr="00484443">
              <w:rPr>
                <w:rStyle w:val="FontStyle36"/>
                <w:rFonts w:ascii="Arial" w:hAnsi="Arial" w:cs="Arial"/>
                <w:b w:val="0"/>
                <w:sz w:val="20"/>
                <w:szCs w:val="20"/>
              </w:rPr>
              <w:t xml:space="preserve">80, </w:t>
            </w:r>
            <w:r w:rsidRPr="00484443">
              <w:rPr>
                <w:rStyle w:val="FontStyle38"/>
                <w:rFonts w:ascii="Arial" w:hAnsi="Arial" w:cs="Arial"/>
                <w:b w:val="0"/>
                <w:i/>
                <w:sz w:val="20"/>
                <w:szCs w:val="20"/>
              </w:rPr>
              <w:t>G</w:t>
            </w:r>
            <w:r w:rsidRPr="00484443">
              <w:rPr>
                <w:rStyle w:val="FontStyle55"/>
                <w:rFonts w:ascii="Arial" w:hAnsi="Arial" w:cs="Arial"/>
                <w:b w:val="0"/>
                <w:i/>
                <w:sz w:val="20"/>
                <w:szCs w:val="20"/>
                <w:vertAlign w:val="subscript"/>
              </w:rPr>
              <w:t>A</w:t>
            </w:r>
            <w:r w:rsidRPr="00484443">
              <w:rPr>
                <w:rStyle w:val="FontStyle55"/>
                <w:rFonts w:ascii="Arial" w:hAnsi="Arial" w:cs="Arial"/>
                <w:b w:val="0"/>
                <w:sz w:val="20"/>
                <w:szCs w:val="20"/>
              </w:rPr>
              <w:t>75 wg WT-4</w:t>
            </w:r>
          </w:p>
        </w:tc>
        <w:tc>
          <w:tcPr>
            <w:tcW w:w="2129" w:type="dxa"/>
            <w:vAlign w:val="center"/>
          </w:tcPr>
          <w:p w:rsidR="00D740AF" w:rsidRPr="00484443" w:rsidRDefault="00D740AF" w:rsidP="006225EC">
            <w:pPr>
              <w:jc w:val="center"/>
              <w:rPr>
                <w:rFonts w:cs="Arial"/>
              </w:rPr>
            </w:pPr>
            <w:r w:rsidRPr="00484443">
              <w:rPr>
                <w:rStyle w:val="FontStyle55"/>
                <w:rFonts w:ascii="Arial" w:hAnsi="Arial" w:cs="Arial"/>
                <w:b w:val="0"/>
                <w:sz w:val="20"/>
                <w:szCs w:val="20"/>
              </w:rPr>
              <w:t xml:space="preserve">Tabl. </w:t>
            </w:r>
            <w:r w:rsidRPr="00484443">
              <w:rPr>
                <w:rStyle w:val="FontStyle39"/>
                <w:rFonts w:ascii="Arial" w:hAnsi="Arial" w:cs="Arial"/>
                <w:b w:val="0"/>
                <w:sz w:val="20"/>
                <w:szCs w:val="20"/>
              </w:rPr>
              <w:t>2</w:t>
            </w:r>
          </w:p>
        </w:tc>
      </w:tr>
      <w:tr w:rsidR="00D740AF" w:rsidRPr="003519A4" w:rsidTr="006225EC">
        <w:trPr>
          <w:trHeight w:val="1440"/>
          <w:jc w:val="center"/>
        </w:trPr>
        <w:tc>
          <w:tcPr>
            <w:tcW w:w="1111" w:type="dxa"/>
            <w:vAlign w:val="center"/>
          </w:tcPr>
          <w:p w:rsidR="00D740AF" w:rsidRPr="00484443" w:rsidRDefault="00D740AF" w:rsidP="006225EC">
            <w:pPr>
              <w:pStyle w:val="Style2"/>
              <w:widowControl/>
              <w:spacing w:line="240" w:lineRule="auto"/>
              <w:rPr>
                <w:rStyle w:val="FontStyle55"/>
                <w:rFonts w:ascii="Arial" w:hAnsi="Arial" w:cs="Arial"/>
                <w:b w:val="0"/>
                <w:bCs w:val="0"/>
                <w:sz w:val="20"/>
                <w:szCs w:val="20"/>
              </w:rPr>
            </w:pPr>
            <w:r w:rsidRPr="00484443">
              <w:rPr>
                <w:rStyle w:val="FontStyle36"/>
                <w:rFonts w:ascii="Arial" w:hAnsi="Arial" w:cs="Arial"/>
                <w:b w:val="0"/>
                <w:sz w:val="20"/>
                <w:szCs w:val="20"/>
              </w:rPr>
              <w:t>4.3</w:t>
            </w:r>
            <w:r w:rsidRPr="00484443">
              <w:rPr>
                <w:rStyle w:val="FontStyle55"/>
                <w:rFonts w:ascii="Arial" w:hAnsi="Arial" w:cs="Arial"/>
                <w:b w:val="0"/>
                <w:sz w:val="20"/>
                <w:szCs w:val="20"/>
              </w:rPr>
              <w:t>.2.</w:t>
            </w:r>
          </w:p>
        </w:tc>
        <w:tc>
          <w:tcPr>
            <w:tcW w:w="2863" w:type="dxa"/>
            <w:vAlign w:val="center"/>
          </w:tcPr>
          <w:p w:rsidR="00D740AF" w:rsidRPr="00484443" w:rsidRDefault="00D740AF" w:rsidP="006225EC">
            <w:pPr>
              <w:rPr>
                <w:rStyle w:val="FontStyle55"/>
                <w:rFonts w:ascii="Arial" w:hAnsi="Arial" w:cs="Arial"/>
                <w:b w:val="0"/>
                <w:bCs w:val="0"/>
                <w:sz w:val="20"/>
                <w:szCs w:val="20"/>
              </w:rPr>
            </w:pPr>
            <w:r w:rsidRPr="00484443">
              <w:rPr>
                <w:rStyle w:val="FontStyle55"/>
                <w:rFonts w:ascii="Arial" w:hAnsi="Arial" w:cs="Arial"/>
                <w:b w:val="0"/>
                <w:sz w:val="20"/>
                <w:szCs w:val="20"/>
              </w:rPr>
              <w:t xml:space="preserve">Wartości graniczne i tolerancje uziarnienia kruszywa grubego na sitach pośrednich wg </w:t>
            </w:r>
            <w:r w:rsidRPr="00484443">
              <w:rPr>
                <w:rStyle w:val="FontStyle36"/>
                <w:rFonts w:ascii="Arial" w:hAnsi="Arial" w:cs="Arial"/>
                <w:b w:val="0"/>
                <w:sz w:val="20"/>
                <w:szCs w:val="20"/>
              </w:rPr>
              <w:t xml:space="preserve">PN-EN 933-1, </w:t>
            </w:r>
            <w:r w:rsidRPr="00484443">
              <w:rPr>
                <w:rStyle w:val="FontStyle55"/>
                <w:rFonts w:ascii="Arial" w:hAnsi="Arial" w:cs="Arial"/>
                <w:b w:val="0"/>
                <w:sz w:val="20"/>
                <w:szCs w:val="20"/>
              </w:rPr>
              <w:t>odchylenia nie większe niż według kategorii</w:t>
            </w:r>
          </w:p>
        </w:tc>
        <w:tc>
          <w:tcPr>
            <w:tcW w:w="3260" w:type="dxa"/>
            <w:vAlign w:val="center"/>
          </w:tcPr>
          <w:p w:rsidR="00D740AF" w:rsidRPr="00484443" w:rsidRDefault="00D740AF" w:rsidP="006225EC">
            <w:pPr>
              <w:jc w:val="center"/>
              <w:rPr>
                <w:rStyle w:val="FontStyle39"/>
                <w:rFonts w:ascii="Arial" w:hAnsi="Arial" w:cs="Arial"/>
                <w:b w:val="0"/>
                <w:bCs w:val="0"/>
                <w:sz w:val="20"/>
                <w:szCs w:val="20"/>
              </w:rPr>
            </w:pPr>
            <w:r w:rsidRPr="00484443">
              <w:rPr>
                <w:rStyle w:val="FontStyle39"/>
                <w:rFonts w:ascii="Arial" w:hAnsi="Arial" w:cs="Arial"/>
                <w:b w:val="0"/>
                <w:i/>
                <w:iCs/>
                <w:sz w:val="20"/>
                <w:szCs w:val="20"/>
              </w:rPr>
              <w:t>GT</w:t>
            </w:r>
            <w:r w:rsidRPr="00484443">
              <w:rPr>
                <w:rStyle w:val="FontStyle39"/>
                <w:rFonts w:ascii="Arial" w:hAnsi="Arial" w:cs="Arial"/>
                <w:b w:val="0"/>
                <w:sz w:val="20"/>
                <w:szCs w:val="20"/>
                <w:vertAlign w:val="subscript"/>
              </w:rPr>
              <w:t>C</w:t>
            </w:r>
            <w:r w:rsidRPr="00484443">
              <w:rPr>
                <w:rStyle w:val="FontStyle39"/>
                <w:rFonts w:ascii="Arial" w:hAnsi="Arial" w:cs="Arial"/>
                <w:b w:val="0"/>
                <w:sz w:val="20"/>
                <w:szCs w:val="20"/>
              </w:rPr>
              <w:t>20/15</w:t>
            </w:r>
          </w:p>
        </w:tc>
        <w:tc>
          <w:tcPr>
            <w:tcW w:w="2129" w:type="dxa"/>
            <w:vAlign w:val="center"/>
          </w:tcPr>
          <w:p w:rsidR="00D740AF" w:rsidRPr="00484443" w:rsidRDefault="00D740AF" w:rsidP="006225EC">
            <w:pPr>
              <w:jc w:val="center"/>
              <w:rPr>
                <w:rStyle w:val="FontStyle39"/>
                <w:rFonts w:ascii="Arial" w:hAnsi="Arial" w:cs="Arial"/>
                <w:b w:val="0"/>
                <w:bCs w:val="0"/>
                <w:sz w:val="20"/>
                <w:szCs w:val="20"/>
              </w:rPr>
            </w:pPr>
            <w:r w:rsidRPr="00484443">
              <w:rPr>
                <w:rStyle w:val="FontStyle55"/>
                <w:rFonts w:ascii="Arial" w:hAnsi="Arial" w:cs="Arial"/>
                <w:b w:val="0"/>
                <w:sz w:val="20"/>
                <w:szCs w:val="20"/>
              </w:rPr>
              <w:t xml:space="preserve">Tabl. </w:t>
            </w:r>
            <w:r w:rsidRPr="00484443">
              <w:rPr>
                <w:rStyle w:val="FontStyle39"/>
                <w:rFonts w:ascii="Arial" w:hAnsi="Arial" w:cs="Arial"/>
                <w:b w:val="0"/>
                <w:sz w:val="20"/>
                <w:szCs w:val="20"/>
              </w:rPr>
              <w:t>3</w:t>
            </w:r>
          </w:p>
        </w:tc>
      </w:tr>
      <w:tr w:rsidR="00D740AF" w:rsidRPr="003519A4" w:rsidTr="006225EC">
        <w:trPr>
          <w:jc w:val="center"/>
        </w:trPr>
        <w:tc>
          <w:tcPr>
            <w:tcW w:w="1111" w:type="dxa"/>
            <w:vAlign w:val="center"/>
          </w:tcPr>
          <w:p w:rsidR="00D740AF" w:rsidRPr="00484443" w:rsidRDefault="00D740AF" w:rsidP="006225EC">
            <w:pPr>
              <w:pStyle w:val="Style7"/>
              <w:widowControl/>
              <w:spacing w:line="240" w:lineRule="auto"/>
              <w:rPr>
                <w:rStyle w:val="FontStyle36"/>
                <w:rFonts w:ascii="Arial" w:hAnsi="Arial" w:cs="Arial"/>
                <w:b w:val="0"/>
                <w:bCs w:val="0"/>
                <w:sz w:val="20"/>
                <w:szCs w:val="20"/>
              </w:rPr>
            </w:pPr>
            <w:r w:rsidRPr="00484443">
              <w:rPr>
                <w:rStyle w:val="FontStyle36"/>
                <w:rFonts w:ascii="Arial" w:hAnsi="Arial" w:cs="Arial"/>
                <w:b w:val="0"/>
                <w:sz w:val="20"/>
                <w:szCs w:val="20"/>
              </w:rPr>
              <w:t>4.3.3.</w:t>
            </w:r>
          </w:p>
        </w:tc>
        <w:tc>
          <w:tcPr>
            <w:tcW w:w="2863" w:type="dxa"/>
            <w:vAlign w:val="center"/>
          </w:tcPr>
          <w:p w:rsidR="00D740AF" w:rsidRPr="00484443" w:rsidRDefault="00D740AF" w:rsidP="006225EC">
            <w:pPr>
              <w:rPr>
                <w:rStyle w:val="FontStyle36"/>
                <w:rFonts w:ascii="Arial" w:hAnsi="Arial" w:cs="Arial"/>
                <w:b w:val="0"/>
                <w:bCs w:val="0"/>
                <w:sz w:val="20"/>
                <w:szCs w:val="20"/>
              </w:rPr>
            </w:pPr>
            <w:r w:rsidRPr="00484443">
              <w:rPr>
                <w:rStyle w:val="FontStyle55"/>
                <w:rFonts w:ascii="Arial" w:hAnsi="Arial" w:cs="Arial"/>
                <w:b w:val="0"/>
                <w:sz w:val="20"/>
                <w:szCs w:val="20"/>
              </w:rPr>
              <w:t xml:space="preserve">Tolerancje uziarnienia kruszywa drobnego i kruszywa o ciągłym uziarnieniu wg </w:t>
            </w:r>
            <w:r w:rsidRPr="00484443">
              <w:rPr>
                <w:rStyle w:val="FontStyle55"/>
                <w:rFonts w:ascii="Arial" w:hAnsi="Arial" w:cs="Arial"/>
                <w:b w:val="0"/>
                <w:smallCaps/>
                <w:sz w:val="20"/>
                <w:szCs w:val="20"/>
              </w:rPr>
              <w:t>PN-EN933-1,</w:t>
            </w:r>
            <w:r w:rsidRPr="00484443">
              <w:rPr>
                <w:rStyle w:val="FontStyle55"/>
                <w:rFonts w:ascii="Arial" w:hAnsi="Arial" w:cs="Arial"/>
                <w:b w:val="0"/>
                <w:sz w:val="20"/>
                <w:szCs w:val="20"/>
              </w:rPr>
              <w:t xml:space="preserve"> odchylenie nie większe niż według kategorii</w:t>
            </w:r>
          </w:p>
        </w:tc>
        <w:tc>
          <w:tcPr>
            <w:tcW w:w="3260" w:type="dxa"/>
            <w:vAlign w:val="center"/>
          </w:tcPr>
          <w:p w:rsidR="00D740AF" w:rsidRPr="00484443" w:rsidRDefault="00D740AF" w:rsidP="006225EC">
            <w:pPr>
              <w:jc w:val="center"/>
              <w:rPr>
                <w:rStyle w:val="FontStyle36"/>
                <w:rFonts w:ascii="Arial" w:hAnsi="Arial" w:cs="Arial"/>
                <w:b w:val="0"/>
                <w:bCs w:val="0"/>
                <w:sz w:val="20"/>
                <w:szCs w:val="20"/>
              </w:rPr>
            </w:pPr>
            <w:r w:rsidRPr="00484443">
              <w:rPr>
                <w:rStyle w:val="FontStyle39"/>
                <w:rFonts w:ascii="Arial" w:hAnsi="Arial" w:cs="Arial"/>
                <w:b w:val="0"/>
                <w:i/>
                <w:iCs/>
                <w:sz w:val="20"/>
                <w:szCs w:val="20"/>
              </w:rPr>
              <w:t>GT</w:t>
            </w:r>
            <w:r w:rsidRPr="00484443">
              <w:rPr>
                <w:rStyle w:val="FontStyle39"/>
                <w:rFonts w:ascii="Arial" w:hAnsi="Arial" w:cs="Arial"/>
                <w:b w:val="0"/>
                <w:i/>
                <w:sz w:val="20"/>
                <w:szCs w:val="20"/>
                <w:vertAlign w:val="subscript"/>
              </w:rPr>
              <w:t>F</w:t>
            </w:r>
            <w:r w:rsidRPr="00484443">
              <w:rPr>
                <w:rStyle w:val="FontStyle39"/>
                <w:rFonts w:ascii="Arial" w:hAnsi="Arial" w:cs="Arial"/>
                <w:b w:val="0"/>
                <w:sz w:val="20"/>
                <w:szCs w:val="20"/>
              </w:rPr>
              <w:t xml:space="preserve">20, </w:t>
            </w:r>
            <w:r w:rsidRPr="00484443">
              <w:rPr>
                <w:rStyle w:val="FontStyle36"/>
                <w:rFonts w:ascii="Arial" w:hAnsi="Arial" w:cs="Arial"/>
                <w:b w:val="0"/>
                <w:i/>
                <w:iCs/>
                <w:sz w:val="20"/>
                <w:szCs w:val="20"/>
              </w:rPr>
              <w:t>GT</w:t>
            </w:r>
            <w:r w:rsidRPr="00484443">
              <w:rPr>
                <w:rStyle w:val="FontStyle36"/>
                <w:rFonts w:ascii="Arial" w:hAnsi="Arial" w:cs="Arial"/>
                <w:b w:val="0"/>
                <w:i/>
                <w:sz w:val="20"/>
                <w:szCs w:val="20"/>
              </w:rPr>
              <w:t>a</w:t>
            </w:r>
            <w:r w:rsidRPr="00484443">
              <w:rPr>
                <w:rStyle w:val="FontStyle36"/>
                <w:rFonts w:ascii="Arial" w:hAnsi="Arial" w:cs="Arial"/>
                <w:b w:val="0"/>
                <w:sz w:val="20"/>
                <w:szCs w:val="20"/>
              </w:rPr>
              <w:t>20</w:t>
            </w:r>
          </w:p>
        </w:tc>
        <w:tc>
          <w:tcPr>
            <w:tcW w:w="2129" w:type="dxa"/>
            <w:vAlign w:val="center"/>
          </w:tcPr>
          <w:p w:rsidR="00D740AF" w:rsidRPr="00484443" w:rsidRDefault="00D740AF" w:rsidP="006225EC">
            <w:pPr>
              <w:jc w:val="center"/>
              <w:rPr>
                <w:rStyle w:val="FontStyle36"/>
                <w:rFonts w:ascii="Arial" w:hAnsi="Arial" w:cs="Arial"/>
                <w:b w:val="0"/>
                <w:bCs w:val="0"/>
                <w:sz w:val="20"/>
                <w:szCs w:val="20"/>
              </w:rPr>
            </w:pPr>
            <w:r w:rsidRPr="00484443">
              <w:rPr>
                <w:rStyle w:val="FontStyle55"/>
                <w:rFonts w:ascii="Arial" w:hAnsi="Arial" w:cs="Arial"/>
                <w:b w:val="0"/>
                <w:sz w:val="20"/>
                <w:szCs w:val="20"/>
              </w:rPr>
              <w:t xml:space="preserve">Tabl. </w:t>
            </w:r>
            <w:r w:rsidRPr="00484443">
              <w:rPr>
                <w:rStyle w:val="FontStyle36"/>
                <w:rFonts w:ascii="Arial" w:hAnsi="Arial" w:cs="Arial"/>
                <w:b w:val="0"/>
                <w:sz w:val="20"/>
                <w:szCs w:val="20"/>
              </w:rPr>
              <w:t>4</w:t>
            </w:r>
          </w:p>
        </w:tc>
      </w:tr>
      <w:tr w:rsidR="00D740AF" w:rsidRPr="003519A4" w:rsidTr="006225EC">
        <w:trPr>
          <w:jc w:val="center"/>
        </w:trPr>
        <w:tc>
          <w:tcPr>
            <w:tcW w:w="1111" w:type="dxa"/>
            <w:vMerge w:val="restart"/>
            <w:vAlign w:val="center"/>
          </w:tcPr>
          <w:p w:rsidR="00D740AF" w:rsidRPr="003519A4" w:rsidRDefault="00D740AF" w:rsidP="006225EC">
            <w:pPr>
              <w:jc w:val="center"/>
              <w:rPr>
                <w:rFonts w:cs="Arial"/>
              </w:rPr>
            </w:pPr>
            <w:r w:rsidRPr="003519A4">
              <w:rPr>
                <w:rFonts w:cs="Arial"/>
              </w:rPr>
              <w:t>4.4.</w:t>
            </w:r>
          </w:p>
        </w:tc>
        <w:tc>
          <w:tcPr>
            <w:tcW w:w="2863" w:type="dxa"/>
            <w:vAlign w:val="center"/>
          </w:tcPr>
          <w:p w:rsidR="00D740AF" w:rsidRPr="003519A4" w:rsidRDefault="00D740AF" w:rsidP="006225EC">
            <w:pPr>
              <w:rPr>
                <w:rFonts w:cs="Arial"/>
              </w:rPr>
            </w:pPr>
            <w:r w:rsidRPr="003519A4">
              <w:rPr>
                <w:rFonts w:cs="Arial"/>
              </w:rPr>
              <w:t>Kształt kruszywa grubego wg PN-EN933-3</w:t>
            </w:r>
            <w:r w:rsidRPr="003519A4">
              <w:rPr>
                <w:rFonts w:cs="Arial"/>
                <w:vertAlign w:val="superscript"/>
              </w:rPr>
              <w:t>a)</w:t>
            </w:r>
            <w:r w:rsidRPr="003519A4">
              <w:rPr>
                <w:rFonts w:cs="Arial"/>
              </w:rPr>
              <w:t xml:space="preserve"> </w:t>
            </w:r>
            <w:r w:rsidRPr="003519A4">
              <w:rPr>
                <w:rFonts w:cs="Arial"/>
              </w:rPr>
              <w:br/>
              <w:t>a) wskaźnik płaskości, kategoria nie wyższa niż</w:t>
            </w:r>
          </w:p>
        </w:tc>
        <w:tc>
          <w:tcPr>
            <w:tcW w:w="3260" w:type="dxa"/>
            <w:vAlign w:val="center"/>
          </w:tcPr>
          <w:p w:rsidR="00D740AF" w:rsidRPr="003519A4" w:rsidRDefault="00D740AF" w:rsidP="006225EC">
            <w:pPr>
              <w:pStyle w:val="Style14"/>
              <w:widowControl/>
              <w:ind w:left="238"/>
              <w:jc w:val="center"/>
              <w:rPr>
                <w:rStyle w:val="FontStyle41"/>
                <w:rFonts w:ascii="Arial" w:hAnsi="Arial" w:cs="Arial"/>
              </w:rPr>
            </w:pPr>
            <w:r w:rsidRPr="003519A4">
              <w:rPr>
                <w:rStyle w:val="FontStyle41"/>
                <w:rFonts w:ascii="Arial" w:hAnsi="Arial" w:cs="Arial"/>
                <w:i/>
              </w:rPr>
              <w:t>FI</w:t>
            </w:r>
            <w:r w:rsidRPr="003519A4">
              <w:rPr>
                <w:rStyle w:val="FontStyle41"/>
                <w:rFonts w:ascii="Arial" w:hAnsi="Arial" w:cs="Arial"/>
              </w:rPr>
              <w:t xml:space="preserve"> </w:t>
            </w:r>
            <w:r w:rsidRPr="003519A4">
              <w:rPr>
                <w:rStyle w:val="FontStyle41"/>
                <w:rFonts w:ascii="Arial" w:hAnsi="Arial" w:cs="Arial"/>
                <w:vertAlign w:val="subscript"/>
              </w:rPr>
              <w:t>50</w:t>
            </w:r>
          </w:p>
        </w:tc>
        <w:tc>
          <w:tcPr>
            <w:tcW w:w="2129" w:type="dxa"/>
            <w:vAlign w:val="center"/>
          </w:tcPr>
          <w:p w:rsidR="00D740AF" w:rsidRPr="003519A4" w:rsidRDefault="00D740AF" w:rsidP="006225EC">
            <w:pPr>
              <w:jc w:val="center"/>
              <w:rPr>
                <w:rStyle w:val="FontStyle40"/>
                <w:rFonts w:ascii="Arial" w:hAnsi="Arial" w:cs="Arial"/>
                <w:b w:val="0"/>
                <w:bCs w:val="0"/>
                <w:sz w:val="20"/>
                <w:szCs w:val="20"/>
              </w:rPr>
            </w:pPr>
            <w:r w:rsidRPr="003519A4">
              <w:rPr>
                <w:rStyle w:val="FontStyle55"/>
                <w:rFonts w:ascii="Arial" w:hAnsi="Arial" w:cs="Arial"/>
                <w:b w:val="0"/>
              </w:rPr>
              <w:t xml:space="preserve">Tabl. </w:t>
            </w:r>
            <w:r w:rsidRPr="003519A4">
              <w:rPr>
                <w:rStyle w:val="FontStyle36"/>
                <w:rFonts w:ascii="Arial" w:hAnsi="Arial" w:cs="Arial"/>
                <w:b w:val="0"/>
                <w:sz w:val="20"/>
                <w:szCs w:val="20"/>
              </w:rPr>
              <w:t>5</w:t>
            </w:r>
          </w:p>
        </w:tc>
      </w:tr>
      <w:tr w:rsidR="00D740AF" w:rsidRPr="003519A4" w:rsidTr="006225EC">
        <w:trPr>
          <w:jc w:val="center"/>
        </w:trPr>
        <w:tc>
          <w:tcPr>
            <w:tcW w:w="1111" w:type="dxa"/>
            <w:vMerge/>
          </w:tcPr>
          <w:p w:rsidR="00D740AF" w:rsidRPr="003519A4" w:rsidRDefault="00D740AF" w:rsidP="006225EC">
            <w:pPr>
              <w:rPr>
                <w:rFonts w:cs="Arial"/>
              </w:rPr>
            </w:pPr>
          </w:p>
        </w:tc>
        <w:tc>
          <w:tcPr>
            <w:tcW w:w="2863" w:type="dxa"/>
            <w:vAlign w:val="center"/>
          </w:tcPr>
          <w:p w:rsidR="00D740AF" w:rsidRPr="003519A4" w:rsidRDefault="00D740AF" w:rsidP="006225EC">
            <w:pPr>
              <w:rPr>
                <w:rFonts w:cs="Arial"/>
              </w:rPr>
            </w:pPr>
            <w:r w:rsidRPr="003519A4">
              <w:rPr>
                <w:rFonts w:cs="Arial"/>
              </w:rPr>
              <w:t>lub</w:t>
            </w:r>
          </w:p>
          <w:p w:rsidR="00D740AF" w:rsidRDefault="00D740AF" w:rsidP="006225EC">
            <w:pPr>
              <w:rPr>
                <w:rFonts w:cs="Arial"/>
              </w:rPr>
            </w:pPr>
            <w:r w:rsidRPr="003519A4">
              <w:rPr>
                <w:rFonts w:cs="Arial"/>
              </w:rPr>
              <w:t>b) wskaźnik kształtu wg PN-EN 933-4</w:t>
            </w:r>
            <w:r w:rsidRPr="003519A4">
              <w:rPr>
                <w:rFonts w:cs="Arial"/>
                <w:vertAlign w:val="superscript"/>
              </w:rPr>
              <w:t>a)</w:t>
            </w:r>
            <w:r w:rsidRPr="003519A4">
              <w:rPr>
                <w:rFonts w:cs="Arial"/>
              </w:rPr>
              <w:t>, kategoria nie wyższa niż</w:t>
            </w:r>
          </w:p>
          <w:p w:rsidR="0006558C" w:rsidRPr="003519A4" w:rsidRDefault="0006558C" w:rsidP="006225EC">
            <w:pPr>
              <w:rPr>
                <w:rFonts w:cs="Arial"/>
              </w:rPr>
            </w:pPr>
          </w:p>
        </w:tc>
        <w:tc>
          <w:tcPr>
            <w:tcW w:w="3260" w:type="dxa"/>
            <w:vAlign w:val="center"/>
          </w:tcPr>
          <w:p w:rsidR="00D740AF" w:rsidRPr="003519A4" w:rsidRDefault="00D740AF" w:rsidP="006225EC">
            <w:pPr>
              <w:pStyle w:val="Style14"/>
              <w:widowControl/>
              <w:ind w:left="245"/>
              <w:jc w:val="center"/>
              <w:rPr>
                <w:rStyle w:val="FontStyle41"/>
                <w:rFonts w:ascii="Arial" w:hAnsi="Arial" w:cs="Arial"/>
              </w:rPr>
            </w:pPr>
            <w:r w:rsidRPr="003519A4">
              <w:rPr>
                <w:rStyle w:val="FontStyle41"/>
                <w:rFonts w:ascii="Arial" w:hAnsi="Arial" w:cs="Arial"/>
                <w:i/>
              </w:rPr>
              <w:t>SI</w:t>
            </w:r>
            <w:r w:rsidRPr="003519A4">
              <w:rPr>
                <w:rStyle w:val="FontStyle41"/>
                <w:rFonts w:ascii="Arial" w:hAnsi="Arial" w:cs="Arial"/>
              </w:rPr>
              <w:t xml:space="preserve"> </w:t>
            </w:r>
            <w:r w:rsidRPr="003519A4">
              <w:rPr>
                <w:rStyle w:val="FontStyle41"/>
                <w:rFonts w:ascii="Arial" w:hAnsi="Arial" w:cs="Arial"/>
                <w:vertAlign w:val="subscript"/>
              </w:rPr>
              <w:t>55</w:t>
            </w:r>
          </w:p>
        </w:tc>
        <w:tc>
          <w:tcPr>
            <w:tcW w:w="2129" w:type="dxa"/>
            <w:vAlign w:val="center"/>
          </w:tcPr>
          <w:p w:rsidR="00D740AF" w:rsidRPr="003519A4" w:rsidRDefault="00D740AF" w:rsidP="006225EC">
            <w:pPr>
              <w:jc w:val="center"/>
              <w:rPr>
                <w:rStyle w:val="FontStyle40"/>
                <w:rFonts w:ascii="Arial" w:hAnsi="Arial" w:cs="Arial"/>
                <w:b w:val="0"/>
                <w:bCs w:val="0"/>
                <w:sz w:val="20"/>
                <w:szCs w:val="20"/>
              </w:rPr>
            </w:pPr>
            <w:r w:rsidRPr="003519A4">
              <w:rPr>
                <w:rStyle w:val="FontStyle55"/>
                <w:rFonts w:ascii="Arial" w:hAnsi="Arial" w:cs="Arial"/>
                <w:b w:val="0"/>
              </w:rPr>
              <w:t xml:space="preserve">Tabl. </w:t>
            </w:r>
            <w:r w:rsidRPr="003519A4">
              <w:rPr>
                <w:rStyle w:val="FontStyle36"/>
                <w:rFonts w:ascii="Arial" w:hAnsi="Arial" w:cs="Arial"/>
                <w:b w:val="0"/>
                <w:sz w:val="20"/>
                <w:szCs w:val="20"/>
              </w:rPr>
              <w:t>6</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lastRenderedPageBreak/>
              <w:t>4.5.</w:t>
            </w:r>
          </w:p>
        </w:tc>
        <w:tc>
          <w:tcPr>
            <w:tcW w:w="2863" w:type="dxa"/>
            <w:vAlign w:val="center"/>
          </w:tcPr>
          <w:p w:rsidR="00D740AF" w:rsidRPr="003519A4" w:rsidRDefault="00D740AF" w:rsidP="006225EC">
            <w:pPr>
              <w:rPr>
                <w:rFonts w:cs="Arial"/>
              </w:rPr>
            </w:pPr>
            <w:r w:rsidRPr="003519A4">
              <w:rPr>
                <w:rFonts w:cs="Arial"/>
              </w:rPr>
              <w:t xml:space="preserve">Kategorie procentowych zawartości ziaren o po-wierzchni </w:t>
            </w:r>
            <w:proofErr w:type="spellStart"/>
            <w:r w:rsidRPr="003519A4">
              <w:rPr>
                <w:rFonts w:cs="Arial"/>
              </w:rPr>
              <w:t>przekruszonej</w:t>
            </w:r>
            <w:proofErr w:type="spellEnd"/>
            <w:r w:rsidRPr="003519A4">
              <w:rPr>
                <w:rFonts w:cs="Arial"/>
              </w:rPr>
              <w:t xml:space="preserve"> lub łamanych oraz ziaren całkowicie zaokrąglonych w kruszywie grubym wg PN-EN933-5</w:t>
            </w:r>
          </w:p>
        </w:tc>
        <w:tc>
          <w:tcPr>
            <w:tcW w:w="3260" w:type="dxa"/>
            <w:vAlign w:val="center"/>
          </w:tcPr>
          <w:p w:rsidR="00D740AF" w:rsidRPr="003519A4" w:rsidRDefault="00D740AF" w:rsidP="006225EC">
            <w:pPr>
              <w:pStyle w:val="Style4"/>
              <w:widowControl/>
              <w:jc w:val="center"/>
              <w:rPr>
                <w:sz w:val="20"/>
                <w:szCs w:val="20"/>
              </w:rPr>
            </w:pPr>
            <w:r w:rsidRPr="003519A4">
              <w:rPr>
                <w:i/>
                <w:iCs/>
                <w:sz w:val="20"/>
                <w:szCs w:val="20"/>
              </w:rPr>
              <w:t>C</w:t>
            </w:r>
            <w:r w:rsidRPr="003519A4">
              <w:rPr>
                <w:sz w:val="20"/>
                <w:szCs w:val="20"/>
                <w:vertAlign w:val="subscript"/>
              </w:rPr>
              <w:t>90/3</w:t>
            </w:r>
          </w:p>
        </w:tc>
        <w:tc>
          <w:tcPr>
            <w:tcW w:w="2129" w:type="dxa"/>
            <w:vAlign w:val="center"/>
          </w:tcPr>
          <w:p w:rsidR="00D740AF" w:rsidRPr="003519A4" w:rsidRDefault="00D740AF" w:rsidP="006225EC">
            <w:pPr>
              <w:pStyle w:val="Style10"/>
              <w:widowControl/>
              <w:spacing w:line="240" w:lineRule="auto"/>
              <w:jc w:val="center"/>
              <w:rPr>
                <w:rStyle w:val="FontStyle40"/>
                <w:rFonts w:ascii="Arial" w:hAnsi="Arial" w:cs="Arial"/>
                <w:b w:val="0"/>
                <w:bCs w:val="0"/>
                <w:sz w:val="20"/>
                <w:szCs w:val="20"/>
              </w:rPr>
            </w:pPr>
            <w:r w:rsidRPr="003519A4">
              <w:rPr>
                <w:rStyle w:val="FontStyle55"/>
                <w:rFonts w:ascii="Arial" w:hAnsi="Arial" w:cs="Arial"/>
                <w:b w:val="0"/>
                <w:sz w:val="20"/>
                <w:szCs w:val="20"/>
              </w:rPr>
              <w:t xml:space="preserve">Tabl. </w:t>
            </w:r>
            <w:r w:rsidRPr="003519A4">
              <w:rPr>
                <w:rStyle w:val="FontStyle36"/>
                <w:rFonts w:ascii="Arial" w:hAnsi="Arial" w:cs="Arial"/>
                <w:b w:val="0"/>
                <w:sz w:val="20"/>
                <w:szCs w:val="20"/>
              </w:rPr>
              <w:t>7</w:t>
            </w:r>
          </w:p>
        </w:tc>
      </w:tr>
      <w:tr w:rsidR="00D740AF" w:rsidRPr="003519A4" w:rsidTr="006225EC">
        <w:trPr>
          <w:jc w:val="center"/>
        </w:trPr>
        <w:tc>
          <w:tcPr>
            <w:tcW w:w="1111" w:type="dxa"/>
            <w:vMerge w:val="restart"/>
            <w:vAlign w:val="center"/>
          </w:tcPr>
          <w:p w:rsidR="00D740AF" w:rsidRPr="003519A4" w:rsidRDefault="00D740AF" w:rsidP="006225EC">
            <w:pPr>
              <w:jc w:val="center"/>
              <w:rPr>
                <w:rFonts w:cs="Arial"/>
              </w:rPr>
            </w:pPr>
            <w:r w:rsidRPr="003519A4">
              <w:rPr>
                <w:rFonts w:cs="Arial"/>
              </w:rPr>
              <w:t>4.6.</w:t>
            </w:r>
          </w:p>
        </w:tc>
        <w:tc>
          <w:tcPr>
            <w:tcW w:w="2863" w:type="dxa"/>
            <w:vAlign w:val="center"/>
          </w:tcPr>
          <w:p w:rsidR="00D740AF" w:rsidRPr="003519A4" w:rsidRDefault="00D740AF" w:rsidP="006225EC">
            <w:pPr>
              <w:rPr>
                <w:rFonts w:cs="Arial"/>
              </w:rPr>
            </w:pPr>
            <w:r w:rsidRPr="003519A4">
              <w:rPr>
                <w:rFonts w:cs="Arial"/>
              </w:rPr>
              <w:t>Zawartość pyłu wg PN-EN 933-1</w:t>
            </w:r>
            <w:r w:rsidRPr="003519A4">
              <w:rPr>
                <w:rFonts w:cs="Arial"/>
              </w:rPr>
              <w:br/>
              <w:t xml:space="preserve"> a) w kruszywie grubym</w:t>
            </w:r>
          </w:p>
        </w:tc>
        <w:tc>
          <w:tcPr>
            <w:tcW w:w="3260" w:type="dxa"/>
            <w:vAlign w:val="center"/>
          </w:tcPr>
          <w:p w:rsidR="00D740AF" w:rsidRPr="003519A4" w:rsidRDefault="00D740AF" w:rsidP="006225EC">
            <w:pPr>
              <w:jc w:val="center"/>
              <w:rPr>
                <w:rFonts w:cs="Arial"/>
              </w:rPr>
            </w:pPr>
            <w:proofErr w:type="spellStart"/>
            <w:r w:rsidRPr="003519A4">
              <w:rPr>
                <w:rFonts w:cs="Arial"/>
                <w:i/>
                <w:iCs/>
              </w:rPr>
              <w:t>f</w:t>
            </w:r>
            <w:r w:rsidRPr="003519A4">
              <w:rPr>
                <w:rFonts w:cs="Arial"/>
                <w:vertAlign w:val="subscript"/>
              </w:rPr>
              <w:t>Deklarowana</w:t>
            </w:r>
            <w:proofErr w:type="spellEnd"/>
          </w:p>
        </w:tc>
        <w:tc>
          <w:tcPr>
            <w:tcW w:w="2129" w:type="dxa"/>
            <w:vAlign w:val="center"/>
          </w:tcPr>
          <w:p w:rsidR="00D740AF" w:rsidRPr="003519A4" w:rsidRDefault="00D740AF" w:rsidP="006225EC">
            <w:pPr>
              <w:jc w:val="center"/>
              <w:rPr>
                <w:rFonts w:cs="Arial"/>
              </w:rPr>
            </w:pPr>
            <w:r w:rsidRPr="003519A4">
              <w:rPr>
                <w:rFonts w:cs="Arial"/>
              </w:rPr>
              <w:t>Tabl. 8</w:t>
            </w:r>
          </w:p>
        </w:tc>
      </w:tr>
      <w:tr w:rsidR="00D740AF" w:rsidRPr="003519A4" w:rsidTr="006225EC">
        <w:trPr>
          <w:trHeight w:val="382"/>
          <w:jc w:val="center"/>
        </w:trPr>
        <w:tc>
          <w:tcPr>
            <w:tcW w:w="1111" w:type="dxa"/>
            <w:vMerge/>
            <w:vAlign w:val="center"/>
          </w:tcPr>
          <w:p w:rsidR="00D740AF" w:rsidRPr="003519A4" w:rsidRDefault="00D740AF" w:rsidP="006225EC">
            <w:pPr>
              <w:rPr>
                <w:rFonts w:cs="Arial"/>
              </w:rPr>
            </w:pPr>
          </w:p>
        </w:tc>
        <w:tc>
          <w:tcPr>
            <w:tcW w:w="2863" w:type="dxa"/>
            <w:vAlign w:val="center"/>
          </w:tcPr>
          <w:p w:rsidR="00D740AF" w:rsidRPr="003519A4" w:rsidRDefault="00D740AF" w:rsidP="006225EC">
            <w:pPr>
              <w:rPr>
                <w:rFonts w:cs="Arial"/>
              </w:rPr>
            </w:pPr>
            <w:r w:rsidRPr="003519A4">
              <w:rPr>
                <w:rFonts w:cs="Arial"/>
              </w:rPr>
              <w:t>b) w kruszywie drobnym</w:t>
            </w:r>
          </w:p>
        </w:tc>
        <w:tc>
          <w:tcPr>
            <w:tcW w:w="3260" w:type="dxa"/>
            <w:vAlign w:val="center"/>
          </w:tcPr>
          <w:p w:rsidR="00D740AF" w:rsidRPr="003519A4" w:rsidRDefault="00D740AF" w:rsidP="006225EC">
            <w:pPr>
              <w:jc w:val="center"/>
              <w:rPr>
                <w:rFonts w:cs="Arial"/>
              </w:rPr>
            </w:pPr>
            <w:proofErr w:type="spellStart"/>
            <w:r w:rsidRPr="003519A4">
              <w:rPr>
                <w:rFonts w:cs="Arial"/>
                <w:i/>
                <w:iCs/>
              </w:rPr>
              <w:t>f</w:t>
            </w:r>
            <w:r w:rsidRPr="003519A4">
              <w:rPr>
                <w:rFonts w:cs="Arial"/>
                <w:vertAlign w:val="subscript"/>
              </w:rPr>
              <w:t>Deklarowana</w:t>
            </w:r>
            <w:proofErr w:type="spellEnd"/>
          </w:p>
        </w:tc>
        <w:tc>
          <w:tcPr>
            <w:tcW w:w="2129" w:type="dxa"/>
            <w:vAlign w:val="center"/>
          </w:tcPr>
          <w:p w:rsidR="00D740AF" w:rsidRPr="003519A4" w:rsidRDefault="00D740AF" w:rsidP="006225EC">
            <w:pPr>
              <w:jc w:val="center"/>
              <w:rPr>
                <w:rFonts w:cs="Arial"/>
              </w:rPr>
            </w:pPr>
            <w:r w:rsidRPr="003519A4">
              <w:rPr>
                <w:rFonts w:cs="Arial"/>
              </w:rPr>
              <w:t>Tabl. 8</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5.2.</w:t>
            </w:r>
          </w:p>
        </w:tc>
        <w:tc>
          <w:tcPr>
            <w:tcW w:w="2863" w:type="dxa"/>
            <w:vAlign w:val="center"/>
          </w:tcPr>
          <w:p w:rsidR="00D740AF" w:rsidRPr="003519A4" w:rsidRDefault="00D740AF" w:rsidP="006225EC">
            <w:pPr>
              <w:rPr>
                <w:rFonts w:cs="Arial"/>
              </w:rPr>
            </w:pPr>
            <w:r w:rsidRPr="003519A4">
              <w:rPr>
                <w:rFonts w:cs="Arial"/>
              </w:rPr>
              <w:t>Odporność na rozdrabnianie kruszywa grubego wgPN-EN1097-2, kategoria nie wyższa niż</w:t>
            </w:r>
          </w:p>
        </w:tc>
        <w:tc>
          <w:tcPr>
            <w:tcW w:w="3260" w:type="dxa"/>
            <w:vAlign w:val="center"/>
          </w:tcPr>
          <w:p w:rsidR="00D740AF" w:rsidRPr="003519A4" w:rsidRDefault="00D740AF" w:rsidP="006225EC">
            <w:pPr>
              <w:jc w:val="center"/>
              <w:rPr>
                <w:rFonts w:cs="Arial"/>
              </w:rPr>
            </w:pPr>
            <w:r w:rsidRPr="003519A4">
              <w:rPr>
                <w:rFonts w:cs="Arial"/>
                <w:i/>
                <w:iCs/>
              </w:rPr>
              <w:t>LA</w:t>
            </w:r>
            <w:r w:rsidRPr="003519A4">
              <w:rPr>
                <w:rFonts w:cs="Arial"/>
                <w:vertAlign w:val="subscript"/>
              </w:rPr>
              <w:t>40</w:t>
            </w:r>
          </w:p>
        </w:tc>
        <w:tc>
          <w:tcPr>
            <w:tcW w:w="2129" w:type="dxa"/>
            <w:vAlign w:val="center"/>
          </w:tcPr>
          <w:p w:rsidR="00D740AF" w:rsidRPr="003519A4" w:rsidRDefault="00D740AF" w:rsidP="006225EC">
            <w:pPr>
              <w:jc w:val="center"/>
              <w:rPr>
                <w:rFonts w:cs="Arial"/>
              </w:rPr>
            </w:pPr>
            <w:r w:rsidRPr="003519A4">
              <w:rPr>
                <w:rFonts w:cs="Arial"/>
              </w:rPr>
              <w:t>Tabl. 9.</w:t>
            </w:r>
          </w:p>
        </w:tc>
      </w:tr>
      <w:tr w:rsidR="00D740AF" w:rsidRPr="003519A4" w:rsidTr="006225EC">
        <w:trPr>
          <w:trHeight w:val="769"/>
          <w:jc w:val="center"/>
        </w:trPr>
        <w:tc>
          <w:tcPr>
            <w:tcW w:w="1111" w:type="dxa"/>
            <w:vAlign w:val="center"/>
          </w:tcPr>
          <w:p w:rsidR="00D740AF" w:rsidRPr="003519A4" w:rsidRDefault="00D740AF" w:rsidP="006225EC">
            <w:pPr>
              <w:jc w:val="center"/>
              <w:rPr>
                <w:rFonts w:cs="Arial"/>
              </w:rPr>
            </w:pPr>
            <w:r w:rsidRPr="003519A4">
              <w:rPr>
                <w:rFonts w:cs="Arial"/>
              </w:rPr>
              <w:t>5.3.</w:t>
            </w:r>
          </w:p>
        </w:tc>
        <w:tc>
          <w:tcPr>
            <w:tcW w:w="2863" w:type="dxa"/>
            <w:vAlign w:val="center"/>
          </w:tcPr>
          <w:p w:rsidR="00D740AF" w:rsidRPr="003519A4" w:rsidRDefault="00D740AF" w:rsidP="006225EC">
            <w:pPr>
              <w:rPr>
                <w:rFonts w:cs="Arial"/>
              </w:rPr>
            </w:pPr>
            <w:r w:rsidRPr="003519A4">
              <w:rPr>
                <w:rFonts w:cs="Arial"/>
              </w:rPr>
              <w:t>Odporność na ścieranie kruszywa grubego wg PN-EN 1097-1</w:t>
            </w:r>
          </w:p>
        </w:tc>
        <w:tc>
          <w:tcPr>
            <w:tcW w:w="3260" w:type="dxa"/>
            <w:vAlign w:val="center"/>
          </w:tcPr>
          <w:p w:rsidR="00D740AF" w:rsidRPr="003519A4" w:rsidRDefault="00D740AF" w:rsidP="006225EC">
            <w:pPr>
              <w:jc w:val="center"/>
              <w:rPr>
                <w:rFonts w:cs="Arial"/>
              </w:rPr>
            </w:pPr>
            <w:r w:rsidRPr="003519A4">
              <w:rPr>
                <w:rFonts w:cs="Arial"/>
                <w:i/>
                <w:iCs/>
              </w:rPr>
              <w:t>M</w:t>
            </w:r>
            <w:r w:rsidRPr="003519A4">
              <w:rPr>
                <w:rFonts w:cs="Arial"/>
                <w:vertAlign w:val="subscript"/>
              </w:rPr>
              <w:t>DE Deklarowana</w:t>
            </w:r>
          </w:p>
        </w:tc>
        <w:tc>
          <w:tcPr>
            <w:tcW w:w="2129" w:type="dxa"/>
            <w:vAlign w:val="center"/>
          </w:tcPr>
          <w:p w:rsidR="00D740AF" w:rsidRPr="003519A4" w:rsidRDefault="00D740AF" w:rsidP="006225EC">
            <w:pPr>
              <w:jc w:val="center"/>
              <w:rPr>
                <w:rFonts w:cs="Arial"/>
              </w:rPr>
            </w:pPr>
            <w:r w:rsidRPr="003519A4">
              <w:rPr>
                <w:rFonts w:cs="Arial"/>
              </w:rPr>
              <w:t>Tabl. 11.</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5.4.</w:t>
            </w:r>
          </w:p>
        </w:tc>
        <w:tc>
          <w:tcPr>
            <w:tcW w:w="2863" w:type="dxa"/>
            <w:vAlign w:val="center"/>
          </w:tcPr>
          <w:p w:rsidR="00D740AF" w:rsidRPr="003519A4" w:rsidRDefault="00D740AF" w:rsidP="006225EC">
            <w:pPr>
              <w:rPr>
                <w:rFonts w:cs="Arial"/>
              </w:rPr>
            </w:pPr>
            <w:r w:rsidRPr="003519A4">
              <w:rPr>
                <w:rFonts w:cs="Arial"/>
              </w:rPr>
              <w:t>Gęstość wg PN-EN1097-6, rozdział 7, 8 albo 9</w:t>
            </w:r>
          </w:p>
        </w:tc>
        <w:tc>
          <w:tcPr>
            <w:tcW w:w="3260" w:type="dxa"/>
            <w:vAlign w:val="center"/>
          </w:tcPr>
          <w:p w:rsidR="00D740AF" w:rsidRPr="003519A4" w:rsidRDefault="00D740AF" w:rsidP="006225EC">
            <w:pPr>
              <w:jc w:val="center"/>
              <w:rPr>
                <w:rFonts w:cs="Arial"/>
              </w:rPr>
            </w:pPr>
            <w:r w:rsidRPr="003519A4">
              <w:rPr>
                <w:rFonts w:cs="Arial"/>
              </w:rPr>
              <w:t>Deklarowana</w:t>
            </w:r>
          </w:p>
        </w:tc>
        <w:tc>
          <w:tcPr>
            <w:tcW w:w="2129" w:type="dxa"/>
          </w:tcPr>
          <w:p w:rsidR="00D740AF" w:rsidRPr="003519A4" w:rsidRDefault="00D740AF" w:rsidP="006225EC">
            <w:pPr>
              <w:jc w:val="center"/>
              <w:rPr>
                <w:rFonts w:cs="Arial"/>
              </w:rPr>
            </w:pPr>
          </w:p>
        </w:tc>
      </w:tr>
      <w:tr w:rsidR="00D740AF" w:rsidRPr="003519A4" w:rsidTr="006225EC">
        <w:trPr>
          <w:trHeight w:val="850"/>
          <w:jc w:val="center"/>
        </w:trPr>
        <w:tc>
          <w:tcPr>
            <w:tcW w:w="1111" w:type="dxa"/>
            <w:vAlign w:val="center"/>
          </w:tcPr>
          <w:p w:rsidR="00D740AF" w:rsidRPr="003519A4" w:rsidRDefault="00D740AF" w:rsidP="006225EC">
            <w:pPr>
              <w:jc w:val="center"/>
              <w:rPr>
                <w:rFonts w:cs="Arial"/>
              </w:rPr>
            </w:pPr>
            <w:r w:rsidRPr="003519A4">
              <w:rPr>
                <w:rFonts w:cs="Arial"/>
              </w:rPr>
              <w:t>5.5.</w:t>
            </w:r>
          </w:p>
        </w:tc>
        <w:tc>
          <w:tcPr>
            <w:tcW w:w="2863" w:type="dxa"/>
            <w:vAlign w:val="center"/>
          </w:tcPr>
          <w:p w:rsidR="00D740AF" w:rsidRPr="003519A4" w:rsidRDefault="00D740AF" w:rsidP="006225EC">
            <w:pPr>
              <w:rPr>
                <w:rFonts w:cs="Arial"/>
              </w:rPr>
            </w:pPr>
            <w:proofErr w:type="spellStart"/>
            <w:r w:rsidRPr="003519A4">
              <w:rPr>
                <w:rFonts w:cs="Arial"/>
              </w:rPr>
              <w:t>Nasiąkliwość</w:t>
            </w:r>
            <w:r w:rsidRPr="003519A4">
              <w:rPr>
                <w:rFonts w:cs="Arial"/>
                <w:vertAlign w:val="superscript"/>
              </w:rPr>
              <w:t>b</w:t>
            </w:r>
            <w:proofErr w:type="spellEnd"/>
            <w:r w:rsidRPr="003519A4">
              <w:rPr>
                <w:rFonts w:cs="Arial"/>
                <w:vertAlign w:val="superscript"/>
              </w:rPr>
              <w:t xml:space="preserve">) </w:t>
            </w:r>
            <w:r w:rsidRPr="003519A4">
              <w:rPr>
                <w:rFonts w:cs="Arial"/>
              </w:rPr>
              <w:t>wg PN-EN 1097-6, rozdział 7,8 albo 9</w:t>
            </w:r>
          </w:p>
        </w:tc>
        <w:tc>
          <w:tcPr>
            <w:tcW w:w="3260" w:type="dxa"/>
            <w:vAlign w:val="center"/>
          </w:tcPr>
          <w:p w:rsidR="00D740AF" w:rsidRPr="003519A4" w:rsidRDefault="00D740AF" w:rsidP="006225EC">
            <w:pPr>
              <w:jc w:val="center"/>
              <w:rPr>
                <w:rFonts w:cs="Arial"/>
              </w:rPr>
            </w:pPr>
            <w:r w:rsidRPr="003519A4">
              <w:rPr>
                <w:rFonts w:cs="Arial"/>
                <w:i/>
                <w:iCs/>
              </w:rPr>
              <w:t>WA</w:t>
            </w:r>
            <w:r w:rsidRPr="003519A4">
              <w:rPr>
                <w:rFonts w:cs="Arial"/>
                <w:i/>
                <w:vertAlign w:val="subscript"/>
              </w:rPr>
              <w:t>24</w:t>
            </w:r>
            <w:r w:rsidRPr="003519A4">
              <w:rPr>
                <w:rFonts w:cs="Arial"/>
              </w:rPr>
              <w:t>2</w:t>
            </w:r>
          </w:p>
        </w:tc>
        <w:tc>
          <w:tcPr>
            <w:tcW w:w="2129" w:type="dxa"/>
            <w:vAlign w:val="center"/>
          </w:tcPr>
          <w:p w:rsidR="00D740AF" w:rsidRPr="003519A4" w:rsidRDefault="00D740AF" w:rsidP="006225EC">
            <w:pPr>
              <w:jc w:val="center"/>
              <w:rPr>
                <w:rFonts w:cs="Arial"/>
              </w:rPr>
            </w:pPr>
          </w:p>
        </w:tc>
      </w:tr>
      <w:tr w:rsidR="00D740AF" w:rsidRPr="003519A4" w:rsidTr="006225EC">
        <w:trPr>
          <w:trHeight w:val="786"/>
          <w:jc w:val="center"/>
        </w:trPr>
        <w:tc>
          <w:tcPr>
            <w:tcW w:w="1111" w:type="dxa"/>
            <w:vAlign w:val="center"/>
          </w:tcPr>
          <w:p w:rsidR="00D740AF" w:rsidRPr="003519A4" w:rsidRDefault="00D740AF" w:rsidP="006225EC">
            <w:pPr>
              <w:jc w:val="center"/>
              <w:rPr>
                <w:rFonts w:cs="Arial"/>
              </w:rPr>
            </w:pPr>
            <w:r w:rsidRPr="003519A4">
              <w:rPr>
                <w:rFonts w:cs="Arial"/>
              </w:rPr>
              <w:t>6.2.</w:t>
            </w:r>
          </w:p>
        </w:tc>
        <w:tc>
          <w:tcPr>
            <w:tcW w:w="2863" w:type="dxa"/>
            <w:vAlign w:val="center"/>
          </w:tcPr>
          <w:p w:rsidR="00D740AF" w:rsidRPr="003519A4" w:rsidRDefault="00D740AF" w:rsidP="006225EC">
            <w:pPr>
              <w:rPr>
                <w:rFonts w:cs="Arial"/>
              </w:rPr>
            </w:pPr>
            <w:r w:rsidRPr="003519A4">
              <w:rPr>
                <w:rFonts w:cs="Arial"/>
              </w:rPr>
              <w:t>Siarczany rozpuszczalne w kwasie wg PN-EN 1744-1</w:t>
            </w:r>
          </w:p>
        </w:tc>
        <w:tc>
          <w:tcPr>
            <w:tcW w:w="3260" w:type="dxa"/>
            <w:vAlign w:val="center"/>
          </w:tcPr>
          <w:p w:rsidR="00D740AF" w:rsidRPr="003519A4" w:rsidRDefault="00D740AF" w:rsidP="006225EC">
            <w:pPr>
              <w:jc w:val="center"/>
              <w:rPr>
                <w:rFonts w:cs="Arial"/>
              </w:rPr>
            </w:pPr>
            <w:r w:rsidRPr="003519A4">
              <w:rPr>
                <w:rFonts w:cs="Arial"/>
                <w:i/>
                <w:iCs/>
              </w:rPr>
              <w:t>AS</w:t>
            </w:r>
            <w:r w:rsidRPr="003519A4">
              <w:rPr>
                <w:rFonts w:cs="Arial"/>
                <w:vertAlign w:val="subscript"/>
              </w:rPr>
              <w:t>NR</w:t>
            </w:r>
          </w:p>
        </w:tc>
        <w:tc>
          <w:tcPr>
            <w:tcW w:w="2129" w:type="dxa"/>
            <w:vAlign w:val="center"/>
          </w:tcPr>
          <w:p w:rsidR="00D740AF" w:rsidRPr="003519A4" w:rsidRDefault="00D740AF" w:rsidP="006225EC">
            <w:pPr>
              <w:jc w:val="center"/>
              <w:rPr>
                <w:rFonts w:cs="Arial"/>
              </w:rPr>
            </w:pPr>
            <w:r w:rsidRPr="003519A4">
              <w:rPr>
                <w:rFonts w:cs="Arial"/>
              </w:rPr>
              <w:t>Tabl. 12.</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6.3.</w:t>
            </w:r>
          </w:p>
        </w:tc>
        <w:tc>
          <w:tcPr>
            <w:tcW w:w="2863" w:type="dxa"/>
            <w:vAlign w:val="center"/>
          </w:tcPr>
          <w:p w:rsidR="00D740AF" w:rsidRPr="003519A4" w:rsidRDefault="00D740AF" w:rsidP="006225EC">
            <w:pPr>
              <w:rPr>
                <w:rFonts w:cs="Arial"/>
              </w:rPr>
            </w:pPr>
            <w:r w:rsidRPr="003519A4">
              <w:rPr>
                <w:rFonts w:cs="Arial"/>
              </w:rPr>
              <w:t>Całkowita zawartość siarki wg PN-EN 1744-1</w:t>
            </w:r>
          </w:p>
        </w:tc>
        <w:tc>
          <w:tcPr>
            <w:tcW w:w="3260" w:type="dxa"/>
            <w:vAlign w:val="center"/>
          </w:tcPr>
          <w:p w:rsidR="00D740AF" w:rsidRPr="003519A4" w:rsidRDefault="00D740AF" w:rsidP="006225EC">
            <w:pPr>
              <w:jc w:val="center"/>
              <w:rPr>
                <w:rFonts w:cs="Arial"/>
              </w:rPr>
            </w:pPr>
            <w:r w:rsidRPr="003519A4">
              <w:rPr>
                <w:rFonts w:cs="Arial"/>
                <w:i/>
              </w:rPr>
              <w:t>S</w:t>
            </w:r>
            <w:r w:rsidRPr="003519A4">
              <w:rPr>
                <w:rFonts w:cs="Arial"/>
                <w:vertAlign w:val="subscript"/>
              </w:rPr>
              <w:t>NR</w:t>
            </w:r>
          </w:p>
        </w:tc>
        <w:tc>
          <w:tcPr>
            <w:tcW w:w="2129" w:type="dxa"/>
            <w:vAlign w:val="center"/>
          </w:tcPr>
          <w:p w:rsidR="00D740AF" w:rsidRPr="003519A4" w:rsidRDefault="00D740AF" w:rsidP="006225EC">
            <w:pPr>
              <w:jc w:val="center"/>
              <w:rPr>
                <w:rFonts w:cs="Arial"/>
              </w:rPr>
            </w:pPr>
            <w:r w:rsidRPr="003519A4">
              <w:rPr>
                <w:rFonts w:cs="Arial"/>
              </w:rPr>
              <w:t>Tabl. 13.</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6.4.2.1.</w:t>
            </w:r>
          </w:p>
        </w:tc>
        <w:tc>
          <w:tcPr>
            <w:tcW w:w="2863" w:type="dxa"/>
            <w:vAlign w:val="center"/>
          </w:tcPr>
          <w:p w:rsidR="00D740AF" w:rsidRPr="003519A4" w:rsidRDefault="00D740AF" w:rsidP="006225EC">
            <w:pPr>
              <w:rPr>
                <w:rFonts w:cs="Arial"/>
              </w:rPr>
            </w:pPr>
            <w:r w:rsidRPr="003519A4">
              <w:rPr>
                <w:rFonts w:cs="Arial"/>
              </w:rPr>
              <w:t>Stałość objętości żużla</w:t>
            </w:r>
          </w:p>
          <w:p w:rsidR="00D740AF" w:rsidRPr="003519A4" w:rsidRDefault="00D740AF" w:rsidP="006225EC">
            <w:pPr>
              <w:rPr>
                <w:rFonts w:cs="Arial"/>
              </w:rPr>
            </w:pPr>
            <w:r w:rsidRPr="003519A4">
              <w:rPr>
                <w:rFonts w:cs="Arial"/>
              </w:rPr>
              <w:t>stalowniczego wg PN-EN 1744-1, p. 19.3, kategoria nie wyższa niż;</w:t>
            </w:r>
          </w:p>
        </w:tc>
        <w:tc>
          <w:tcPr>
            <w:tcW w:w="3260" w:type="dxa"/>
            <w:vAlign w:val="center"/>
          </w:tcPr>
          <w:p w:rsidR="00D740AF" w:rsidRPr="003519A4" w:rsidRDefault="00D740AF" w:rsidP="006225EC">
            <w:pPr>
              <w:jc w:val="center"/>
              <w:rPr>
                <w:rFonts w:cs="Arial"/>
              </w:rPr>
            </w:pPr>
            <w:r w:rsidRPr="003519A4">
              <w:rPr>
                <w:rFonts w:cs="Arial"/>
                <w:i/>
                <w:iCs/>
              </w:rPr>
              <w:t>V</w:t>
            </w:r>
            <w:r w:rsidRPr="003519A4">
              <w:rPr>
                <w:rFonts w:cs="Arial"/>
                <w:vertAlign w:val="subscript"/>
              </w:rPr>
              <w:t>5</w:t>
            </w:r>
          </w:p>
        </w:tc>
        <w:tc>
          <w:tcPr>
            <w:tcW w:w="2129" w:type="dxa"/>
            <w:vAlign w:val="center"/>
          </w:tcPr>
          <w:p w:rsidR="00D740AF" w:rsidRPr="003519A4" w:rsidRDefault="00D740AF" w:rsidP="006225EC">
            <w:pPr>
              <w:jc w:val="center"/>
              <w:rPr>
                <w:rFonts w:cs="Arial"/>
              </w:rPr>
            </w:pPr>
            <w:r w:rsidRPr="003519A4">
              <w:rPr>
                <w:rFonts w:cs="Arial"/>
              </w:rPr>
              <w:t>Tabl. 14.</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6.4.2.2.</w:t>
            </w:r>
          </w:p>
        </w:tc>
        <w:tc>
          <w:tcPr>
            <w:tcW w:w="2863" w:type="dxa"/>
            <w:vAlign w:val="center"/>
          </w:tcPr>
          <w:p w:rsidR="00D740AF" w:rsidRPr="003519A4" w:rsidRDefault="00D740AF" w:rsidP="006225EC">
            <w:pPr>
              <w:rPr>
                <w:rFonts w:cs="Arial"/>
              </w:rPr>
            </w:pPr>
            <w:r w:rsidRPr="003519A4">
              <w:rPr>
                <w:rFonts w:cs="Arial"/>
              </w:rPr>
              <w:t>Rozpad krzemianowy w żużlu wielkopiecowym kawałkowym wg PN-EN 1744-1, p. 19.1</w:t>
            </w:r>
          </w:p>
        </w:tc>
        <w:tc>
          <w:tcPr>
            <w:tcW w:w="3260" w:type="dxa"/>
            <w:vAlign w:val="center"/>
          </w:tcPr>
          <w:p w:rsidR="00D740AF" w:rsidRPr="003519A4" w:rsidRDefault="00D740AF" w:rsidP="006225EC">
            <w:pPr>
              <w:jc w:val="center"/>
              <w:rPr>
                <w:rFonts w:cs="Arial"/>
              </w:rPr>
            </w:pPr>
            <w:r w:rsidRPr="003519A4">
              <w:rPr>
                <w:rFonts w:cs="Arial"/>
              </w:rPr>
              <w:t>Brak rozpadu</w:t>
            </w:r>
          </w:p>
        </w:tc>
        <w:tc>
          <w:tcPr>
            <w:tcW w:w="2129" w:type="dxa"/>
            <w:vAlign w:val="center"/>
          </w:tcPr>
          <w:p w:rsidR="00D740AF" w:rsidRPr="003519A4" w:rsidRDefault="00D740AF" w:rsidP="006225EC">
            <w:pPr>
              <w:jc w:val="center"/>
              <w:rPr>
                <w:rFonts w:cs="Arial"/>
              </w:rPr>
            </w:pP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6.4.2.3.</w:t>
            </w:r>
          </w:p>
        </w:tc>
        <w:tc>
          <w:tcPr>
            <w:tcW w:w="2863" w:type="dxa"/>
            <w:vAlign w:val="center"/>
          </w:tcPr>
          <w:p w:rsidR="00D740AF" w:rsidRPr="003519A4" w:rsidRDefault="00D740AF" w:rsidP="006225EC">
            <w:pPr>
              <w:rPr>
                <w:rFonts w:cs="Arial"/>
              </w:rPr>
            </w:pPr>
            <w:r w:rsidRPr="003519A4">
              <w:rPr>
                <w:rFonts w:cs="Arial"/>
              </w:rPr>
              <w:t>Rozpad żelazawy w żużlu wielkopiecowym kawałkowym wg PN-BN 1744-1, p. 19.2</w:t>
            </w:r>
          </w:p>
        </w:tc>
        <w:tc>
          <w:tcPr>
            <w:tcW w:w="3260" w:type="dxa"/>
            <w:vAlign w:val="center"/>
          </w:tcPr>
          <w:p w:rsidR="00D740AF" w:rsidRPr="003519A4" w:rsidRDefault="00D740AF" w:rsidP="006225EC">
            <w:pPr>
              <w:jc w:val="center"/>
              <w:rPr>
                <w:rFonts w:cs="Arial"/>
              </w:rPr>
            </w:pPr>
            <w:r w:rsidRPr="003519A4">
              <w:rPr>
                <w:rFonts w:cs="Arial"/>
              </w:rPr>
              <w:t>Brak rozpadu</w:t>
            </w:r>
          </w:p>
        </w:tc>
        <w:tc>
          <w:tcPr>
            <w:tcW w:w="2129" w:type="dxa"/>
            <w:vAlign w:val="center"/>
          </w:tcPr>
          <w:p w:rsidR="00D740AF" w:rsidRPr="003519A4" w:rsidRDefault="00D740AF" w:rsidP="006225EC">
            <w:pPr>
              <w:jc w:val="center"/>
              <w:rPr>
                <w:rFonts w:cs="Arial"/>
              </w:rPr>
            </w:pP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6.4.3.</w:t>
            </w:r>
          </w:p>
        </w:tc>
        <w:tc>
          <w:tcPr>
            <w:tcW w:w="2863" w:type="dxa"/>
            <w:vAlign w:val="center"/>
          </w:tcPr>
          <w:p w:rsidR="00D740AF" w:rsidRPr="003519A4" w:rsidRDefault="00D740AF" w:rsidP="006225EC">
            <w:pPr>
              <w:rPr>
                <w:rFonts w:cs="Arial"/>
              </w:rPr>
            </w:pPr>
            <w:r w:rsidRPr="003519A4">
              <w:rPr>
                <w:rFonts w:cs="Arial"/>
              </w:rPr>
              <w:t>Składniki rozpuszczalne w wodzie wg  PN-EN 1744-3</w:t>
            </w:r>
          </w:p>
        </w:tc>
        <w:tc>
          <w:tcPr>
            <w:tcW w:w="3260" w:type="dxa"/>
            <w:vAlign w:val="center"/>
          </w:tcPr>
          <w:p w:rsidR="00D740AF" w:rsidRPr="003519A4" w:rsidRDefault="00D740AF" w:rsidP="006225EC">
            <w:pPr>
              <w:jc w:val="center"/>
              <w:rPr>
                <w:rFonts w:cs="Arial"/>
              </w:rPr>
            </w:pPr>
            <w:r w:rsidRPr="003519A4">
              <w:rPr>
                <w:rFonts w:cs="Arial"/>
              </w:rPr>
              <w:t xml:space="preserve">Brak substancji szkodliwych w stosunku do </w:t>
            </w:r>
            <w:proofErr w:type="spellStart"/>
            <w:r w:rsidRPr="003519A4">
              <w:rPr>
                <w:rFonts w:cs="Arial"/>
              </w:rPr>
              <w:t>środowiska</w:t>
            </w:r>
            <w:proofErr w:type="spellEnd"/>
            <w:r w:rsidRPr="003519A4">
              <w:rPr>
                <w:rFonts w:cs="Arial"/>
              </w:rPr>
              <w:t xml:space="preserve"> wg odrębnych przepisów</w:t>
            </w:r>
          </w:p>
        </w:tc>
        <w:tc>
          <w:tcPr>
            <w:tcW w:w="2129" w:type="dxa"/>
            <w:vAlign w:val="center"/>
          </w:tcPr>
          <w:p w:rsidR="00D740AF" w:rsidRPr="003519A4" w:rsidRDefault="00D740AF" w:rsidP="006225EC">
            <w:pPr>
              <w:jc w:val="center"/>
              <w:rPr>
                <w:rFonts w:cs="Arial"/>
              </w:rPr>
            </w:pP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6.4.4.</w:t>
            </w:r>
          </w:p>
        </w:tc>
        <w:tc>
          <w:tcPr>
            <w:tcW w:w="2863" w:type="dxa"/>
            <w:vAlign w:val="center"/>
          </w:tcPr>
          <w:p w:rsidR="00D740AF" w:rsidRPr="003519A4" w:rsidRDefault="00D740AF" w:rsidP="006225EC">
            <w:pPr>
              <w:rPr>
                <w:rFonts w:cs="Arial"/>
              </w:rPr>
            </w:pPr>
            <w:r w:rsidRPr="003519A4">
              <w:rPr>
                <w:rFonts w:cs="Arial"/>
              </w:rPr>
              <w:t>Zanieczyszczenia</w:t>
            </w:r>
          </w:p>
        </w:tc>
        <w:tc>
          <w:tcPr>
            <w:tcW w:w="3260" w:type="dxa"/>
            <w:vAlign w:val="center"/>
          </w:tcPr>
          <w:p w:rsidR="00D740AF" w:rsidRPr="003519A4" w:rsidRDefault="00D740AF" w:rsidP="006225EC">
            <w:pPr>
              <w:jc w:val="center"/>
              <w:rPr>
                <w:rFonts w:cs="Arial"/>
              </w:rPr>
            </w:pPr>
            <w:r w:rsidRPr="003519A4">
              <w:rPr>
                <w:rFonts w:cs="Arial"/>
              </w:rPr>
              <w:t>Brak ciał obcych takich jak: drewno, szkło i plastik, mogących pogorszyć wyrób końcowy</w:t>
            </w:r>
          </w:p>
        </w:tc>
        <w:tc>
          <w:tcPr>
            <w:tcW w:w="2129" w:type="dxa"/>
            <w:vAlign w:val="center"/>
          </w:tcPr>
          <w:p w:rsidR="00D740AF" w:rsidRPr="003519A4" w:rsidRDefault="00D740AF" w:rsidP="006225EC">
            <w:pPr>
              <w:jc w:val="center"/>
              <w:rPr>
                <w:rFonts w:cs="Arial"/>
              </w:rPr>
            </w:pP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7.2.</w:t>
            </w:r>
          </w:p>
        </w:tc>
        <w:tc>
          <w:tcPr>
            <w:tcW w:w="2863" w:type="dxa"/>
            <w:vAlign w:val="center"/>
          </w:tcPr>
          <w:p w:rsidR="00D740AF" w:rsidRPr="003519A4" w:rsidRDefault="00D740AF" w:rsidP="006225EC">
            <w:pPr>
              <w:rPr>
                <w:rFonts w:cs="Arial"/>
              </w:rPr>
            </w:pPr>
            <w:r w:rsidRPr="003519A4">
              <w:rPr>
                <w:rFonts w:cs="Arial"/>
              </w:rPr>
              <w:t>Zgorzel słoneczna bazaltu wg PN-EN 1367-3, wg PN-EN 1097-2, kategoria nie więcej niż [%]</w:t>
            </w:r>
          </w:p>
        </w:tc>
        <w:tc>
          <w:tcPr>
            <w:tcW w:w="3260" w:type="dxa"/>
            <w:vAlign w:val="center"/>
          </w:tcPr>
          <w:p w:rsidR="00D740AF" w:rsidRPr="003519A4" w:rsidRDefault="00D740AF" w:rsidP="006225EC">
            <w:pPr>
              <w:jc w:val="center"/>
              <w:rPr>
                <w:rFonts w:cs="Arial"/>
              </w:rPr>
            </w:pPr>
            <w:r w:rsidRPr="003519A4">
              <w:rPr>
                <w:rFonts w:cs="Arial"/>
                <w:i/>
                <w:iCs/>
              </w:rPr>
              <w:t>SB</w:t>
            </w:r>
            <w:r w:rsidRPr="003519A4">
              <w:rPr>
                <w:rFonts w:cs="Arial"/>
                <w:vertAlign w:val="subscript"/>
              </w:rPr>
              <w:t>LA</w:t>
            </w:r>
          </w:p>
        </w:tc>
        <w:tc>
          <w:tcPr>
            <w:tcW w:w="2129" w:type="dxa"/>
            <w:vAlign w:val="center"/>
          </w:tcPr>
          <w:p w:rsidR="00D740AF" w:rsidRPr="003519A4" w:rsidRDefault="00D740AF" w:rsidP="006225EC">
            <w:pPr>
              <w:jc w:val="center"/>
              <w:rPr>
                <w:rFonts w:cs="Arial"/>
              </w:rPr>
            </w:pPr>
            <w:r w:rsidRPr="003519A4">
              <w:rPr>
                <w:rFonts w:cs="Arial"/>
              </w:rPr>
              <w:t>Tabl. 15.</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7.3.3.</w:t>
            </w:r>
          </w:p>
        </w:tc>
        <w:tc>
          <w:tcPr>
            <w:tcW w:w="2863" w:type="dxa"/>
            <w:vAlign w:val="center"/>
          </w:tcPr>
          <w:p w:rsidR="00D740AF" w:rsidRPr="003519A4" w:rsidRDefault="00D740AF" w:rsidP="006225EC">
            <w:pPr>
              <w:rPr>
                <w:rFonts w:cs="Arial"/>
              </w:rPr>
            </w:pPr>
            <w:r w:rsidRPr="003519A4">
              <w:rPr>
                <w:rFonts w:cs="Arial"/>
              </w:rPr>
              <w:t>Mrozoodporność na frakcji kruszywa 8/16 wg PN-EN 1367-1, kategoria nie wyższa niż</w:t>
            </w:r>
          </w:p>
        </w:tc>
        <w:tc>
          <w:tcPr>
            <w:tcW w:w="3260" w:type="dxa"/>
            <w:vAlign w:val="center"/>
          </w:tcPr>
          <w:p w:rsidR="00D740AF" w:rsidRPr="003519A4" w:rsidRDefault="00D740AF" w:rsidP="006225EC">
            <w:pPr>
              <w:jc w:val="center"/>
              <w:rPr>
                <w:rFonts w:cs="Arial"/>
                <w:iCs/>
              </w:rPr>
            </w:pPr>
            <w:r w:rsidRPr="003519A4">
              <w:rPr>
                <w:rFonts w:cs="Arial"/>
                <w:iCs/>
              </w:rPr>
              <w:t xml:space="preserve">- skały magmowe i przeobrażone: </w:t>
            </w:r>
            <w:r w:rsidRPr="003519A4">
              <w:rPr>
                <w:rFonts w:cs="Arial"/>
                <w:i/>
                <w:iCs/>
              </w:rPr>
              <w:t>F4</w:t>
            </w:r>
          </w:p>
          <w:p w:rsidR="00D740AF" w:rsidRPr="003519A4" w:rsidRDefault="00D740AF" w:rsidP="006225EC">
            <w:pPr>
              <w:jc w:val="center"/>
              <w:rPr>
                <w:rFonts w:cs="Arial"/>
                <w:iCs/>
                <w:vertAlign w:val="subscript"/>
              </w:rPr>
            </w:pPr>
            <w:r w:rsidRPr="003519A4">
              <w:rPr>
                <w:rFonts w:cs="Arial"/>
                <w:iCs/>
              </w:rPr>
              <w:t xml:space="preserve">- skały osadowe: </w:t>
            </w:r>
            <w:r w:rsidRPr="003519A4">
              <w:rPr>
                <w:rFonts w:cs="Arial"/>
                <w:i/>
                <w:iCs/>
              </w:rPr>
              <w:t>F10</w:t>
            </w:r>
          </w:p>
          <w:p w:rsidR="00D740AF" w:rsidRPr="003519A4" w:rsidRDefault="00D740AF" w:rsidP="00484443">
            <w:pPr>
              <w:jc w:val="center"/>
              <w:rPr>
                <w:rFonts w:cs="Arial"/>
                <w:i/>
                <w:iCs/>
              </w:rPr>
            </w:pPr>
            <w:r w:rsidRPr="003519A4">
              <w:rPr>
                <w:rFonts w:cs="Arial"/>
                <w:iCs/>
              </w:rPr>
              <w:t>- kruszywa z recyklingu:</w:t>
            </w:r>
            <w:r w:rsidRPr="003519A4">
              <w:rPr>
                <w:rFonts w:cs="Arial"/>
                <w:iCs/>
                <w:vertAlign w:val="subscript"/>
              </w:rPr>
              <w:t xml:space="preserve"> </w:t>
            </w:r>
            <w:r w:rsidRPr="003519A4">
              <w:rPr>
                <w:rFonts w:cs="Arial"/>
                <w:i/>
                <w:iCs/>
              </w:rPr>
              <w:t>F10</w:t>
            </w:r>
          </w:p>
        </w:tc>
        <w:tc>
          <w:tcPr>
            <w:tcW w:w="2129" w:type="dxa"/>
            <w:vAlign w:val="center"/>
          </w:tcPr>
          <w:p w:rsidR="00D740AF" w:rsidRPr="003519A4" w:rsidRDefault="00D740AF" w:rsidP="006225EC">
            <w:pPr>
              <w:jc w:val="center"/>
              <w:rPr>
                <w:rFonts w:cs="Arial"/>
              </w:rPr>
            </w:pPr>
            <w:r w:rsidRPr="003519A4">
              <w:rPr>
                <w:rFonts w:cs="Arial"/>
              </w:rPr>
              <w:t>Tabl. 18.</w:t>
            </w:r>
          </w:p>
        </w:tc>
      </w:tr>
      <w:tr w:rsidR="00D740AF" w:rsidRPr="003519A4" w:rsidTr="006225EC">
        <w:trPr>
          <w:jc w:val="center"/>
        </w:trPr>
        <w:tc>
          <w:tcPr>
            <w:tcW w:w="1111" w:type="dxa"/>
            <w:vAlign w:val="center"/>
          </w:tcPr>
          <w:p w:rsidR="00D740AF" w:rsidRPr="003519A4" w:rsidRDefault="00D740AF" w:rsidP="006225EC">
            <w:pPr>
              <w:jc w:val="center"/>
              <w:rPr>
                <w:rFonts w:cs="Arial"/>
              </w:rPr>
            </w:pPr>
            <w:r w:rsidRPr="003519A4">
              <w:rPr>
                <w:rFonts w:cs="Arial"/>
              </w:rPr>
              <w:t>Załącznik C</w:t>
            </w:r>
          </w:p>
        </w:tc>
        <w:tc>
          <w:tcPr>
            <w:tcW w:w="2863" w:type="dxa"/>
            <w:vAlign w:val="center"/>
          </w:tcPr>
          <w:p w:rsidR="00D740AF" w:rsidRPr="003519A4" w:rsidRDefault="00D740AF" w:rsidP="006225EC">
            <w:pPr>
              <w:rPr>
                <w:rFonts w:cs="Arial"/>
              </w:rPr>
            </w:pPr>
            <w:r w:rsidRPr="003519A4">
              <w:rPr>
                <w:rFonts w:cs="Arial"/>
              </w:rPr>
              <w:t>Skład materiałowy</w:t>
            </w:r>
          </w:p>
        </w:tc>
        <w:tc>
          <w:tcPr>
            <w:tcW w:w="3260" w:type="dxa"/>
            <w:vAlign w:val="center"/>
          </w:tcPr>
          <w:p w:rsidR="00D740AF" w:rsidRPr="003519A4" w:rsidRDefault="00D740AF" w:rsidP="006225EC">
            <w:pPr>
              <w:jc w:val="center"/>
              <w:rPr>
                <w:rFonts w:cs="Arial"/>
              </w:rPr>
            </w:pPr>
            <w:r w:rsidRPr="003519A4">
              <w:rPr>
                <w:rFonts w:cs="Arial"/>
              </w:rPr>
              <w:t>Deklarowany</w:t>
            </w:r>
          </w:p>
        </w:tc>
        <w:tc>
          <w:tcPr>
            <w:tcW w:w="2129" w:type="dxa"/>
            <w:vAlign w:val="center"/>
          </w:tcPr>
          <w:p w:rsidR="00D740AF" w:rsidRPr="003519A4" w:rsidRDefault="00D740AF" w:rsidP="006225EC">
            <w:pPr>
              <w:jc w:val="center"/>
              <w:rPr>
                <w:rFonts w:cs="Arial"/>
              </w:rPr>
            </w:pPr>
          </w:p>
        </w:tc>
      </w:tr>
      <w:tr w:rsidR="00D740AF" w:rsidRPr="003519A4" w:rsidTr="006225EC">
        <w:trPr>
          <w:jc w:val="center"/>
        </w:trPr>
        <w:tc>
          <w:tcPr>
            <w:tcW w:w="9363" w:type="dxa"/>
            <w:gridSpan w:val="4"/>
            <w:vAlign w:val="center"/>
          </w:tcPr>
          <w:p w:rsidR="00D740AF" w:rsidRPr="003519A4" w:rsidRDefault="00D740AF" w:rsidP="00416CD2">
            <w:pPr>
              <w:numPr>
                <w:ilvl w:val="0"/>
                <w:numId w:val="14"/>
              </w:numPr>
              <w:rPr>
                <w:rFonts w:cs="Arial"/>
              </w:rPr>
            </w:pPr>
            <w:r w:rsidRPr="003519A4">
              <w:rPr>
                <w:rFonts w:cs="Arial"/>
              </w:rPr>
              <w:t>Podstawą oznaczania kształtu kruszywa jest badanie wskaźnika płaskości, natomiast dodatkowo można badać wskaźnik kształtu</w:t>
            </w:r>
          </w:p>
          <w:p w:rsidR="00D740AF" w:rsidRPr="003519A4" w:rsidRDefault="00D740AF" w:rsidP="00416CD2">
            <w:pPr>
              <w:numPr>
                <w:ilvl w:val="0"/>
                <w:numId w:val="14"/>
              </w:numPr>
              <w:rPr>
                <w:rFonts w:cs="Arial"/>
              </w:rPr>
            </w:pPr>
            <w:r w:rsidRPr="003519A4">
              <w:rPr>
                <w:rFonts w:cs="Arial"/>
              </w:rPr>
              <w:t>Jeżeli kruszywo nie spełnia warunku maksymalnej nasiąkliwości WA</w:t>
            </w:r>
            <w:r w:rsidRPr="003519A4">
              <w:rPr>
                <w:rFonts w:cs="Arial"/>
                <w:vertAlign w:val="subscript"/>
              </w:rPr>
              <w:t>24</w:t>
            </w:r>
            <w:r w:rsidRPr="003519A4">
              <w:rPr>
                <w:rFonts w:cs="Arial"/>
              </w:rPr>
              <w:t>2,  należy wykonać badanie mrozoodporności</w:t>
            </w:r>
          </w:p>
        </w:tc>
      </w:tr>
    </w:tbl>
    <w:p w:rsidR="00D740AF" w:rsidRPr="003519A4" w:rsidRDefault="00D740AF" w:rsidP="00D740AF">
      <w:pPr>
        <w:pStyle w:val="Nagwek3"/>
      </w:pPr>
      <w:r w:rsidRPr="003519A4">
        <w:lastRenderedPageBreak/>
        <w:t>2.2. WYMAGANE WŁAŚCIWOŚCI MIESZANKI NIEZWIĄZANEJ DO PODBUDOWY ZASADNICZEJ</w:t>
      </w:r>
    </w:p>
    <w:p w:rsidR="00D740AF" w:rsidRPr="003519A4" w:rsidRDefault="00D740AF" w:rsidP="00D740AF">
      <w:pPr>
        <w:pStyle w:val="Nagwek4"/>
      </w:pPr>
      <w:r w:rsidRPr="003519A4">
        <w:t>2.2.1. POSTANOWIENIA OGÓLNE</w:t>
      </w:r>
    </w:p>
    <w:p w:rsidR="00D740AF" w:rsidRPr="003519A4" w:rsidRDefault="00D740AF" w:rsidP="00D740AF">
      <w:pPr>
        <w:pStyle w:val="Standardowytekst"/>
        <w:rPr>
          <w:rFonts w:ascii="Arial" w:hAnsi="Arial" w:cs="Arial"/>
        </w:rPr>
      </w:pPr>
      <w:r w:rsidRPr="003519A4">
        <w:rPr>
          <w:rFonts w:ascii="Arial" w:hAnsi="Arial" w:cs="Arial"/>
        </w:rPr>
        <w:t>Do podbudowy zasadniczej powinny być stosowane następujące mieszanki niezwiązane: #0/31,5.</w:t>
      </w:r>
    </w:p>
    <w:p w:rsidR="00D740AF" w:rsidRPr="003519A4" w:rsidRDefault="00D740AF" w:rsidP="00D740AF">
      <w:pPr>
        <w:pStyle w:val="Nagwek4"/>
      </w:pPr>
      <w:r w:rsidRPr="003519A4">
        <w:t>2.2.2. ZAWARTOŚĆ PYŁU</w:t>
      </w:r>
    </w:p>
    <w:p w:rsidR="00D740AF" w:rsidRPr="003519A4" w:rsidRDefault="00D740AF" w:rsidP="00D740AF">
      <w:pPr>
        <w:pStyle w:val="Standardowytekst"/>
        <w:rPr>
          <w:rFonts w:ascii="Arial" w:hAnsi="Arial" w:cs="Arial"/>
        </w:rPr>
      </w:pPr>
      <w:r w:rsidRPr="003519A4">
        <w:rPr>
          <w:rFonts w:ascii="Arial" w:hAnsi="Arial" w:cs="Arial"/>
        </w:rPr>
        <w:t xml:space="preserve">Maksymalna zawartość pyłu w mieszance niezwiązanej do podbudowy powinna spełniać wymagania kategorii podanej w tablicy 4. Zawartość pyłu należy oznaczać według PN-EN 933-1. </w:t>
      </w:r>
    </w:p>
    <w:p w:rsidR="00D740AF" w:rsidRPr="003519A4" w:rsidRDefault="00D740AF" w:rsidP="00D740AF">
      <w:pPr>
        <w:pStyle w:val="Nagwek4"/>
      </w:pPr>
      <w:r w:rsidRPr="003519A4">
        <w:t>2.2.3. ZAWARTOŚĆ NADZIARNA</w:t>
      </w:r>
    </w:p>
    <w:p w:rsidR="00D740AF" w:rsidRPr="003519A4" w:rsidRDefault="00D740AF" w:rsidP="00D740AF">
      <w:pPr>
        <w:pStyle w:val="Standardowytekst"/>
        <w:rPr>
          <w:rFonts w:ascii="Arial" w:hAnsi="Arial" w:cs="Arial"/>
        </w:rPr>
      </w:pPr>
      <w:r w:rsidRPr="003519A4">
        <w:rPr>
          <w:rFonts w:ascii="Arial" w:hAnsi="Arial" w:cs="Arial"/>
        </w:rPr>
        <w:t>Określona według PN-EN 933-1 zawartość nadziarna w mieszance niezwiązanej powinna spełniać wymagania podane w tablicy 4.</w:t>
      </w:r>
    </w:p>
    <w:p w:rsidR="00D740AF" w:rsidRPr="003519A4" w:rsidRDefault="00D740AF" w:rsidP="00D740AF">
      <w:pPr>
        <w:pStyle w:val="Nagwek4"/>
      </w:pPr>
      <w:r w:rsidRPr="003519A4">
        <w:t>2.2.4. UZIARNIENIE</w:t>
      </w:r>
    </w:p>
    <w:p w:rsidR="00D740AF" w:rsidRPr="003519A4" w:rsidRDefault="00D740AF" w:rsidP="00D740AF">
      <w:pPr>
        <w:pStyle w:val="Standardowytekst"/>
        <w:rPr>
          <w:rFonts w:ascii="Arial" w:hAnsi="Arial" w:cs="Arial"/>
        </w:rPr>
      </w:pPr>
      <w:r w:rsidRPr="003519A4">
        <w:rPr>
          <w:rFonts w:ascii="Arial" w:hAnsi="Arial" w:cs="Arial"/>
        </w:rPr>
        <w:t>Określone według PN-EN 933-1 uziarnienie mieszanki niezwiązanej przeznaczonej do podbudowy zasadniczej powinno spełniać wymagania przedstawione na rysunku 1.</w:t>
      </w:r>
    </w:p>
    <w:p w:rsidR="00D740AF" w:rsidRPr="003519A4" w:rsidRDefault="00D740AF" w:rsidP="00D740AF">
      <w:pPr>
        <w:pStyle w:val="Standardowytekst"/>
        <w:jc w:val="center"/>
        <w:rPr>
          <w:rFonts w:ascii="Arial" w:hAnsi="Arial" w:cs="Arial"/>
        </w:rPr>
      </w:pPr>
      <w:r w:rsidRPr="003519A4">
        <w:rPr>
          <w:rFonts w:ascii="Arial" w:hAnsi="Arial" w:cs="Arial"/>
          <w:noProof/>
        </w:rPr>
        <w:drawing>
          <wp:inline distT="0" distB="0" distL="0" distR="0">
            <wp:extent cx="5420995" cy="2687955"/>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0995" cy="2687955"/>
                    </a:xfrm>
                    <a:prstGeom prst="rect">
                      <a:avLst/>
                    </a:prstGeom>
                    <a:noFill/>
                    <a:ln>
                      <a:noFill/>
                    </a:ln>
                  </pic:spPr>
                </pic:pic>
              </a:graphicData>
            </a:graphic>
          </wp:inline>
        </w:drawing>
      </w:r>
    </w:p>
    <w:p w:rsidR="00D740AF" w:rsidRPr="003519A4" w:rsidRDefault="00D740AF" w:rsidP="00D740AF">
      <w:pPr>
        <w:pStyle w:val="Standardowytekst"/>
        <w:jc w:val="center"/>
        <w:rPr>
          <w:rFonts w:ascii="Arial" w:hAnsi="Arial" w:cs="Arial"/>
        </w:rPr>
      </w:pPr>
      <w:r w:rsidRPr="003519A4">
        <w:rPr>
          <w:rFonts w:ascii="Arial" w:hAnsi="Arial" w:cs="Arial"/>
        </w:rPr>
        <w:t>Rys. 1. Mieszanka niezwiązana 0/31,5 do warstw podbudowy zasadniczej</w:t>
      </w:r>
    </w:p>
    <w:p w:rsidR="00D740AF" w:rsidRPr="003519A4" w:rsidRDefault="00D740AF" w:rsidP="00D740AF">
      <w:pPr>
        <w:pStyle w:val="Standardowytekst"/>
        <w:spacing w:after="120"/>
        <w:rPr>
          <w:rFonts w:ascii="Arial" w:hAnsi="Arial" w:cs="Arial"/>
        </w:rPr>
      </w:pPr>
      <w:r w:rsidRPr="003519A4">
        <w:rPr>
          <w:rFonts w:ascii="Arial" w:hAnsi="Arial" w:cs="Arial"/>
        </w:rPr>
        <w:t>Krzywa uziarnienia (S) /dla podbudowy zasadniczej/ powinna mieścić się w krzywych uziarnienia podanych na rys. 1 ograniczonych przerywanymi liniami (SDV) z uwzględnieniem dopuszczalnych tolerancji podanych w tablicy nr 2 oraz spełniać wymagania ciągłości uziarnienia zawarte w tablicy nr 3.</w:t>
      </w:r>
    </w:p>
    <w:p w:rsidR="00D740AF" w:rsidRPr="003519A4" w:rsidRDefault="00D740AF" w:rsidP="00D740AF">
      <w:pPr>
        <w:pStyle w:val="Standardowytekst"/>
        <w:spacing w:after="120"/>
        <w:rPr>
          <w:rFonts w:ascii="Arial" w:hAnsi="Arial" w:cs="Arial"/>
        </w:rPr>
      </w:pPr>
      <w:r w:rsidRPr="003519A4">
        <w:rPr>
          <w:rFonts w:ascii="Arial" w:hAnsi="Arial" w:cs="Arial"/>
        </w:rPr>
        <w:t>Tablica nr 2. Wymagania wobec jednorodności uziarnienia na sitach kontrolnych – porównanie z deklarowaną przez producenta wartością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
        <w:gridCol w:w="796"/>
        <w:gridCol w:w="794"/>
        <w:gridCol w:w="794"/>
        <w:gridCol w:w="795"/>
        <w:gridCol w:w="797"/>
        <w:gridCol w:w="795"/>
        <w:gridCol w:w="802"/>
        <w:gridCol w:w="795"/>
        <w:gridCol w:w="801"/>
        <w:gridCol w:w="802"/>
      </w:tblGrid>
      <w:tr w:rsidR="00D740AF" w:rsidRPr="003519A4" w:rsidTr="006225EC">
        <w:tc>
          <w:tcPr>
            <w:tcW w:w="1205" w:type="dxa"/>
            <w:vMerge w:val="restart"/>
            <w:vAlign w:val="center"/>
          </w:tcPr>
          <w:p w:rsidR="00D740AF" w:rsidRPr="003519A4" w:rsidRDefault="00D740AF" w:rsidP="006225EC">
            <w:pPr>
              <w:pStyle w:val="Standardowytekst"/>
              <w:jc w:val="center"/>
              <w:rPr>
                <w:rFonts w:ascii="Arial" w:hAnsi="Arial" w:cs="Arial"/>
              </w:rPr>
            </w:pPr>
            <w:r w:rsidRPr="003519A4">
              <w:rPr>
                <w:rFonts w:ascii="Arial" w:hAnsi="Arial" w:cs="Arial"/>
              </w:rPr>
              <w:t>Mieszanka niezwiązana</w:t>
            </w:r>
          </w:p>
        </w:tc>
        <w:tc>
          <w:tcPr>
            <w:tcW w:w="8083" w:type="dxa"/>
            <w:gridSpan w:val="10"/>
            <w:vAlign w:val="center"/>
          </w:tcPr>
          <w:p w:rsidR="00D740AF" w:rsidRPr="003519A4" w:rsidRDefault="00D740AF" w:rsidP="006225EC">
            <w:pPr>
              <w:pStyle w:val="Standardowytekst"/>
              <w:jc w:val="center"/>
              <w:rPr>
                <w:rFonts w:ascii="Arial" w:hAnsi="Arial" w:cs="Arial"/>
              </w:rPr>
            </w:pPr>
            <w:r w:rsidRPr="003519A4">
              <w:rPr>
                <w:rFonts w:ascii="Arial" w:hAnsi="Arial" w:cs="Arial"/>
              </w:rPr>
              <w:t>Porównanie z deklarowaną przez producenta wartością (S)</w:t>
            </w:r>
          </w:p>
          <w:p w:rsidR="00D740AF" w:rsidRPr="003519A4" w:rsidRDefault="00D740AF" w:rsidP="006225EC">
            <w:pPr>
              <w:pStyle w:val="Standardowytekst"/>
              <w:jc w:val="center"/>
              <w:rPr>
                <w:rFonts w:ascii="Arial" w:hAnsi="Arial" w:cs="Arial"/>
                <w:i/>
              </w:rPr>
            </w:pPr>
            <w:r w:rsidRPr="003519A4">
              <w:rPr>
                <w:rFonts w:ascii="Arial" w:hAnsi="Arial" w:cs="Arial"/>
                <w:i/>
              </w:rPr>
              <w:t>Tolerancje przesiewu przez sito (mm), %9m/m)</w:t>
            </w:r>
          </w:p>
        </w:tc>
      </w:tr>
      <w:tr w:rsidR="00D740AF" w:rsidRPr="003519A4" w:rsidTr="006225EC">
        <w:tc>
          <w:tcPr>
            <w:tcW w:w="1205" w:type="dxa"/>
            <w:vMerge/>
            <w:vAlign w:val="center"/>
          </w:tcPr>
          <w:p w:rsidR="00D740AF" w:rsidRPr="003519A4" w:rsidRDefault="00D740AF" w:rsidP="006225EC">
            <w:pPr>
              <w:pStyle w:val="Standardowytekst"/>
              <w:jc w:val="center"/>
              <w:rPr>
                <w:rFonts w:ascii="Arial" w:hAnsi="Arial" w:cs="Arial"/>
              </w:rPr>
            </w:pP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0,5</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1</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2</w:t>
            </w:r>
          </w:p>
        </w:tc>
        <w:tc>
          <w:tcPr>
            <w:tcW w:w="809"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4</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5,6</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8</w:t>
            </w:r>
          </w:p>
        </w:tc>
        <w:tc>
          <w:tcPr>
            <w:tcW w:w="809"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11,2</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16</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22,4</w:t>
            </w:r>
          </w:p>
        </w:tc>
        <w:tc>
          <w:tcPr>
            <w:tcW w:w="809"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31,5</w:t>
            </w:r>
          </w:p>
        </w:tc>
      </w:tr>
      <w:tr w:rsidR="00D740AF" w:rsidRPr="003519A4" w:rsidTr="006225EC">
        <w:tc>
          <w:tcPr>
            <w:tcW w:w="1205"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0/31,5</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±5</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±5</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±7</w:t>
            </w:r>
          </w:p>
        </w:tc>
        <w:tc>
          <w:tcPr>
            <w:tcW w:w="809"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±8</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±8</w:t>
            </w:r>
          </w:p>
        </w:tc>
        <w:tc>
          <w:tcPr>
            <w:tcW w:w="809"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8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±8</w:t>
            </w:r>
          </w:p>
        </w:tc>
        <w:tc>
          <w:tcPr>
            <w:tcW w:w="808" w:type="dxa"/>
            <w:vAlign w:val="center"/>
          </w:tcPr>
          <w:p w:rsidR="00D740AF" w:rsidRPr="003519A4" w:rsidRDefault="00D740AF" w:rsidP="006225EC">
            <w:pPr>
              <w:pStyle w:val="Standardowytekst"/>
              <w:jc w:val="center"/>
              <w:rPr>
                <w:rFonts w:ascii="Arial" w:hAnsi="Arial" w:cs="Arial"/>
              </w:rPr>
            </w:pPr>
          </w:p>
        </w:tc>
        <w:tc>
          <w:tcPr>
            <w:tcW w:w="809" w:type="dxa"/>
            <w:vAlign w:val="center"/>
          </w:tcPr>
          <w:p w:rsidR="00D740AF" w:rsidRPr="003519A4" w:rsidRDefault="00D740AF" w:rsidP="006225EC">
            <w:pPr>
              <w:pStyle w:val="Standardowytekst"/>
              <w:jc w:val="center"/>
              <w:rPr>
                <w:rFonts w:ascii="Arial" w:hAnsi="Arial" w:cs="Arial"/>
              </w:rPr>
            </w:pPr>
          </w:p>
        </w:tc>
      </w:tr>
    </w:tbl>
    <w:p w:rsidR="00D740AF" w:rsidRPr="003519A4" w:rsidRDefault="00D740AF" w:rsidP="00D740AF">
      <w:pPr>
        <w:rPr>
          <w:rFonts w:cs="Arial"/>
        </w:rPr>
      </w:pPr>
    </w:p>
    <w:p w:rsidR="00D740AF" w:rsidRPr="003519A4" w:rsidRDefault="00D740AF" w:rsidP="00D740AF">
      <w:pPr>
        <w:pStyle w:val="Standardowytekst"/>
        <w:spacing w:before="120"/>
        <w:rPr>
          <w:rFonts w:ascii="Arial" w:hAnsi="Arial" w:cs="Arial"/>
        </w:rPr>
      </w:pPr>
      <w:r w:rsidRPr="003519A4">
        <w:rPr>
          <w:rFonts w:ascii="Arial" w:hAnsi="Arial" w:cs="Arial"/>
        </w:rPr>
        <w:t>Tablica nr 3. Wymagania wobec ciągłości uziarnienia na sitach kontrolnych – różnice w przesiewach podczas badan kontrolnych produkowanych mieszanek</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63"/>
        <w:gridCol w:w="571"/>
        <w:gridCol w:w="567"/>
        <w:gridCol w:w="567"/>
        <w:gridCol w:w="567"/>
        <w:gridCol w:w="608"/>
        <w:gridCol w:w="507"/>
        <w:gridCol w:w="521"/>
        <w:gridCol w:w="567"/>
        <w:gridCol w:w="567"/>
        <w:gridCol w:w="563"/>
        <w:gridCol w:w="608"/>
        <w:gridCol w:w="530"/>
        <w:gridCol w:w="567"/>
        <w:gridCol w:w="567"/>
        <w:gridCol w:w="632"/>
      </w:tblGrid>
      <w:tr w:rsidR="00D740AF" w:rsidRPr="003519A4" w:rsidTr="006225EC">
        <w:tc>
          <w:tcPr>
            <w:tcW w:w="1242" w:type="dxa"/>
            <w:vMerge w:val="restart"/>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Mieszanka niezwiązana</w:t>
            </w:r>
          </w:p>
        </w:tc>
        <w:tc>
          <w:tcPr>
            <w:tcW w:w="9072" w:type="dxa"/>
            <w:gridSpan w:val="16"/>
            <w:vAlign w:val="center"/>
          </w:tcPr>
          <w:p w:rsidR="00D740AF" w:rsidRPr="003519A4" w:rsidRDefault="00D740AF" w:rsidP="006225EC">
            <w:pPr>
              <w:pStyle w:val="Standardowytekst"/>
              <w:jc w:val="center"/>
              <w:rPr>
                <w:rFonts w:ascii="Arial" w:hAnsi="Arial" w:cs="Arial"/>
              </w:rPr>
            </w:pPr>
            <w:r w:rsidRPr="003519A4">
              <w:rPr>
                <w:rFonts w:ascii="Arial" w:hAnsi="Arial" w:cs="Arial"/>
              </w:rPr>
              <w:t>Porównanie z deklarowaną przez producenta wartością (S)</w:t>
            </w:r>
          </w:p>
          <w:p w:rsidR="00D740AF" w:rsidRPr="003519A4" w:rsidRDefault="00D740AF" w:rsidP="006225EC">
            <w:pPr>
              <w:pStyle w:val="Standardowytekst"/>
              <w:jc w:val="center"/>
              <w:rPr>
                <w:rFonts w:ascii="Arial" w:hAnsi="Arial" w:cs="Arial"/>
              </w:rPr>
            </w:pPr>
            <w:r w:rsidRPr="003519A4">
              <w:rPr>
                <w:rFonts w:ascii="Arial" w:hAnsi="Arial" w:cs="Arial"/>
                <w:i/>
              </w:rPr>
              <w:t>Tolerancje przesiewu przez sito (mm), %9m/m)</w:t>
            </w:r>
          </w:p>
        </w:tc>
      </w:tr>
      <w:tr w:rsidR="00D740AF" w:rsidRPr="003519A4" w:rsidTr="006225EC">
        <w:tc>
          <w:tcPr>
            <w:tcW w:w="1242" w:type="dxa"/>
            <w:vMerge/>
            <w:vAlign w:val="center"/>
          </w:tcPr>
          <w:p w:rsidR="00D740AF" w:rsidRPr="003519A4" w:rsidRDefault="00D740AF" w:rsidP="006225EC">
            <w:pPr>
              <w:pStyle w:val="Standardowytekst"/>
              <w:jc w:val="center"/>
              <w:rPr>
                <w:rFonts w:ascii="Arial" w:hAnsi="Arial" w:cs="Arial"/>
              </w:rPr>
            </w:pPr>
          </w:p>
        </w:tc>
        <w:tc>
          <w:tcPr>
            <w:tcW w:w="1134"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1/2</w:t>
            </w:r>
          </w:p>
        </w:tc>
        <w:tc>
          <w:tcPr>
            <w:tcW w:w="1134"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2/4</w:t>
            </w:r>
          </w:p>
        </w:tc>
        <w:tc>
          <w:tcPr>
            <w:tcW w:w="1175"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2/5,6</w:t>
            </w:r>
          </w:p>
        </w:tc>
        <w:tc>
          <w:tcPr>
            <w:tcW w:w="1028"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4/8</w:t>
            </w:r>
          </w:p>
        </w:tc>
        <w:tc>
          <w:tcPr>
            <w:tcW w:w="1134"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5,6/11,2</w:t>
            </w:r>
          </w:p>
        </w:tc>
        <w:tc>
          <w:tcPr>
            <w:tcW w:w="1171"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8/16</w:t>
            </w:r>
          </w:p>
        </w:tc>
        <w:tc>
          <w:tcPr>
            <w:tcW w:w="1097"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11,2/22,4</w:t>
            </w:r>
          </w:p>
        </w:tc>
        <w:tc>
          <w:tcPr>
            <w:tcW w:w="1199" w:type="dxa"/>
            <w:gridSpan w:val="2"/>
            <w:vAlign w:val="center"/>
          </w:tcPr>
          <w:p w:rsidR="00D740AF" w:rsidRPr="003519A4" w:rsidRDefault="00D740AF" w:rsidP="006225EC">
            <w:pPr>
              <w:pStyle w:val="Standardowytekst"/>
              <w:jc w:val="center"/>
              <w:rPr>
                <w:rFonts w:ascii="Arial" w:hAnsi="Arial" w:cs="Arial"/>
                <w:sz w:val="18"/>
                <w:szCs w:val="18"/>
              </w:rPr>
            </w:pPr>
            <w:r w:rsidRPr="003519A4">
              <w:rPr>
                <w:rFonts w:ascii="Arial" w:hAnsi="Arial" w:cs="Arial"/>
                <w:sz w:val="18"/>
                <w:szCs w:val="18"/>
              </w:rPr>
              <w:t>16/31,5</w:t>
            </w:r>
          </w:p>
        </w:tc>
      </w:tr>
      <w:tr w:rsidR="00D740AF" w:rsidRPr="003519A4" w:rsidTr="006225EC">
        <w:tc>
          <w:tcPr>
            <w:tcW w:w="1242" w:type="dxa"/>
            <w:vMerge/>
            <w:vAlign w:val="center"/>
          </w:tcPr>
          <w:p w:rsidR="00D740AF" w:rsidRPr="003519A4" w:rsidRDefault="00D740AF" w:rsidP="006225EC">
            <w:pPr>
              <w:pStyle w:val="Standardowytekst"/>
              <w:jc w:val="center"/>
              <w:rPr>
                <w:rFonts w:ascii="Arial" w:hAnsi="Arial" w:cs="Arial"/>
              </w:rPr>
            </w:pPr>
          </w:p>
        </w:tc>
        <w:tc>
          <w:tcPr>
            <w:tcW w:w="563"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571"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c>
          <w:tcPr>
            <w:tcW w:w="56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56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c>
          <w:tcPr>
            <w:tcW w:w="56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608"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c>
          <w:tcPr>
            <w:tcW w:w="50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521"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c>
          <w:tcPr>
            <w:tcW w:w="56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56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c>
          <w:tcPr>
            <w:tcW w:w="563"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608"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c>
          <w:tcPr>
            <w:tcW w:w="530"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56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c>
          <w:tcPr>
            <w:tcW w:w="567"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min</w:t>
            </w:r>
          </w:p>
        </w:tc>
        <w:tc>
          <w:tcPr>
            <w:tcW w:w="632" w:type="dxa"/>
            <w:vAlign w:val="center"/>
          </w:tcPr>
          <w:p w:rsidR="00D740AF" w:rsidRPr="003519A4" w:rsidRDefault="00D740AF" w:rsidP="006225EC">
            <w:pPr>
              <w:pStyle w:val="Standardowytekst"/>
              <w:rPr>
                <w:rFonts w:ascii="Arial" w:hAnsi="Arial" w:cs="Arial"/>
                <w:sz w:val="16"/>
                <w:szCs w:val="16"/>
              </w:rPr>
            </w:pPr>
            <w:r w:rsidRPr="003519A4">
              <w:rPr>
                <w:rFonts w:ascii="Arial" w:hAnsi="Arial" w:cs="Arial"/>
                <w:sz w:val="16"/>
                <w:szCs w:val="16"/>
              </w:rPr>
              <w:t>max</w:t>
            </w:r>
          </w:p>
        </w:tc>
      </w:tr>
      <w:tr w:rsidR="00D740AF" w:rsidRPr="003519A4" w:rsidTr="006225EC">
        <w:trPr>
          <w:trHeight w:val="295"/>
        </w:trPr>
        <w:tc>
          <w:tcPr>
            <w:tcW w:w="1242"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0/31,5</w:t>
            </w:r>
          </w:p>
        </w:tc>
        <w:tc>
          <w:tcPr>
            <w:tcW w:w="563"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4</w:t>
            </w:r>
          </w:p>
        </w:tc>
        <w:tc>
          <w:tcPr>
            <w:tcW w:w="571"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15</w:t>
            </w:r>
          </w:p>
        </w:tc>
        <w:tc>
          <w:tcPr>
            <w:tcW w:w="56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7</w:t>
            </w:r>
          </w:p>
        </w:tc>
        <w:tc>
          <w:tcPr>
            <w:tcW w:w="56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20</w:t>
            </w:r>
          </w:p>
        </w:tc>
        <w:tc>
          <w:tcPr>
            <w:tcW w:w="56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6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50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10</w:t>
            </w:r>
          </w:p>
        </w:tc>
        <w:tc>
          <w:tcPr>
            <w:tcW w:w="521"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25</w:t>
            </w:r>
          </w:p>
        </w:tc>
        <w:tc>
          <w:tcPr>
            <w:tcW w:w="56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56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563"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10</w:t>
            </w:r>
          </w:p>
        </w:tc>
        <w:tc>
          <w:tcPr>
            <w:tcW w:w="608"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25</w:t>
            </w:r>
          </w:p>
        </w:tc>
        <w:tc>
          <w:tcPr>
            <w:tcW w:w="530"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56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567"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c>
          <w:tcPr>
            <w:tcW w:w="632" w:type="dxa"/>
            <w:vAlign w:val="center"/>
          </w:tcPr>
          <w:p w:rsidR="00D740AF" w:rsidRPr="003519A4" w:rsidRDefault="00D740AF" w:rsidP="006225EC">
            <w:pPr>
              <w:pStyle w:val="Standardowytekst"/>
              <w:jc w:val="center"/>
              <w:rPr>
                <w:rFonts w:ascii="Arial" w:hAnsi="Arial" w:cs="Arial"/>
              </w:rPr>
            </w:pPr>
            <w:r w:rsidRPr="003519A4">
              <w:rPr>
                <w:rFonts w:ascii="Arial" w:hAnsi="Arial" w:cs="Arial"/>
              </w:rPr>
              <w:t>-</w:t>
            </w:r>
          </w:p>
        </w:tc>
      </w:tr>
    </w:tbl>
    <w:p w:rsidR="00D740AF" w:rsidRPr="003519A4" w:rsidRDefault="00D740AF" w:rsidP="00D740AF">
      <w:pPr>
        <w:pStyle w:val="Nagwek4"/>
      </w:pPr>
      <w:r w:rsidRPr="003519A4">
        <w:t>2.2.5. Wodoprzepuszczalność i wrażliwość na mróz</w:t>
      </w:r>
    </w:p>
    <w:p w:rsidR="00D740AF" w:rsidRPr="003519A4" w:rsidRDefault="00D740AF" w:rsidP="00D740AF">
      <w:pPr>
        <w:rPr>
          <w:rFonts w:cs="Arial"/>
        </w:rPr>
      </w:pPr>
      <w:r w:rsidRPr="003519A4">
        <w:rPr>
          <w:rFonts w:cs="Arial"/>
        </w:rPr>
        <w:t>Mieszanka niezwiązana do podbudowy powinna spełniać wymagania wg tablicy 4. Podbudowa nie powinna być wrażliwa na mróz. Wrażliwość mieszanki na mróz należy określać na podstawie wskaźnika piaskowego SE.</w:t>
      </w:r>
    </w:p>
    <w:p w:rsidR="00D740AF" w:rsidRPr="003519A4" w:rsidRDefault="00D740AF" w:rsidP="00D740AF">
      <w:pPr>
        <w:pStyle w:val="Nagwek4"/>
      </w:pPr>
      <w:r w:rsidRPr="003519A4">
        <w:lastRenderedPageBreak/>
        <w:t>2.2.6. Wskaźnik nośności CBR</w:t>
      </w:r>
    </w:p>
    <w:p w:rsidR="00D740AF" w:rsidRPr="00484443" w:rsidRDefault="00D740AF" w:rsidP="00D740AF">
      <w:pPr>
        <w:rPr>
          <w:rStyle w:val="FontStyle84"/>
          <w:rFonts w:ascii="Arial" w:hAnsi="Arial" w:cs="Arial"/>
          <w:sz w:val="20"/>
          <w:szCs w:val="20"/>
        </w:rPr>
      </w:pPr>
      <w:r w:rsidRPr="00484443">
        <w:rPr>
          <w:rStyle w:val="FontStyle84"/>
          <w:rFonts w:ascii="Arial" w:hAnsi="Arial" w:cs="Arial"/>
          <w:sz w:val="20"/>
          <w:szCs w:val="20"/>
        </w:rPr>
        <w:t>Wymagane wartości wskaźnika CBR podano w tablicy 4. Badanie CBR mieszanki do podbudowy zasadniczej należy wykonać po jej zagęszczeniu do wskaźnika zagęszczenia Is =1,0 i po 96 godzinach przechowywania w wodzie. CBR należy oznaczyć według PN-EN 13286-47.</w:t>
      </w:r>
    </w:p>
    <w:p w:rsidR="00D740AF" w:rsidRPr="00484443" w:rsidRDefault="00D740AF" w:rsidP="00D740AF">
      <w:pPr>
        <w:rPr>
          <w:rStyle w:val="FontStyle84"/>
          <w:rFonts w:ascii="Arial" w:hAnsi="Arial" w:cs="Arial"/>
          <w:sz w:val="20"/>
          <w:szCs w:val="20"/>
        </w:rPr>
      </w:pPr>
      <w:r w:rsidRPr="00484443">
        <w:rPr>
          <w:rStyle w:val="FontStyle84"/>
          <w:rFonts w:ascii="Arial" w:hAnsi="Arial" w:cs="Arial"/>
          <w:sz w:val="20"/>
          <w:szCs w:val="20"/>
        </w:rPr>
        <w:t>Tablica nr 4. Wymagane właściwości mieszanki niezwiązanej do podbudowy dla ruchu KR1-2</w:t>
      </w:r>
    </w:p>
    <w:tbl>
      <w:tblPr>
        <w:tblW w:w="9717" w:type="dxa"/>
        <w:tblInd w:w="-38" w:type="dxa"/>
        <w:tblLayout w:type="fixed"/>
        <w:tblCellMar>
          <w:left w:w="40" w:type="dxa"/>
          <w:right w:w="40" w:type="dxa"/>
        </w:tblCellMar>
        <w:tblLook w:val="0000"/>
      </w:tblPr>
      <w:tblGrid>
        <w:gridCol w:w="1071"/>
        <w:gridCol w:w="2835"/>
        <w:gridCol w:w="4252"/>
        <w:gridCol w:w="1559"/>
      </w:tblGrid>
      <w:tr w:rsidR="00D740AF" w:rsidRPr="003519A4" w:rsidTr="006225EC">
        <w:trPr>
          <w:trHeight w:val="595"/>
        </w:trPr>
        <w:tc>
          <w:tcPr>
            <w:tcW w:w="1071" w:type="dxa"/>
            <w:vMerge w:val="restart"/>
            <w:tcBorders>
              <w:top w:val="single" w:sz="6" w:space="0" w:color="auto"/>
              <w:left w:val="single" w:sz="6" w:space="0" w:color="auto"/>
              <w:right w:val="single" w:sz="6" w:space="0" w:color="auto"/>
            </w:tcBorders>
            <w:vAlign w:val="center"/>
          </w:tcPr>
          <w:p w:rsidR="00D740AF" w:rsidRPr="00D740AF" w:rsidRDefault="00D740AF" w:rsidP="006225EC">
            <w:pPr>
              <w:jc w:val="center"/>
              <w:rPr>
                <w:rFonts w:cs="Arial"/>
              </w:rPr>
            </w:pPr>
            <w:r w:rsidRPr="00D740AF">
              <w:rPr>
                <w:rStyle w:val="FontStyle55"/>
                <w:rFonts w:ascii="Arial" w:hAnsi="Arial" w:cs="Arial"/>
                <w:b w:val="0"/>
                <w:sz w:val="20"/>
                <w:szCs w:val="20"/>
              </w:rPr>
              <w:t xml:space="preserve">Rozdział w normie PN-EN </w:t>
            </w:r>
            <w:r w:rsidRPr="00D740AF">
              <w:rPr>
                <w:rStyle w:val="FontStyle39"/>
                <w:rFonts w:ascii="Arial" w:hAnsi="Arial" w:cs="Arial"/>
                <w:b w:val="0"/>
                <w:sz w:val="20"/>
                <w:szCs w:val="20"/>
              </w:rPr>
              <w:t>13285</w:t>
            </w:r>
          </w:p>
        </w:tc>
        <w:tc>
          <w:tcPr>
            <w:tcW w:w="2835" w:type="dxa"/>
            <w:vMerge w:val="restart"/>
            <w:tcBorders>
              <w:top w:val="single" w:sz="6" w:space="0" w:color="auto"/>
              <w:left w:val="single" w:sz="6" w:space="0" w:color="auto"/>
              <w:right w:val="single" w:sz="6" w:space="0" w:color="auto"/>
            </w:tcBorders>
            <w:vAlign w:val="center"/>
          </w:tcPr>
          <w:p w:rsidR="00D740AF" w:rsidRPr="00D740AF" w:rsidRDefault="00D740AF" w:rsidP="006225EC">
            <w:pPr>
              <w:spacing w:before="180" w:line="288" w:lineRule="auto"/>
              <w:jc w:val="center"/>
              <w:rPr>
                <w:rFonts w:cs="Arial"/>
                <w:spacing w:val="8"/>
              </w:rPr>
            </w:pPr>
            <w:r w:rsidRPr="00D740AF">
              <w:rPr>
                <w:rStyle w:val="FontStyle55"/>
                <w:rFonts w:ascii="Arial" w:hAnsi="Arial" w:cs="Arial"/>
                <w:b w:val="0"/>
                <w:sz w:val="20"/>
                <w:szCs w:val="20"/>
              </w:rPr>
              <w:t>Właściwość</w:t>
            </w:r>
          </w:p>
        </w:tc>
        <w:tc>
          <w:tcPr>
            <w:tcW w:w="5811" w:type="dxa"/>
            <w:gridSpan w:val="2"/>
            <w:tcBorders>
              <w:top w:val="single" w:sz="6" w:space="0" w:color="auto"/>
              <w:left w:val="single" w:sz="6" w:space="0" w:color="auto"/>
              <w:bottom w:val="single" w:sz="6" w:space="0" w:color="auto"/>
              <w:right w:val="single" w:sz="4" w:space="0" w:color="auto"/>
            </w:tcBorders>
            <w:vAlign w:val="center"/>
          </w:tcPr>
          <w:p w:rsidR="00D740AF" w:rsidRPr="00D740AF" w:rsidRDefault="00D740AF" w:rsidP="006225EC">
            <w:pPr>
              <w:ind w:right="179"/>
              <w:jc w:val="center"/>
              <w:rPr>
                <w:rFonts w:cs="Arial"/>
              </w:rPr>
            </w:pPr>
            <w:r w:rsidRPr="00D740AF">
              <w:rPr>
                <w:rStyle w:val="FontStyle55"/>
                <w:rFonts w:ascii="Arial" w:hAnsi="Arial" w:cs="Arial"/>
                <w:b w:val="0"/>
                <w:sz w:val="20"/>
                <w:szCs w:val="20"/>
              </w:rPr>
              <w:t>Wymagane właściwości mieszanki niezwiązanej przeznaczonej do:</w:t>
            </w:r>
          </w:p>
        </w:tc>
      </w:tr>
      <w:tr w:rsidR="00D740AF" w:rsidRPr="003519A4" w:rsidTr="006225EC">
        <w:trPr>
          <w:trHeight w:val="595"/>
        </w:trPr>
        <w:tc>
          <w:tcPr>
            <w:tcW w:w="1071" w:type="dxa"/>
            <w:vMerge/>
            <w:tcBorders>
              <w:left w:val="single" w:sz="6" w:space="0" w:color="auto"/>
              <w:bottom w:val="single" w:sz="6" w:space="0" w:color="auto"/>
              <w:right w:val="single" w:sz="6" w:space="0" w:color="auto"/>
            </w:tcBorders>
            <w:vAlign w:val="center"/>
          </w:tcPr>
          <w:p w:rsidR="00D740AF" w:rsidRPr="00D740AF" w:rsidRDefault="00D740AF" w:rsidP="006225EC">
            <w:pPr>
              <w:ind w:left="38"/>
              <w:rPr>
                <w:rFonts w:cs="Arial"/>
              </w:rPr>
            </w:pPr>
          </w:p>
        </w:tc>
        <w:tc>
          <w:tcPr>
            <w:tcW w:w="2835" w:type="dxa"/>
            <w:vMerge/>
            <w:tcBorders>
              <w:left w:val="single" w:sz="6" w:space="0" w:color="auto"/>
              <w:bottom w:val="single" w:sz="6" w:space="0" w:color="auto"/>
              <w:right w:val="single" w:sz="6" w:space="0" w:color="auto"/>
            </w:tcBorders>
            <w:vAlign w:val="center"/>
          </w:tcPr>
          <w:p w:rsidR="00D740AF" w:rsidRPr="00D740AF" w:rsidRDefault="00D740AF" w:rsidP="006225EC">
            <w:pPr>
              <w:spacing w:before="180" w:line="288" w:lineRule="auto"/>
              <w:rPr>
                <w:rFonts w:cs="Arial"/>
                <w:spacing w:val="8"/>
              </w:rPr>
            </w:pP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D740AF" w:rsidRDefault="00D740AF" w:rsidP="006225EC">
            <w:pPr>
              <w:jc w:val="center"/>
              <w:rPr>
                <w:rFonts w:cs="Arial"/>
              </w:rPr>
            </w:pPr>
            <w:r w:rsidRPr="00D740AF">
              <w:rPr>
                <w:rStyle w:val="FontStyle55"/>
                <w:rFonts w:ascii="Arial" w:hAnsi="Arial" w:cs="Arial"/>
                <w:b w:val="0"/>
                <w:sz w:val="20"/>
                <w:szCs w:val="20"/>
              </w:rPr>
              <w:t xml:space="preserve">podbudowy zasadniczej obciążonej ruchem </w:t>
            </w:r>
            <w:r w:rsidRPr="00D740AF">
              <w:rPr>
                <w:rStyle w:val="FontStyle39"/>
                <w:rFonts w:ascii="Arial" w:hAnsi="Arial" w:cs="Arial"/>
                <w:b w:val="0"/>
                <w:sz w:val="20"/>
                <w:szCs w:val="20"/>
              </w:rPr>
              <w:t>KR1-2</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D740AF" w:rsidRDefault="00D740AF" w:rsidP="006225EC">
            <w:pPr>
              <w:jc w:val="center"/>
              <w:rPr>
                <w:rFonts w:cs="Arial"/>
              </w:rPr>
            </w:pPr>
            <w:r w:rsidRPr="00D740AF">
              <w:rPr>
                <w:rStyle w:val="FontStyle55"/>
                <w:rFonts w:ascii="Arial" w:hAnsi="Arial" w:cs="Arial"/>
                <w:b w:val="0"/>
                <w:sz w:val="20"/>
                <w:szCs w:val="20"/>
              </w:rPr>
              <w:t xml:space="preserve">Odniesienie do tablicy w PN-EN </w:t>
            </w:r>
            <w:r w:rsidRPr="00D740AF">
              <w:rPr>
                <w:rStyle w:val="FontStyle39"/>
                <w:rFonts w:ascii="Arial" w:hAnsi="Arial" w:cs="Arial"/>
                <w:b w:val="0"/>
                <w:sz w:val="20"/>
                <w:szCs w:val="20"/>
              </w:rPr>
              <w:t>13285</w:t>
            </w:r>
          </w:p>
        </w:tc>
      </w:tr>
      <w:tr w:rsidR="00D740AF" w:rsidRPr="003519A4" w:rsidTr="006225EC">
        <w:trPr>
          <w:trHeight w:val="595"/>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4.3.1.</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rPr>
                <w:rFonts w:cs="Arial"/>
              </w:rPr>
            </w:pPr>
            <w:r w:rsidRPr="003519A4">
              <w:rPr>
                <w:rFonts w:cs="Arial"/>
                <w:spacing w:val="8"/>
              </w:rPr>
              <w:t xml:space="preserve">Uziarnienie </w:t>
            </w:r>
            <w:r w:rsidRPr="003519A4">
              <w:rPr>
                <w:rFonts w:cs="Arial"/>
              </w:rPr>
              <w:t>mieszanki niezwiązanej</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jc w:val="center"/>
              <w:rPr>
                <w:rFonts w:cs="Arial"/>
              </w:rPr>
            </w:pPr>
            <w:r w:rsidRPr="003519A4">
              <w:rPr>
                <w:rFonts w:cs="Arial"/>
              </w:rPr>
              <w:t>#0/31,5</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ind w:right="179"/>
              <w:jc w:val="center"/>
              <w:rPr>
                <w:rFonts w:cs="Arial"/>
              </w:rPr>
            </w:pPr>
            <w:r w:rsidRPr="003519A4">
              <w:rPr>
                <w:rFonts w:cs="Arial"/>
              </w:rPr>
              <w:t>Tabl. 4.</w:t>
            </w:r>
          </w:p>
        </w:tc>
      </w:tr>
      <w:tr w:rsidR="00D740AF" w:rsidRPr="003519A4" w:rsidTr="006225EC">
        <w:trPr>
          <w:trHeight w:val="551"/>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4.3.2.</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spacing w:line="266" w:lineRule="auto"/>
              <w:rPr>
                <w:rFonts w:cs="Arial"/>
                <w:spacing w:val="16"/>
              </w:rPr>
            </w:pPr>
            <w:r w:rsidRPr="003519A4">
              <w:rPr>
                <w:rFonts w:cs="Arial"/>
              </w:rPr>
              <w:t>Maksymalna zawartość pyłu, kategoria nie wyższa niż</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right="57"/>
              <w:jc w:val="center"/>
              <w:rPr>
                <w:rFonts w:cs="Arial"/>
                <w:i/>
                <w:iCs/>
              </w:rPr>
            </w:pPr>
            <w:r w:rsidRPr="003519A4">
              <w:rPr>
                <w:rFonts w:cs="Arial"/>
                <w:i/>
                <w:iCs/>
              </w:rPr>
              <w:t>UF</w:t>
            </w:r>
            <w:r w:rsidRPr="003519A4">
              <w:rPr>
                <w:rFonts w:cs="Arial"/>
                <w:i/>
                <w:iCs/>
                <w:vertAlign w:val="subscript"/>
              </w:rPr>
              <w:t>9</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ind w:right="179"/>
              <w:jc w:val="center"/>
              <w:rPr>
                <w:rFonts w:cs="Arial"/>
              </w:rPr>
            </w:pPr>
            <w:r w:rsidRPr="003519A4">
              <w:rPr>
                <w:rFonts w:cs="Arial"/>
              </w:rPr>
              <w:t>Tabl. 2.</w:t>
            </w:r>
          </w:p>
        </w:tc>
      </w:tr>
      <w:tr w:rsidR="00D740AF" w:rsidRPr="003519A4" w:rsidTr="006225EC">
        <w:trPr>
          <w:trHeight w:val="508"/>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4.3.2.</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rPr>
                <w:rFonts w:cs="Arial"/>
              </w:rPr>
            </w:pPr>
            <w:r w:rsidRPr="003519A4">
              <w:rPr>
                <w:rFonts w:cs="Arial"/>
              </w:rPr>
              <w:t>Minimalna zawartość pyłu</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right="57"/>
              <w:jc w:val="center"/>
              <w:rPr>
                <w:rFonts w:cs="Arial"/>
                <w:lang w:val="en-US"/>
              </w:rPr>
            </w:pPr>
            <w:r w:rsidRPr="003519A4">
              <w:rPr>
                <w:rFonts w:cs="Arial"/>
                <w:i/>
                <w:iCs/>
                <w:lang w:val="en-US"/>
              </w:rPr>
              <w:t>LF</w:t>
            </w:r>
            <w:r w:rsidRPr="003519A4">
              <w:rPr>
                <w:rFonts w:cs="Arial"/>
                <w:vertAlign w:val="subscript"/>
                <w:lang w:val="en-US"/>
              </w:rPr>
              <w:t>NR</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ind w:right="179"/>
              <w:jc w:val="center"/>
              <w:rPr>
                <w:rFonts w:cs="Arial"/>
              </w:rPr>
            </w:pPr>
            <w:r w:rsidRPr="003519A4">
              <w:rPr>
                <w:rFonts w:cs="Arial"/>
              </w:rPr>
              <w:t>Tabl. 3.</w:t>
            </w:r>
          </w:p>
        </w:tc>
      </w:tr>
      <w:tr w:rsidR="00D740AF" w:rsidRPr="003519A4" w:rsidTr="006225EC">
        <w:trPr>
          <w:trHeight w:val="605"/>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4.3.3.</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rPr>
                <w:rFonts w:cs="Arial"/>
              </w:rPr>
            </w:pPr>
            <w:r w:rsidRPr="003519A4">
              <w:rPr>
                <w:rFonts w:cs="Arial"/>
              </w:rPr>
              <w:t>Zawartość nadziarna, kategoria nie niższa niż:</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right="57"/>
              <w:jc w:val="center"/>
              <w:rPr>
                <w:rFonts w:cs="Arial"/>
              </w:rPr>
            </w:pPr>
            <w:r w:rsidRPr="003519A4">
              <w:rPr>
                <w:rFonts w:cs="Arial"/>
                <w:i/>
                <w:iCs/>
              </w:rPr>
              <w:t>OC</w:t>
            </w:r>
            <w:r w:rsidRPr="003519A4">
              <w:rPr>
                <w:rFonts w:cs="Arial"/>
                <w:vertAlign w:val="subscript"/>
              </w:rPr>
              <w:t>90</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ind w:right="89"/>
              <w:jc w:val="center"/>
              <w:rPr>
                <w:rFonts w:cs="Arial"/>
              </w:rPr>
            </w:pPr>
            <w:r w:rsidRPr="003519A4">
              <w:rPr>
                <w:rFonts w:cs="Arial"/>
              </w:rPr>
              <w:t>Tabl. 4. i 6.</w:t>
            </w:r>
          </w:p>
        </w:tc>
      </w:tr>
      <w:tr w:rsidR="00D740AF" w:rsidRPr="003519A4" w:rsidTr="006225EC">
        <w:trPr>
          <w:trHeight w:val="591"/>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4.4.1.</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rPr>
                <w:rFonts w:cs="Arial"/>
              </w:rPr>
            </w:pPr>
            <w:r w:rsidRPr="003519A4">
              <w:rPr>
                <w:rFonts w:cs="Arial"/>
              </w:rPr>
              <w:t>Uziarnienie</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484443">
            <w:pPr>
              <w:spacing w:before="180" w:line="302" w:lineRule="auto"/>
              <w:jc w:val="center"/>
              <w:rPr>
                <w:rFonts w:cs="Arial"/>
              </w:rPr>
            </w:pPr>
            <w:r w:rsidRPr="003519A4">
              <w:rPr>
                <w:rFonts w:cs="Arial"/>
              </w:rPr>
              <w:t>Krzywe uziarnienia wg rys. 1</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ind w:right="89"/>
              <w:jc w:val="center"/>
              <w:rPr>
                <w:rFonts w:cs="Arial"/>
              </w:rPr>
            </w:pPr>
            <w:r w:rsidRPr="003519A4">
              <w:rPr>
                <w:rFonts w:cs="Arial"/>
              </w:rPr>
              <w:t>Tabl. 5. i 6.</w:t>
            </w:r>
          </w:p>
        </w:tc>
      </w:tr>
      <w:tr w:rsidR="00D740AF" w:rsidRPr="003519A4" w:rsidTr="006225EC">
        <w:trPr>
          <w:trHeight w:val="590"/>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4.4.2.</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spacing w:line="266" w:lineRule="auto"/>
              <w:rPr>
                <w:rFonts w:cs="Arial"/>
              </w:rPr>
            </w:pPr>
            <w:r w:rsidRPr="003519A4">
              <w:rPr>
                <w:rFonts w:cs="Arial"/>
              </w:rPr>
              <w:t xml:space="preserve">Wymagania wobec jednorodności uziarnienia poszczególnych partii - porównanie z wartością </w:t>
            </w:r>
            <w:r w:rsidRPr="003519A4">
              <w:rPr>
                <w:rFonts w:cs="Arial"/>
                <w:i/>
                <w:iCs/>
              </w:rPr>
              <w:t xml:space="preserve">S </w:t>
            </w:r>
            <w:r w:rsidRPr="003519A4">
              <w:rPr>
                <w:rFonts w:cs="Arial"/>
              </w:rPr>
              <w:t>deklarowaną przez producenta</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right="57"/>
              <w:jc w:val="center"/>
              <w:rPr>
                <w:rFonts w:cs="Arial"/>
                <w:iCs/>
              </w:rPr>
            </w:pPr>
            <w:r w:rsidRPr="003519A4">
              <w:rPr>
                <w:rFonts w:cs="Arial"/>
                <w:iCs/>
              </w:rPr>
              <w:t>Wg tab. 2</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ind w:right="179"/>
              <w:jc w:val="center"/>
              <w:rPr>
                <w:rFonts w:cs="Arial"/>
              </w:rPr>
            </w:pPr>
            <w:r w:rsidRPr="003519A4">
              <w:rPr>
                <w:rFonts w:cs="Arial"/>
              </w:rPr>
              <w:t>Tabl. 7.</w:t>
            </w:r>
          </w:p>
        </w:tc>
      </w:tr>
      <w:tr w:rsidR="00D740AF" w:rsidRPr="003519A4" w:rsidTr="006225EC">
        <w:trPr>
          <w:trHeight w:val="563"/>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4.4.2.</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rPr>
                <w:rFonts w:cs="Arial"/>
              </w:rPr>
            </w:pPr>
            <w:r w:rsidRPr="003519A4">
              <w:rPr>
                <w:rFonts w:cs="Arial"/>
              </w:rPr>
              <w:t>Wymagania wobec jednorodności uziarnienia w sitach kontrolnych – różnice w przesiewach</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right="57"/>
              <w:jc w:val="center"/>
              <w:rPr>
                <w:rFonts w:cs="Arial"/>
                <w:iCs/>
              </w:rPr>
            </w:pPr>
            <w:r w:rsidRPr="003519A4">
              <w:rPr>
                <w:rFonts w:cs="Arial"/>
                <w:iCs/>
              </w:rPr>
              <w:t>Wg tab. 3</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ind w:right="179"/>
              <w:jc w:val="center"/>
              <w:rPr>
                <w:rFonts w:cs="Arial"/>
              </w:rPr>
            </w:pPr>
            <w:r w:rsidRPr="003519A4">
              <w:rPr>
                <w:rFonts w:cs="Arial"/>
              </w:rPr>
              <w:t>Tabl. 8.</w:t>
            </w:r>
          </w:p>
        </w:tc>
      </w:tr>
      <w:tr w:rsidR="00D740AF" w:rsidRPr="003519A4" w:rsidTr="006225EC">
        <w:trPr>
          <w:trHeight w:val="878"/>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WT-4</w:t>
            </w:r>
          </w:p>
          <w:p w:rsidR="00D740AF" w:rsidRPr="003519A4" w:rsidRDefault="00D740AF" w:rsidP="006225EC">
            <w:pPr>
              <w:ind w:left="38"/>
              <w:jc w:val="center"/>
              <w:rPr>
                <w:rFonts w:cs="Arial"/>
              </w:rPr>
            </w:pPr>
            <w:r w:rsidRPr="003519A4">
              <w:rPr>
                <w:rFonts w:cs="Arial"/>
              </w:rPr>
              <w:t>2010</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rPr>
                <w:rFonts w:cs="Arial"/>
              </w:rPr>
            </w:pPr>
            <w:r w:rsidRPr="003519A4">
              <w:rPr>
                <w:rFonts w:cs="Arial"/>
              </w:rPr>
              <w:t>Wrażliwość na mróz; wskaźnik piaskowy SE</w:t>
            </w:r>
            <w:r w:rsidRPr="003519A4">
              <w:rPr>
                <w:rFonts w:cs="Arial"/>
                <w:vertAlign w:val="superscript"/>
              </w:rPr>
              <w:t xml:space="preserve">* </w:t>
            </w:r>
            <w:r w:rsidRPr="003519A4">
              <w:rPr>
                <w:rFonts w:cs="Arial"/>
              </w:rPr>
              <w:t>[%],</w:t>
            </w:r>
          </w:p>
          <w:p w:rsidR="00D740AF" w:rsidRPr="003519A4" w:rsidRDefault="00D740AF" w:rsidP="006225EC">
            <w:pPr>
              <w:rPr>
                <w:rFonts w:cs="Arial"/>
              </w:rPr>
            </w:pPr>
            <w:r w:rsidRPr="003519A4">
              <w:rPr>
                <w:rFonts w:cs="Arial"/>
              </w:rPr>
              <w:t>nie mniejszy niż:</w:t>
            </w:r>
          </w:p>
          <w:p w:rsidR="00D740AF" w:rsidRPr="003519A4" w:rsidRDefault="00D740AF" w:rsidP="006225EC">
            <w:pPr>
              <w:ind w:right="869"/>
              <w:rPr>
                <w:rFonts w:cs="Arial"/>
              </w:rPr>
            </w:pPr>
            <w:r w:rsidRPr="003519A4">
              <w:rPr>
                <w:rFonts w:cs="Arial"/>
              </w:rPr>
              <w:t>- w nasypie:</w:t>
            </w:r>
          </w:p>
          <w:p w:rsidR="00D740AF" w:rsidRPr="003519A4" w:rsidRDefault="00D740AF" w:rsidP="006225EC">
            <w:pPr>
              <w:rPr>
                <w:rFonts w:cs="Arial"/>
              </w:rPr>
            </w:pPr>
            <w:r w:rsidRPr="003519A4">
              <w:rPr>
                <w:rFonts w:cs="Arial"/>
              </w:rPr>
              <w:t>- w wykopie:</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right="57"/>
              <w:jc w:val="center"/>
              <w:rPr>
                <w:rFonts w:cs="Arial"/>
                <w:iCs/>
              </w:rPr>
            </w:pPr>
            <w:r w:rsidRPr="003519A4">
              <w:rPr>
                <w:rFonts w:cs="Arial"/>
                <w:iCs/>
              </w:rPr>
              <w:t>45</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jc w:val="center"/>
              <w:rPr>
                <w:rFonts w:cs="Arial"/>
              </w:rPr>
            </w:pPr>
            <w:r w:rsidRPr="003519A4">
              <w:rPr>
                <w:rFonts w:cs="Arial"/>
              </w:rPr>
              <w:t>Tabl. 6.</w:t>
            </w:r>
          </w:p>
        </w:tc>
      </w:tr>
      <w:tr w:rsidR="00D740AF" w:rsidRPr="003519A4" w:rsidTr="006225EC">
        <w:trPr>
          <w:trHeight w:val="878"/>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Fonts w:cs="Arial"/>
              </w:rPr>
            </w:pPr>
            <w:r w:rsidRPr="003519A4">
              <w:rPr>
                <w:rFonts w:cs="Arial"/>
              </w:rPr>
              <w:t>WT-4</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spacing w:line="271" w:lineRule="auto"/>
              <w:rPr>
                <w:rFonts w:cs="Arial"/>
              </w:rPr>
            </w:pPr>
            <w:r w:rsidRPr="003519A4">
              <w:rPr>
                <w:rFonts w:cs="Arial"/>
              </w:rPr>
              <w:t>Odporność na rozdrabnianie (dotyczy frakcji 12/14 odsianej z mieszanki) wg PN-EN 1097-2, kategoria nie wyższa niż:</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right="57"/>
              <w:jc w:val="center"/>
              <w:rPr>
                <w:rFonts w:cs="Arial"/>
                <w:i/>
                <w:iCs/>
              </w:rPr>
            </w:pPr>
            <w:r w:rsidRPr="003519A4">
              <w:rPr>
                <w:rFonts w:cs="Arial"/>
                <w:i/>
                <w:iCs/>
              </w:rPr>
              <w:t>LA</w:t>
            </w:r>
            <w:r w:rsidRPr="003519A4">
              <w:rPr>
                <w:rFonts w:cs="Arial"/>
                <w:vertAlign w:val="subscript"/>
              </w:rPr>
              <w:t>35</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tabs>
                <w:tab w:val="left" w:pos="1378"/>
                <w:tab w:val="left" w:pos="1479"/>
              </w:tabs>
              <w:jc w:val="center"/>
              <w:rPr>
                <w:rFonts w:cs="Arial"/>
              </w:rPr>
            </w:pPr>
            <w:r w:rsidRPr="003519A4">
              <w:rPr>
                <w:rFonts w:cs="Arial"/>
              </w:rPr>
              <w:t>Tabl. 6.</w:t>
            </w:r>
          </w:p>
        </w:tc>
      </w:tr>
      <w:tr w:rsidR="00D740AF" w:rsidRPr="003519A4" w:rsidTr="006225EC">
        <w:trPr>
          <w:trHeight w:val="878"/>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Style w:val="FontStyle51"/>
                <w:rFonts w:ascii="Arial" w:hAnsi="Arial" w:cs="Arial"/>
                <w:sz w:val="20"/>
                <w:szCs w:val="20"/>
              </w:rPr>
            </w:pPr>
            <w:r w:rsidRPr="003519A4">
              <w:rPr>
                <w:rFonts w:cs="Arial"/>
              </w:rPr>
              <w:t>WT-4</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8"/>
              <w:widowControl/>
              <w:spacing w:line="216" w:lineRule="exact"/>
              <w:ind w:right="72"/>
              <w:rPr>
                <w:rStyle w:val="FontStyle54"/>
                <w:rFonts w:ascii="Arial" w:hAnsi="Arial" w:cs="Arial"/>
                <w:sz w:val="20"/>
                <w:szCs w:val="20"/>
                <w:vertAlign w:val="subscript"/>
              </w:rPr>
            </w:pPr>
            <w:r w:rsidRPr="003519A4">
              <w:rPr>
                <w:rStyle w:val="FontStyle55"/>
                <w:rFonts w:ascii="Arial" w:hAnsi="Arial" w:cs="Arial"/>
                <w:b w:val="0"/>
                <w:sz w:val="20"/>
                <w:szCs w:val="20"/>
              </w:rPr>
              <w:t xml:space="preserve">                                 Odporność na ścieranie (dotyczy frakcji 10/14 odsianej z mieszanki) wg PN-EN 1097-1, kategoria </w:t>
            </w:r>
            <w:r w:rsidRPr="003519A4">
              <w:rPr>
                <w:rStyle w:val="FontStyle54"/>
                <w:rFonts w:ascii="Arial" w:hAnsi="Arial" w:cs="Arial"/>
                <w:sz w:val="20"/>
                <w:szCs w:val="20"/>
              </w:rPr>
              <w:t>M</w:t>
            </w:r>
            <w:r w:rsidRPr="003519A4">
              <w:rPr>
                <w:rStyle w:val="FontStyle54"/>
                <w:rFonts w:ascii="Arial" w:hAnsi="Arial" w:cs="Arial"/>
                <w:sz w:val="20"/>
                <w:szCs w:val="20"/>
                <w:vertAlign w:val="subscript"/>
              </w:rPr>
              <w:t>DE</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34"/>
              <w:widowControl/>
              <w:spacing w:line="223" w:lineRule="exact"/>
              <w:ind w:left="29" w:hanging="29"/>
              <w:jc w:val="center"/>
              <w:rPr>
                <w:rStyle w:val="FontStyle56"/>
                <w:rFonts w:ascii="Arial" w:hAnsi="Arial" w:cs="Arial"/>
                <w:b w:val="0"/>
                <w:bCs w:val="0"/>
                <w:sz w:val="20"/>
                <w:szCs w:val="20"/>
              </w:rPr>
            </w:pPr>
            <w:r w:rsidRPr="003519A4">
              <w:rPr>
                <w:rStyle w:val="FontStyle56"/>
                <w:rFonts w:ascii="Arial" w:hAnsi="Arial" w:cs="Arial"/>
                <w:b w:val="0"/>
                <w:sz w:val="20"/>
                <w:szCs w:val="20"/>
              </w:rPr>
              <w:t>Deklarowana</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pStyle w:val="Style4"/>
              <w:widowControl/>
              <w:jc w:val="center"/>
              <w:rPr>
                <w:sz w:val="20"/>
                <w:szCs w:val="20"/>
              </w:rPr>
            </w:pPr>
            <w:r w:rsidRPr="003519A4">
              <w:rPr>
                <w:sz w:val="20"/>
                <w:szCs w:val="20"/>
              </w:rPr>
              <w:t>Tabl. 6.</w:t>
            </w:r>
          </w:p>
        </w:tc>
      </w:tr>
      <w:tr w:rsidR="00D740AF" w:rsidRPr="003519A4" w:rsidTr="006225EC">
        <w:trPr>
          <w:trHeight w:val="693"/>
        </w:trPr>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ind w:left="38"/>
              <w:jc w:val="center"/>
              <w:rPr>
                <w:rStyle w:val="FontStyle52"/>
                <w:rFonts w:ascii="Arial" w:hAnsi="Arial" w:cs="Arial"/>
                <w:b w:val="0"/>
                <w:bCs w:val="0"/>
              </w:rPr>
            </w:pPr>
            <w:r w:rsidRPr="003519A4">
              <w:rPr>
                <w:rFonts w:cs="Arial"/>
              </w:rPr>
              <w:t>WT-4</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8"/>
              <w:widowControl/>
              <w:spacing w:line="216" w:lineRule="exact"/>
              <w:rPr>
                <w:rStyle w:val="FontStyle55"/>
                <w:rFonts w:ascii="Arial" w:hAnsi="Arial" w:cs="Arial"/>
                <w:b w:val="0"/>
                <w:bCs w:val="0"/>
                <w:sz w:val="20"/>
                <w:szCs w:val="20"/>
              </w:rPr>
            </w:pPr>
            <w:r w:rsidRPr="003519A4">
              <w:rPr>
                <w:rStyle w:val="FontStyle55"/>
                <w:rFonts w:ascii="Arial" w:hAnsi="Arial" w:cs="Arial"/>
                <w:b w:val="0"/>
                <w:sz w:val="20"/>
                <w:szCs w:val="20"/>
              </w:rPr>
              <w:t xml:space="preserve">                                 Mrozoodporność wg PN-EN 1367-1, jako wartość średnia ważona, kategoria nie wyższa niż:</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15"/>
              <w:widowControl/>
              <w:jc w:val="center"/>
              <w:rPr>
                <w:rStyle w:val="FontStyle54"/>
                <w:rFonts w:ascii="Arial" w:hAnsi="Arial" w:cs="Arial"/>
                <w:sz w:val="20"/>
                <w:szCs w:val="20"/>
                <w:vertAlign w:val="subscript"/>
              </w:rPr>
            </w:pPr>
            <w:r w:rsidRPr="003519A4">
              <w:rPr>
                <w:rStyle w:val="FontStyle54"/>
                <w:rFonts w:ascii="Arial" w:hAnsi="Arial" w:cs="Arial"/>
                <w:sz w:val="20"/>
                <w:szCs w:val="20"/>
              </w:rPr>
              <w:t>F</w:t>
            </w:r>
            <w:r w:rsidRPr="003519A4">
              <w:rPr>
                <w:rStyle w:val="FontStyle54"/>
                <w:rFonts w:ascii="Arial" w:hAnsi="Arial" w:cs="Arial"/>
                <w:sz w:val="20"/>
                <w:szCs w:val="20"/>
                <w:vertAlign w:val="subscript"/>
              </w:rPr>
              <w:t>4</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pStyle w:val="Style4"/>
              <w:widowControl/>
              <w:jc w:val="center"/>
              <w:rPr>
                <w:sz w:val="20"/>
                <w:szCs w:val="20"/>
              </w:rPr>
            </w:pPr>
            <w:r w:rsidRPr="003519A4">
              <w:rPr>
                <w:sz w:val="20"/>
                <w:szCs w:val="20"/>
              </w:rPr>
              <w:t>Tabl. 6.</w:t>
            </w:r>
          </w:p>
        </w:tc>
      </w:tr>
      <w:tr w:rsidR="00D740AF" w:rsidRPr="003519A4" w:rsidTr="006225EC">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4"/>
              <w:widowControl/>
              <w:ind w:left="38"/>
              <w:jc w:val="center"/>
              <w:rPr>
                <w:sz w:val="20"/>
                <w:szCs w:val="20"/>
              </w:rPr>
            </w:pPr>
            <w:r w:rsidRPr="003519A4">
              <w:rPr>
                <w:sz w:val="20"/>
                <w:szCs w:val="20"/>
              </w:rPr>
              <w:t>WT-4</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8"/>
              <w:widowControl/>
              <w:spacing w:line="216" w:lineRule="exact"/>
              <w:ind w:firstLine="7"/>
              <w:rPr>
                <w:rStyle w:val="FontStyle55"/>
                <w:rFonts w:ascii="Arial" w:hAnsi="Arial" w:cs="Arial"/>
                <w:b w:val="0"/>
                <w:bCs w:val="0"/>
                <w:sz w:val="20"/>
                <w:szCs w:val="20"/>
              </w:rPr>
            </w:pPr>
            <w:r w:rsidRPr="003519A4">
              <w:rPr>
                <w:rStyle w:val="FontStyle55"/>
                <w:rFonts w:ascii="Arial" w:hAnsi="Arial" w:cs="Arial"/>
                <w:b w:val="0"/>
                <w:sz w:val="20"/>
                <w:szCs w:val="20"/>
              </w:rPr>
              <w:t xml:space="preserve">Wartość </w:t>
            </w:r>
            <w:r w:rsidRPr="003519A4">
              <w:rPr>
                <w:rStyle w:val="FontStyle54"/>
                <w:rFonts w:ascii="Arial" w:hAnsi="Arial" w:cs="Arial"/>
                <w:sz w:val="20"/>
                <w:szCs w:val="20"/>
              </w:rPr>
              <w:t xml:space="preserve">CBR </w:t>
            </w:r>
            <w:r w:rsidRPr="003519A4">
              <w:rPr>
                <w:rStyle w:val="FontStyle54"/>
                <w:rFonts w:ascii="Arial" w:hAnsi="Arial" w:cs="Arial"/>
                <w:sz w:val="20"/>
                <w:szCs w:val="20"/>
                <w:vertAlign w:val="superscript"/>
              </w:rPr>
              <w:t xml:space="preserve">** </w:t>
            </w:r>
            <w:r w:rsidRPr="003519A4">
              <w:rPr>
                <w:rStyle w:val="FontStyle54"/>
                <w:rFonts w:ascii="Arial" w:hAnsi="Arial" w:cs="Arial"/>
                <w:sz w:val="20"/>
                <w:szCs w:val="20"/>
              </w:rPr>
              <w:t xml:space="preserve">[%] </w:t>
            </w:r>
            <w:r w:rsidRPr="003519A4">
              <w:rPr>
                <w:rStyle w:val="FontStyle55"/>
                <w:rFonts w:ascii="Arial" w:hAnsi="Arial" w:cs="Arial"/>
                <w:b w:val="0"/>
                <w:sz w:val="20"/>
                <w:szCs w:val="20"/>
              </w:rPr>
              <w:t xml:space="preserve">po zagęszczeniu wg metody </w:t>
            </w:r>
            <w:proofErr w:type="spellStart"/>
            <w:r w:rsidRPr="003519A4">
              <w:rPr>
                <w:rStyle w:val="FontStyle55"/>
                <w:rFonts w:ascii="Arial" w:hAnsi="Arial" w:cs="Arial"/>
                <w:b w:val="0"/>
                <w:sz w:val="20"/>
                <w:szCs w:val="20"/>
              </w:rPr>
              <w:t>Proctora</w:t>
            </w:r>
            <w:proofErr w:type="spellEnd"/>
            <w:r w:rsidRPr="003519A4">
              <w:rPr>
                <w:rStyle w:val="FontStyle55"/>
                <w:rFonts w:ascii="Arial" w:hAnsi="Arial" w:cs="Arial"/>
                <w:b w:val="0"/>
                <w:sz w:val="20"/>
                <w:szCs w:val="20"/>
              </w:rPr>
              <w:t xml:space="preserve"> do wskaźnika zagęszczenia wymaganego dla danej warstwy, przy energii 0,59 J/cm</w:t>
            </w:r>
            <w:r w:rsidRPr="003519A4">
              <w:rPr>
                <w:rStyle w:val="FontStyle55"/>
                <w:rFonts w:ascii="Arial" w:hAnsi="Arial" w:cs="Arial"/>
                <w:b w:val="0"/>
                <w:sz w:val="20"/>
                <w:szCs w:val="20"/>
                <w:vertAlign w:val="superscript"/>
              </w:rPr>
              <w:t>3</w:t>
            </w:r>
            <w:r w:rsidRPr="003519A4">
              <w:rPr>
                <w:rStyle w:val="FontStyle55"/>
                <w:rFonts w:ascii="Arial" w:hAnsi="Arial" w:cs="Arial"/>
                <w:b w:val="0"/>
                <w:sz w:val="20"/>
                <w:szCs w:val="20"/>
              </w:rPr>
              <w:t xml:space="preserve"> i moczeniu w wodzie 96 h, co najmniej:</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15"/>
              <w:widowControl/>
              <w:jc w:val="center"/>
              <w:rPr>
                <w:rStyle w:val="FontStyle55"/>
                <w:rFonts w:ascii="Arial" w:hAnsi="Arial" w:cs="Arial"/>
                <w:b w:val="0"/>
                <w:bCs w:val="0"/>
                <w:sz w:val="20"/>
                <w:szCs w:val="20"/>
              </w:rPr>
            </w:pPr>
            <w:r w:rsidRPr="003519A4">
              <w:rPr>
                <w:rStyle w:val="FontStyle54"/>
                <w:rFonts w:ascii="Arial" w:hAnsi="Arial" w:cs="Arial"/>
                <w:bCs/>
                <w:sz w:val="20"/>
                <w:szCs w:val="20"/>
              </w:rPr>
              <w:t>≥80</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pStyle w:val="Style4"/>
              <w:widowControl/>
              <w:jc w:val="center"/>
              <w:rPr>
                <w:sz w:val="20"/>
                <w:szCs w:val="20"/>
              </w:rPr>
            </w:pPr>
            <w:r w:rsidRPr="003519A4">
              <w:rPr>
                <w:sz w:val="20"/>
                <w:szCs w:val="20"/>
              </w:rPr>
              <w:t>Tabl. 6.</w:t>
            </w:r>
          </w:p>
        </w:tc>
      </w:tr>
      <w:tr w:rsidR="00D740AF" w:rsidRPr="003519A4" w:rsidTr="006225EC">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22"/>
              <w:widowControl/>
              <w:ind w:left="38"/>
              <w:jc w:val="center"/>
              <w:rPr>
                <w:rStyle w:val="FontStyle52"/>
                <w:rFonts w:ascii="Arial" w:hAnsi="Arial" w:cs="Arial"/>
                <w:b w:val="0"/>
                <w:bCs w:val="0"/>
              </w:rPr>
            </w:pPr>
            <w:r w:rsidRPr="003519A4">
              <w:rPr>
                <w:sz w:val="20"/>
                <w:szCs w:val="20"/>
              </w:rPr>
              <w:t>WT-4</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8"/>
              <w:widowControl/>
              <w:spacing w:line="216" w:lineRule="exact"/>
              <w:ind w:left="-40" w:hanging="1753"/>
              <w:rPr>
                <w:rStyle w:val="FontStyle55"/>
                <w:rFonts w:ascii="Arial" w:hAnsi="Arial" w:cs="Arial"/>
                <w:b w:val="0"/>
                <w:bCs w:val="0"/>
                <w:sz w:val="20"/>
                <w:szCs w:val="20"/>
              </w:rPr>
            </w:pPr>
            <w:r w:rsidRPr="003519A4">
              <w:rPr>
                <w:rStyle w:val="FontStyle55"/>
                <w:rFonts w:ascii="Arial" w:hAnsi="Arial" w:cs="Arial"/>
                <w:b w:val="0"/>
                <w:sz w:val="20"/>
                <w:szCs w:val="20"/>
              </w:rPr>
              <w:t xml:space="preserve">                                    Wodoprzepuszczalność mieszanki w warstwie odsączającej po zagęszczeniu wg metody </w:t>
            </w:r>
            <w:proofErr w:type="spellStart"/>
            <w:r w:rsidRPr="003519A4">
              <w:rPr>
                <w:rStyle w:val="FontStyle55"/>
                <w:rFonts w:ascii="Arial" w:hAnsi="Arial" w:cs="Arial"/>
                <w:b w:val="0"/>
                <w:sz w:val="20"/>
                <w:szCs w:val="20"/>
              </w:rPr>
              <w:t>Proctora</w:t>
            </w:r>
            <w:proofErr w:type="spellEnd"/>
            <w:r w:rsidRPr="003519A4">
              <w:rPr>
                <w:rStyle w:val="FontStyle55"/>
                <w:rFonts w:ascii="Arial" w:hAnsi="Arial" w:cs="Arial"/>
                <w:b w:val="0"/>
                <w:sz w:val="20"/>
                <w:szCs w:val="20"/>
              </w:rPr>
              <w:t xml:space="preserve"> do </w:t>
            </w:r>
            <w:r w:rsidRPr="003519A4">
              <w:rPr>
                <w:rStyle w:val="FontStyle55"/>
                <w:rFonts w:ascii="Arial" w:hAnsi="Arial" w:cs="Arial"/>
                <w:b w:val="0"/>
                <w:sz w:val="20"/>
                <w:szCs w:val="20"/>
              </w:rPr>
              <w:lastRenderedPageBreak/>
              <w:t xml:space="preserve">wskaźnika zagęszczenia </w:t>
            </w:r>
            <w:r w:rsidRPr="003519A4">
              <w:rPr>
                <w:rStyle w:val="FontStyle54"/>
                <w:rFonts w:ascii="Arial" w:hAnsi="Arial" w:cs="Arial"/>
                <w:sz w:val="20"/>
                <w:szCs w:val="20"/>
              </w:rPr>
              <w:t>I</w:t>
            </w:r>
            <w:r w:rsidRPr="003519A4">
              <w:rPr>
                <w:rStyle w:val="FontStyle54"/>
                <w:rFonts w:ascii="Arial" w:hAnsi="Arial" w:cs="Arial"/>
                <w:sz w:val="20"/>
                <w:szCs w:val="20"/>
                <w:vertAlign w:val="subscript"/>
              </w:rPr>
              <w:t>S</w:t>
            </w:r>
            <w:r w:rsidRPr="003519A4">
              <w:rPr>
                <w:rStyle w:val="FontStyle54"/>
                <w:rFonts w:ascii="Arial" w:hAnsi="Arial" w:cs="Arial"/>
                <w:sz w:val="20"/>
                <w:szCs w:val="20"/>
              </w:rPr>
              <w:t xml:space="preserve"> = </w:t>
            </w:r>
            <w:r w:rsidRPr="003519A4">
              <w:rPr>
                <w:rStyle w:val="FontStyle55"/>
                <w:rFonts w:ascii="Arial" w:hAnsi="Arial" w:cs="Arial"/>
                <w:b w:val="0"/>
                <w:sz w:val="20"/>
                <w:szCs w:val="20"/>
              </w:rPr>
              <w:t>1,0, przy energii 0,59 J/cm</w:t>
            </w:r>
            <w:r w:rsidRPr="003519A4">
              <w:rPr>
                <w:rStyle w:val="FontStyle55"/>
                <w:rFonts w:ascii="Arial" w:hAnsi="Arial" w:cs="Arial"/>
                <w:b w:val="0"/>
                <w:sz w:val="20"/>
                <w:szCs w:val="20"/>
                <w:vertAlign w:val="superscript"/>
              </w:rPr>
              <w:t>3</w:t>
            </w:r>
            <w:r w:rsidRPr="003519A4">
              <w:rPr>
                <w:rStyle w:val="FontStyle55"/>
                <w:rFonts w:ascii="Arial" w:hAnsi="Arial" w:cs="Arial"/>
                <w:b w:val="0"/>
                <w:sz w:val="20"/>
                <w:szCs w:val="20"/>
              </w:rPr>
              <w:t>; współczynnik filtracji k</w:t>
            </w:r>
            <w:r w:rsidRPr="003519A4">
              <w:rPr>
                <w:rStyle w:val="FontStyle55"/>
                <w:rFonts w:ascii="Arial" w:hAnsi="Arial" w:cs="Arial"/>
                <w:b w:val="0"/>
                <w:sz w:val="20"/>
                <w:szCs w:val="20"/>
                <w:vertAlign w:val="subscript"/>
              </w:rPr>
              <w:t xml:space="preserve"> </w:t>
            </w:r>
            <w:r w:rsidRPr="003519A4">
              <w:rPr>
                <w:rStyle w:val="FontStyle55"/>
                <w:rFonts w:ascii="Arial" w:hAnsi="Arial" w:cs="Arial"/>
                <w:b w:val="0"/>
                <w:sz w:val="20"/>
                <w:szCs w:val="20"/>
              </w:rPr>
              <w:t>[cm/s], co najmniej:</w:t>
            </w:r>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15"/>
              <w:widowControl/>
              <w:jc w:val="center"/>
              <w:rPr>
                <w:rStyle w:val="FontStyle54"/>
                <w:rFonts w:ascii="Arial" w:hAnsi="Arial" w:cs="Arial"/>
                <w:i w:val="0"/>
                <w:sz w:val="20"/>
                <w:szCs w:val="20"/>
              </w:rPr>
            </w:pPr>
            <w:r w:rsidRPr="003519A4">
              <w:rPr>
                <w:rStyle w:val="FontStyle54"/>
                <w:rFonts w:ascii="Arial" w:hAnsi="Arial" w:cs="Arial"/>
                <w:sz w:val="20"/>
                <w:szCs w:val="20"/>
              </w:rPr>
              <w:lastRenderedPageBreak/>
              <w:t>Brak wymagań</w:t>
            </w:r>
          </w:p>
        </w:tc>
        <w:tc>
          <w:tcPr>
            <w:tcW w:w="1559" w:type="dxa"/>
            <w:tcBorders>
              <w:top w:val="single" w:sz="6" w:space="0" w:color="auto"/>
              <w:left w:val="single" w:sz="6" w:space="0" w:color="auto"/>
              <w:bottom w:val="single" w:sz="6" w:space="0" w:color="auto"/>
              <w:right w:val="single" w:sz="4" w:space="0" w:color="auto"/>
            </w:tcBorders>
            <w:vAlign w:val="center"/>
          </w:tcPr>
          <w:p w:rsidR="00D740AF" w:rsidRPr="003519A4" w:rsidRDefault="00D740AF" w:rsidP="006225EC">
            <w:pPr>
              <w:pStyle w:val="Style4"/>
              <w:widowControl/>
              <w:jc w:val="center"/>
              <w:rPr>
                <w:sz w:val="20"/>
                <w:szCs w:val="20"/>
              </w:rPr>
            </w:pPr>
            <w:r w:rsidRPr="003519A4">
              <w:rPr>
                <w:sz w:val="20"/>
                <w:szCs w:val="20"/>
              </w:rPr>
              <w:t>Tabl. 6.</w:t>
            </w:r>
          </w:p>
        </w:tc>
      </w:tr>
      <w:tr w:rsidR="00D740AF" w:rsidRPr="003519A4" w:rsidTr="006225EC">
        <w:tc>
          <w:tcPr>
            <w:tcW w:w="1071"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17"/>
              <w:widowControl/>
              <w:ind w:left="38"/>
              <w:jc w:val="center"/>
              <w:rPr>
                <w:rStyle w:val="FontStyle53"/>
                <w:rFonts w:ascii="Arial" w:hAnsi="Arial" w:cs="Arial"/>
                <w:sz w:val="20"/>
                <w:szCs w:val="20"/>
              </w:rPr>
            </w:pPr>
            <w:r w:rsidRPr="003519A4">
              <w:rPr>
                <w:rStyle w:val="FontStyle53"/>
                <w:rFonts w:ascii="Arial" w:hAnsi="Arial" w:cs="Arial"/>
                <w:sz w:val="20"/>
                <w:szCs w:val="20"/>
              </w:rPr>
              <w:lastRenderedPageBreak/>
              <w:t>WT-4</w:t>
            </w:r>
          </w:p>
        </w:tc>
        <w:tc>
          <w:tcPr>
            <w:tcW w:w="2835"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8"/>
              <w:widowControl/>
              <w:spacing w:line="216" w:lineRule="exact"/>
              <w:ind w:left="7" w:hanging="7"/>
              <w:rPr>
                <w:rStyle w:val="FontStyle55"/>
                <w:rFonts w:ascii="Arial" w:hAnsi="Arial" w:cs="Arial"/>
                <w:b w:val="0"/>
                <w:bCs w:val="0"/>
                <w:sz w:val="20"/>
                <w:szCs w:val="20"/>
              </w:rPr>
            </w:pPr>
            <w:r w:rsidRPr="003519A4">
              <w:rPr>
                <w:rStyle w:val="FontStyle55"/>
                <w:rFonts w:ascii="Arial" w:hAnsi="Arial" w:cs="Arial"/>
                <w:b w:val="0"/>
                <w:sz w:val="20"/>
                <w:szCs w:val="20"/>
              </w:rPr>
              <w:t xml:space="preserve">Zawartość wody w mieszance zagęszczanej, [%(m/m)], według wilgotności optymalnej metodą </w:t>
            </w:r>
            <w:proofErr w:type="spellStart"/>
            <w:r w:rsidRPr="003519A4">
              <w:rPr>
                <w:rStyle w:val="FontStyle55"/>
                <w:rFonts w:ascii="Arial" w:hAnsi="Arial" w:cs="Arial"/>
                <w:b w:val="0"/>
                <w:sz w:val="20"/>
                <w:szCs w:val="20"/>
              </w:rPr>
              <w:t>Proctora</w:t>
            </w:r>
            <w:proofErr w:type="spellEnd"/>
          </w:p>
        </w:tc>
        <w:tc>
          <w:tcPr>
            <w:tcW w:w="4252"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8"/>
              <w:widowControl/>
              <w:spacing w:line="216" w:lineRule="exact"/>
              <w:ind w:left="7" w:hanging="7"/>
              <w:jc w:val="center"/>
              <w:rPr>
                <w:rStyle w:val="FontStyle55"/>
                <w:rFonts w:ascii="Arial" w:hAnsi="Arial" w:cs="Arial"/>
                <w:b w:val="0"/>
                <w:bCs w:val="0"/>
                <w:sz w:val="20"/>
                <w:szCs w:val="20"/>
              </w:rPr>
            </w:pPr>
            <w:r w:rsidRPr="003519A4">
              <w:rPr>
                <w:rStyle w:val="FontStyle55"/>
                <w:rFonts w:ascii="Arial" w:hAnsi="Arial" w:cs="Arial"/>
                <w:b w:val="0"/>
                <w:sz w:val="20"/>
                <w:szCs w:val="20"/>
              </w:rPr>
              <w:t>80 ÷ 100</w:t>
            </w:r>
          </w:p>
        </w:tc>
        <w:tc>
          <w:tcPr>
            <w:tcW w:w="1559" w:type="dxa"/>
            <w:tcBorders>
              <w:top w:val="single" w:sz="6" w:space="0" w:color="auto"/>
              <w:left w:val="single" w:sz="6" w:space="0" w:color="auto"/>
              <w:bottom w:val="single" w:sz="6" w:space="0" w:color="auto"/>
              <w:right w:val="single" w:sz="6" w:space="0" w:color="auto"/>
            </w:tcBorders>
            <w:vAlign w:val="center"/>
          </w:tcPr>
          <w:p w:rsidR="00D740AF" w:rsidRPr="003519A4" w:rsidRDefault="00D740AF" w:rsidP="006225EC">
            <w:pPr>
              <w:pStyle w:val="Style8"/>
              <w:widowControl/>
              <w:spacing w:line="216" w:lineRule="exact"/>
              <w:ind w:left="7" w:hanging="7"/>
              <w:jc w:val="center"/>
              <w:rPr>
                <w:rStyle w:val="FontStyle55"/>
                <w:rFonts w:ascii="Arial" w:hAnsi="Arial" w:cs="Arial"/>
                <w:b w:val="0"/>
                <w:bCs w:val="0"/>
                <w:sz w:val="20"/>
                <w:szCs w:val="20"/>
              </w:rPr>
            </w:pPr>
            <w:r w:rsidRPr="003519A4">
              <w:rPr>
                <w:sz w:val="20"/>
                <w:szCs w:val="20"/>
              </w:rPr>
              <w:t>Tabl. 6.</w:t>
            </w:r>
          </w:p>
        </w:tc>
      </w:tr>
      <w:tr w:rsidR="00D740AF" w:rsidRPr="003519A4" w:rsidTr="006225EC">
        <w:trPr>
          <w:trHeight w:val="2019"/>
        </w:trPr>
        <w:tc>
          <w:tcPr>
            <w:tcW w:w="9717" w:type="dxa"/>
            <w:gridSpan w:val="4"/>
            <w:tcBorders>
              <w:top w:val="single" w:sz="6" w:space="0" w:color="auto"/>
              <w:left w:val="single" w:sz="6" w:space="0" w:color="auto"/>
              <w:bottom w:val="single" w:sz="4" w:space="0" w:color="auto"/>
              <w:right w:val="single" w:sz="6" w:space="0" w:color="auto"/>
            </w:tcBorders>
            <w:vAlign w:val="center"/>
          </w:tcPr>
          <w:p w:rsidR="00D740AF" w:rsidRPr="003519A4" w:rsidRDefault="00D740AF" w:rsidP="006225EC">
            <w:pPr>
              <w:pStyle w:val="Teksttreci0"/>
              <w:shd w:val="clear" w:color="auto" w:fill="auto"/>
              <w:spacing w:after="240" w:line="190" w:lineRule="exact"/>
              <w:ind w:left="180" w:firstLine="0"/>
              <w:jc w:val="left"/>
              <w:rPr>
                <w:rStyle w:val="PogrubienieTeksttreciFranklinGothicHeavy95ptOdstpy0pt"/>
                <w:rFonts w:ascii="Arial" w:hAnsi="Arial" w:cs="Arial"/>
                <w:b w:val="0"/>
                <w:sz w:val="18"/>
                <w:szCs w:val="18"/>
              </w:rPr>
            </w:pPr>
            <w:r w:rsidRPr="003519A4">
              <w:rPr>
                <w:rStyle w:val="FontStyle55"/>
                <w:rFonts w:ascii="Arial" w:hAnsi="Arial" w:cs="Arial"/>
                <w:b w:val="0"/>
                <w:vertAlign w:val="superscript"/>
              </w:rPr>
              <w:t>*</w:t>
            </w:r>
            <w:r w:rsidRPr="003519A4">
              <w:rPr>
                <w:rFonts w:ascii="Arial" w:hAnsi="Arial" w:cs="Arial"/>
                <w:sz w:val="18"/>
                <w:szCs w:val="18"/>
              </w:rPr>
              <w:t xml:space="preserve"> </w:t>
            </w:r>
            <w:r w:rsidRPr="003519A4">
              <w:rPr>
                <w:rStyle w:val="PogrubienieTeksttreciFranklinGothicHeavy95ptOdstpy0pt"/>
                <w:rFonts w:ascii="Arial" w:hAnsi="Arial" w:cs="Arial"/>
                <w:b w:val="0"/>
                <w:sz w:val="18"/>
                <w:szCs w:val="18"/>
              </w:rPr>
              <w:t>Badanie wskaźnika piaskowego SE</w:t>
            </w:r>
            <w:r w:rsidRPr="003519A4">
              <w:rPr>
                <w:rStyle w:val="PogrubienieTeksttreciFranklinGothicHeavy95ptOdstpy0pt"/>
                <w:rFonts w:ascii="Arial" w:hAnsi="Arial" w:cs="Arial"/>
                <w:b w:val="0"/>
                <w:sz w:val="18"/>
                <w:szCs w:val="18"/>
                <w:vertAlign w:val="subscript"/>
              </w:rPr>
              <w:t>4</w:t>
            </w:r>
            <w:r w:rsidRPr="003519A4">
              <w:rPr>
                <w:rStyle w:val="PogrubienieTeksttreciFranklinGothicHeavy95ptOdstpy0pt"/>
                <w:rFonts w:ascii="Arial" w:hAnsi="Arial" w:cs="Arial"/>
                <w:b w:val="0"/>
                <w:sz w:val="18"/>
                <w:szCs w:val="18"/>
              </w:rPr>
              <w:t xml:space="preserve"> według normy PN-EN 993-8:2012, załącznik A</w:t>
            </w:r>
          </w:p>
          <w:p w:rsidR="00D740AF" w:rsidRPr="003519A4" w:rsidRDefault="00D740AF" w:rsidP="006225EC">
            <w:pPr>
              <w:pStyle w:val="Teksttreci0"/>
              <w:spacing w:after="240" w:line="190" w:lineRule="exact"/>
              <w:ind w:left="38" w:firstLine="0"/>
              <w:rPr>
                <w:rStyle w:val="FontStyle55"/>
                <w:rFonts w:ascii="Arial" w:hAnsi="Arial" w:cs="Arial"/>
                <w:b w:val="0"/>
                <w:bCs w:val="0"/>
              </w:rPr>
            </w:pPr>
            <w:r w:rsidRPr="003519A4">
              <w:rPr>
                <w:rStyle w:val="TeksttreciArialUnicodeMS95pt"/>
                <w:rFonts w:ascii="Arial" w:hAnsi="Arial" w:cs="Arial"/>
                <w:sz w:val="18"/>
                <w:szCs w:val="18"/>
              </w:rPr>
              <w:t>Badanie wskaźnika piaskowego SE</w:t>
            </w:r>
            <w:r w:rsidRPr="003519A4">
              <w:rPr>
                <w:rStyle w:val="TeksttreciArialUnicodeMS95pt"/>
                <w:rFonts w:ascii="Arial" w:hAnsi="Arial" w:cs="Arial"/>
                <w:sz w:val="18"/>
                <w:szCs w:val="18"/>
                <w:vertAlign w:val="subscript"/>
              </w:rPr>
              <w:t>4</w:t>
            </w:r>
            <w:r w:rsidRPr="003519A4">
              <w:rPr>
                <w:rStyle w:val="TeksttreciArialUnicodeMS95pt"/>
                <w:rFonts w:ascii="Arial" w:hAnsi="Arial" w:cs="Arial"/>
                <w:sz w:val="18"/>
                <w:szCs w:val="18"/>
              </w:rPr>
              <w:t xml:space="preserve"> należy przeprowadzić według normy PN-EN 933-8 załącznik A, po wcześniejszym 5-cio krotnym ubiciu pojedynczej próbki mieszanki w wymaganej liczbie warstw przy użyciu aparatu </w:t>
            </w:r>
            <w:proofErr w:type="spellStart"/>
            <w:r w:rsidRPr="003519A4">
              <w:rPr>
                <w:rStyle w:val="TeksttreciArialUnicodeMS95pt"/>
                <w:rFonts w:ascii="Arial" w:hAnsi="Arial" w:cs="Arial"/>
                <w:sz w:val="18"/>
                <w:szCs w:val="18"/>
              </w:rPr>
              <w:t>Proctora</w:t>
            </w:r>
            <w:proofErr w:type="spellEnd"/>
            <w:r w:rsidRPr="003519A4">
              <w:rPr>
                <w:rStyle w:val="TeksttreciArialUnicodeMS95pt"/>
                <w:rFonts w:ascii="Arial" w:hAnsi="Arial" w:cs="Arial"/>
                <w:sz w:val="18"/>
                <w:szCs w:val="18"/>
              </w:rPr>
              <w:t xml:space="preserve">, według normy PN-EN 13286-2(przy wilgotności optymalnej mieszanki ustalonej uprzednio podczas standardowego badania </w:t>
            </w:r>
            <w:proofErr w:type="spellStart"/>
            <w:r w:rsidRPr="003519A4">
              <w:rPr>
                <w:rStyle w:val="TeksttreciArialUnicodeMS95pt"/>
                <w:rFonts w:ascii="Arial" w:hAnsi="Arial" w:cs="Arial"/>
                <w:sz w:val="18"/>
                <w:szCs w:val="18"/>
              </w:rPr>
              <w:t>Proctora</w:t>
            </w:r>
            <w:proofErr w:type="spellEnd"/>
            <w:r w:rsidRPr="003519A4">
              <w:rPr>
                <w:rStyle w:val="TeksttreciArialUnicodeMS95pt"/>
                <w:rFonts w:ascii="Arial" w:hAnsi="Arial" w:cs="Arial"/>
                <w:sz w:val="18"/>
                <w:szCs w:val="18"/>
              </w:rPr>
              <w:t xml:space="preserve"> wg PN-EN 13286-2 dla badanej mieszanki niezwiązanej). Dla mieszanek o D&lt;31,5mm stosuje się formę </w:t>
            </w:r>
            <w:proofErr w:type="spellStart"/>
            <w:r w:rsidRPr="003519A4">
              <w:rPr>
                <w:rStyle w:val="TeksttreciArialUnicodeMS95pt"/>
                <w:rFonts w:ascii="Arial" w:hAnsi="Arial" w:cs="Arial"/>
                <w:sz w:val="18"/>
                <w:szCs w:val="18"/>
              </w:rPr>
              <w:t>Proctora</w:t>
            </w:r>
            <w:proofErr w:type="spellEnd"/>
            <w:r w:rsidRPr="003519A4">
              <w:rPr>
                <w:rStyle w:val="TeksttreciArialUnicodeMS95pt"/>
                <w:rFonts w:ascii="Arial" w:hAnsi="Arial" w:cs="Arial"/>
                <w:sz w:val="18"/>
                <w:szCs w:val="18"/>
              </w:rPr>
              <w:t xml:space="preserve"> B i ubijak A, a dla mieszanek D&gt;31,5mm formę </w:t>
            </w:r>
            <w:proofErr w:type="spellStart"/>
            <w:r w:rsidRPr="003519A4">
              <w:rPr>
                <w:rStyle w:val="TeksttreciArialUnicodeMS95pt"/>
                <w:rFonts w:ascii="Arial" w:hAnsi="Arial" w:cs="Arial"/>
                <w:sz w:val="18"/>
                <w:szCs w:val="18"/>
              </w:rPr>
              <w:t>Proctora</w:t>
            </w:r>
            <w:proofErr w:type="spellEnd"/>
            <w:r w:rsidRPr="003519A4">
              <w:rPr>
                <w:rStyle w:val="TeksttreciArialUnicodeMS95pt"/>
                <w:rFonts w:ascii="Arial" w:hAnsi="Arial" w:cs="Arial"/>
                <w:sz w:val="18"/>
                <w:szCs w:val="18"/>
              </w:rPr>
              <w:t xml:space="preserve"> C i ubijak C. Po 5-cio krotnym ubiciu mieszanki w aparacie </w:t>
            </w:r>
            <w:proofErr w:type="spellStart"/>
            <w:r w:rsidRPr="003519A4">
              <w:rPr>
                <w:rStyle w:val="TeksttreciArialUnicodeMS95pt"/>
                <w:rFonts w:ascii="Arial" w:hAnsi="Arial" w:cs="Arial"/>
                <w:sz w:val="18"/>
                <w:szCs w:val="18"/>
              </w:rPr>
              <w:t>Proctora</w:t>
            </w:r>
            <w:proofErr w:type="spellEnd"/>
            <w:r w:rsidRPr="003519A4">
              <w:rPr>
                <w:rStyle w:val="TeksttreciArialUnicodeMS95pt"/>
                <w:rFonts w:ascii="Arial" w:hAnsi="Arial" w:cs="Arial"/>
                <w:sz w:val="18"/>
                <w:szCs w:val="18"/>
              </w:rPr>
              <w:t xml:space="preserve"> należy przygotować próbkę zgodnie z normą PN-EN 933-8 załącznik A i wykonać badanie wskaźnika piaskowego dla frakcji 0/4mm.</w:t>
            </w:r>
          </w:p>
        </w:tc>
      </w:tr>
      <w:tr w:rsidR="00D740AF" w:rsidRPr="003519A4" w:rsidTr="006225EC">
        <w:trPr>
          <w:trHeight w:val="1029"/>
        </w:trPr>
        <w:tc>
          <w:tcPr>
            <w:tcW w:w="9717" w:type="dxa"/>
            <w:gridSpan w:val="4"/>
            <w:tcBorders>
              <w:top w:val="single" w:sz="4" w:space="0" w:color="auto"/>
              <w:left w:val="single" w:sz="6" w:space="0" w:color="auto"/>
              <w:bottom w:val="single" w:sz="6" w:space="0" w:color="auto"/>
              <w:right w:val="single" w:sz="6" w:space="0" w:color="auto"/>
            </w:tcBorders>
            <w:vAlign w:val="center"/>
          </w:tcPr>
          <w:p w:rsidR="00D740AF" w:rsidRPr="003519A4" w:rsidRDefault="00D740AF" w:rsidP="006225EC">
            <w:pPr>
              <w:pStyle w:val="Teksttreci0"/>
              <w:shd w:val="clear" w:color="auto" w:fill="auto"/>
              <w:spacing w:after="240" w:line="190" w:lineRule="exact"/>
              <w:ind w:left="180" w:firstLine="0"/>
              <w:jc w:val="left"/>
              <w:rPr>
                <w:rStyle w:val="TeksttreciArialUnicodeMS95pt"/>
                <w:rFonts w:ascii="Arial" w:hAnsi="Arial" w:cs="Arial"/>
                <w:sz w:val="18"/>
                <w:szCs w:val="18"/>
              </w:rPr>
            </w:pPr>
            <w:r w:rsidRPr="003519A4">
              <w:rPr>
                <w:rStyle w:val="TeksttreciArialUnicodeMS95pt"/>
                <w:rFonts w:ascii="Arial" w:hAnsi="Arial" w:cs="Arial"/>
                <w:sz w:val="18"/>
                <w:szCs w:val="18"/>
                <w:vertAlign w:val="superscript"/>
              </w:rPr>
              <w:t>**</w:t>
            </w:r>
            <w:r w:rsidRPr="003519A4">
              <w:rPr>
                <w:rStyle w:val="TeksttreciArialUnicodeMS95pt"/>
                <w:rFonts w:ascii="Arial" w:hAnsi="Arial" w:cs="Arial"/>
                <w:sz w:val="18"/>
                <w:szCs w:val="18"/>
              </w:rPr>
              <w:t xml:space="preserve"> Badanie wskaźnika nośności CBR według normy PN-EN 13286-47:2012</w:t>
            </w:r>
          </w:p>
          <w:p w:rsidR="00D740AF" w:rsidRPr="003519A4" w:rsidRDefault="00D740AF" w:rsidP="006225EC">
            <w:pPr>
              <w:pStyle w:val="Teksttreci0"/>
              <w:shd w:val="clear" w:color="auto" w:fill="auto"/>
              <w:spacing w:after="240" w:line="190" w:lineRule="exact"/>
              <w:ind w:left="180" w:firstLine="0"/>
              <w:rPr>
                <w:rStyle w:val="FontStyle55"/>
                <w:rFonts w:ascii="Arial" w:hAnsi="Arial" w:cs="Arial"/>
                <w:b w:val="0"/>
                <w:vertAlign w:val="superscript"/>
              </w:rPr>
            </w:pPr>
            <w:r w:rsidRPr="003519A4">
              <w:rPr>
                <w:rStyle w:val="TeksttreciArialUnicodeMS95pt"/>
                <w:rFonts w:ascii="Arial" w:hAnsi="Arial" w:cs="Arial"/>
                <w:sz w:val="18"/>
                <w:szCs w:val="18"/>
              </w:rPr>
              <w:t xml:space="preserve">Badanie wskaźnika nośności CBR dla mieszanek niezwiązanych do warstw przywołanych w SST, należy wykonać po ich zagęszczeniu metodą </w:t>
            </w:r>
            <w:proofErr w:type="spellStart"/>
            <w:r w:rsidRPr="003519A4">
              <w:rPr>
                <w:rStyle w:val="TeksttreciArialUnicodeMS95pt"/>
                <w:rFonts w:ascii="Arial" w:hAnsi="Arial" w:cs="Arial"/>
                <w:sz w:val="18"/>
                <w:szCs w:val="18"/>
              </w:rPr>
              <w:t>Proctora</w:t>
            </w:r>
            <w:proofErr w:type="spellEnd"/>
            <w:r w:rsidRPr="003519A4">
              <w:rPr>
                <w:rStyle w:val="TeksttreciArialUnicodeMS95pt"/>
                <w:rFonts w:ascii="Arial" w:hAnsi="Arial" w:cs="Arial"/>
                <w:sz w:val="18"/>
                <w:szCs w:val="18"/>
              </w:rPr>
              <w:t xml:space="preserve"> zgodnie z normą PN-EN 13286-2 do wskaźnika zagęszczenia I</w:t>
            </w:r>
            <w:r w:rsidRPr="003519A4">
              <w:rPr>
                <w:rStyle w:val="TeksttreciArialUnicodeMS95pt"/>
                <w:rFonts w:ascii="Arial" w:hAnsi="Arial" w:cs="Arial"/>
                <w:sz w:val="18"/>
                <w:szCs w:val="18"/>
                <w:vertAlign w:val="subscript"/>
              </w:rPr>
              <w:t>S</w:t>
            </w:r>
            <w:r w:rsidRPr="003519A4">
              <w:rPr>
                <w:rStyle w:val="TeksttreciArialUnicodeMS95pt"/>
                <w:rFonts w:ascii="Arial" w:hAnsi="Arial" w:cs="Arial"/>
                <w:sz w:val="18"/>
                <w:szCs w:val="18"/>
              </w:rPr>
              <w:t xml:space="preserve"> = 1,0. Próba do badania CBR powinna być przygotowana zgodnie z </w:t>
            </w:r>
            <w:proofErr w:type="spellStart"/>
            <w:r w:rsidRPr="003519A4">
              <w:rPr>
                <w:rStyle w:val="TeksttreciArialUnicodeMS95pt"/>
                <w:rFonts w:ascii="Arial" w:hAnsi="Arial" w:cs="Arial"/>
                <w:sz w:val="18"/>
                <w:szCs w:val="18"/>
              </w:rPr>
              <w:t>pkt</w:t>
            </w:r>
            <w:proofErr w:type="spellEnd"/>
            <w:r w:rsidRPr="003519A4">
              <w:rPr>
                <w:rStyle w:val="TeksttreciArialUnicodeMS95pt"/>
                <w:rFonts w:ascii="Arial" w:hAnsi="Arial" w:cs="Arial"/>
                <w:sz w:val="18"/>
                <w:szCs w:val="18"/>
              </w:rPr>
              <w:t xml:space="preserve"> 6 i 7 normy PN-EN 13286-47 (materiał odsiany przez sito #22,4 mm). Zagęszczenie mieszanki powinno zostać wykonane zgodnie z </w:t>
            </w:r>
            <w:proofErr w:type="spellStart"/>
            <w:r w:rsidRPr="003519A4">
              <w:rPr>
                <w:rStyle w:val="TeksttreciArialUnicodeMS95pt"/>
                <w:rFonts w:ascii="Arial" w:hAnsi="Arial" w:cs="Arial"/>
                <w:sz w:val="18"/>
                <w:szCs w:val="18"/>
              </w:rPr>
              <w:t>pkt</w:t>
            </w:r>
            <w:proofErr w:type="spellEnd"/>
            <w:r w:rsidRPr="003519A4">
              <w:rPr>
                <w:rStyle w:val="TeksttreciArialUnicodeMS95pt"/>
                <w:rFonts w:ascii="Arial" w:hAnsi="Arial" w:cs="Arial"/>
                <w:sz w:val="18"/>
                <w:szCs w:val="18"/>
              </w:rPr>
              <w:t xml:space="preserve"> 7.1 normy PN-EN 13286-47 (odwołanie do normy PN-EN 13286-2). Zgodnie z wymaganiami normy PN-EN13286-2 </w:t>
            </w:r>
            <w:proofErr w:type="spellStart"/>
            <w:r w:rsidRPr="003519A4">
              <w:rPr>
                <w:rStyle w:val="TeksttreciArialUnicodeMS95pt"/>
                <w:rFonts w:ascii="Arial" w:hAnsi="Arial" w:cs="Arial"/>
                <w:sz w:val="18"/>
                <w:szCs w:val="18"/>
              </w:rPr>
              <w:t>pkt</w:t>
            </w:r>
            <w:proofErr w:type="spellEnd"/>
            <w:r w:rsidRPr="003519A4">
              <w:rPr>
                <w:rStyle w:val="TeksttreciArialUnicodeMS95pt"/>
                <w:rFonts w:ascii="Arial" w:hAnsi="Arial" w:cs="Arial"/>
                <w:sz w:val="18"/>
                <w:szCs w:val="18"/>
              </w:rPr>
              <w:t xml:space="preserve"> 5, powinna zostać wybrana forma B z ubijakiem A. Po przygotowaniu próby do badania CBR, mieszanka powinna zostać przebadana zgodnie z procedurą zawartą w </w:t>
            </w:r>
            <w:proofErr w:type="spellStart"/>
            <w:r w:rsidRPr="003519A4">
              <w:rPr>
                <w:rStyle w:val="TeksttreciArialUnicodeMS95pt"/>
                <w:rFonts w:ascii="Arial" w:hAnsi="Arial" w:cs="Arial"/>
                <w:sz w:val="18"/>
                <w:szCs w:val="18"/>
              </w:rPr>
              <w:t>pkt</w:t>
            </w:r>
            <w:proofErr w:type="spellEnd"/>
            <w:r w:rsidRPr="003519A4">
              <w:rPr>
                <w:rStyle w:val="TeksttreciArialUnicodeMS95pt"/>
                <w:rFonts w:ascii="Arial" w:hAnsi="Arial" w:cs="Arial"/>
                <w:sz w:val="18"/>
                <w:szCs w:val="18"/>
              </w:rPr>
              <w:t xml:space="preserve"> 7, 8.1 i 9 normy PN-EN 13286-47. Przy postępowaniu wg </w:t>
            </w:r>
            <w:proofErr w:type="spellStart"/>
            <w:r w:rsidRPr="003519A4">
              <w:rPr>
                <w:rStyle w:val="TeksttreciArialUnicodeMS95pt"/>
                <w:rFonts w:ascii="Arial" w:hAnsi="Arial" w:cs="Arial"/>
                <w:sz w:val="18"/>
                <w:szCs w:val="18"/>
              </w:rPr>
              <w:t>pkt</w:t>
            </w:r>
            <w:proofErr w:type="spellEnd"/>
            <w:r w:rsidRPr="003519A4">
              <w:rPr>
                <w:rStyle w:val="TeksttreciArialUnicodeMS95pt"/>
                <w:rFonts w:ascii="Arial" w:hAnsi="Arial" w:cs="Arial"/>
                <w:sz w:val="18"/>
                <w:szCs w:val="18"/>
              </w:rPr>
              <w:t xml:space="preserve"> 8.3.2 powinien zostać użyty obciążnik o masie 2 </w:t>
            </w:r>
            <w:proofErr w:type="spellStart"/>
            <w:r w:rsidRPr="003519A4">
              <w:rPr>
                <w:rStyle w:val="TeksttreciArialUnicodeMS95pt"/>
                <w:rFonts w:ascii="Arial" w:hAnsi="Arial" w:cs="Arial"/>
                <w:sz w:val="18"/>
                <w:szCs w:val="18"/>
              </w:rPr>
              <w:t>kg</w:t>
            </w:r>
            <w:proofErr w:type="spellEnd"/>
            <w:r w:rsidRPr="003519A4">
              <w:rPr>
                <w:rStyle w:val="TeksttreciArialUnicodeMS95pt"/>
                <w:rFonts w:ascii="Arial" w:hAnsi="Arial" w:cs="Arial"/>
                <w:sz w:val="18"/>
                <w:szCs w:val="18"/>
              </w:rPr>
              <w:t>.</w:t>
            </w:r>
          </w:p>
        </w:tc>
      </w:tr>
    </w:tbl>
    <w:p w:rsidR="00D740AF" w:rsidRPr="003519A4" w:rsidRDefault="00D740AF" w:rsidP="00D740AF">
      <w:pPr>
        <w:pStyle w:val="Nagwek3"/>
      </w:pPr>
      <w:r w:rsidRPr="003519A4">
        <w:t>2.3. Woda</w:t>
      </w:r>
    </w:p>
    <w:p w:rsidR="00D740AF" w:rsidRPr="003519A4" w:rsidRDefault="00D740AF" w:rsidP="00D740AF">
      <w:pPr>
        <w:jc w:val="both"/>
        <w:rPr>
          <w:rFonts w:cs="Arial"/>
        </w:rPr>
      </w:pPr>
      <w:r w:rsidRPr="003519A4">
        <w:rPr>
          <w:rFonts w:cs="Arial"/>
        </w:rPr>
        <w:tab/>
        <w:t>Do zwilżania kruszywa należy stosować wodę wg PN-EN 1008:2004.</w:t>
      </w:r>
    </w:p>
    <w:p w:rsidR="00D740AF" w:rsidRPr="003519A4" w:rsidRDefault="00D740AF" w:rsidP="00D740AF">
      <w:pPr>
        <w:pStyle w:val="Nagwek3"/>
      </w:pPr>
      <w:r w:rsidRPr="003519A4">
        <w:t>2.4. Źródła poboru materiałów</w:t>
      </w:r>
    </w:p>
    <w:p w:rsidR="00D740AF" w:rsidRPr="003519A4" w:rsidRDefault="00D740AF" w:rsidP="00D740AF">
      <w:pPr>
        <w:jc w:val="both"/>
        <w:rPr>
          <w:rFonts w:cs="Arial"/>
        </w:rPr>
      </w:pPr>
      <w:r w:rsidRPr="003519A4">
        <w:rPr>
          <w:rFonts w:cs="Arial"/>
        </w:rPr>
        <w:tab/>
        <w:t xml:space="preserve">Wszystkie materiały użyte do budowy powinny pochodzić ze źródeł uzgodnionych i zatwierdzonych przez </w:t>
      </w:r>
      <w:r w:rsidR="00630964">
        <w:rPr>
          <w:rFonts w:cs="Arial"/>
        </w:rPr>
        <w:t>Inspektora nadzoru</w:t>
      </w:r>
      <w:r w:rsidRPr="003519A4">
        <w:rPr>
          <w:rFonts w:cs="Arial"/>
        </w:rPr>
        <w:t xml:space="preserve">. Nie później niż 14 dni przed rozpoczęciem robót, Wykonawca powinien dostarczyć </w:t>
      </w:r>
      <w:r w:rsidR="00630964">
        <w:rPr>
          <w:rFonts w:cs="Arial"/>
        </w:rPr>
        <w:t>Inspektorowi nadzoru</w:t>
      </w:r>
      <w:r w:rsidRPr="003519A4">
        <w:rPr>
          <w:rFonts w:cs="Arial"/>
        </w:rPr>
        <w:t xml:space="preserve"> wyniki badań laboratoryjnych łącznie z projektowaną krzywą uziarnienia.</w:t>
      </w:r>
    </w:p>
    <w:p w:rsidR="00D740AF" w:rsidRPr="003519A4" w:rsidRDefault="00D740AF" w:rsidP="00D740AF">
      <w:pPr>
        <w:pStyle w:val="Nagwek2"/>
      </w:pPr>
      <w:r w:rsidRPr="003519A4">
        <w:t>3.</w:t>
      </w:r>
      <w:r w:rsidRPr="003519A4">
        <w:tab/>
        <w:t>SPRZĘT</w:t>
      </w:r>
    </w:p>
    <w:p w:rsidR="00D740AF" w:rsidRPr="003519A4" w:rsidRDefault="00D740AF" w:rsidP="00D740AF">
      <w:pPr>
        <w:jc w:val="both"/>
        <w:rPr>
          <w:rFonts w:cs="Arial"/>
        </w:rPr>
      </w:pPr>
      <w:r w:rsidRPr="003519A4">
        <w:rPr>
          <w:rFonts w:cs="Arial"/>
        </w:rPr>
        <w:tab/>
        <w:t>Do wykonania podbudów z kruszyw łamanych stabilizowanych mechanicznie należy stosować:</w:t>
      </w:r>
    </w:p>
    <w:p w:rsidR="00D740AF" w:rsidRPr="003519A4" w:rsidRDefault="00D740AF" w:rsidP="00484443">
      <w:pPr>
        <w:ind w:left="700" w:hanging="700"/>
        <w:jc w:val="both"/>
        <w:rPr>
          <w:rFonts w:cs="Arial"/>
        </w:rPr>
      </w:pPr>
      <w:r w:rsidRPr="003519A4">
        <w:rPr>
          <w:rFonts w:cs="Arial"/>
        </w:rPr>
        <w:t xml:space="preserve">- </w:t>
      </w:r>
      <w:r w:rsidRPr="003519A4">
        <w:rPr>
          <w:rFonts w:cs="Arial"/>
        </w:rPr>
        <w:tab/>
        <w:t>środki transportu,</w:t>
      </w:r>
    </w:p>
    <w:p w:rsidR="00D740AF" w:rsidRPr="003519A4" w:rsidRDefault="00D740AF" w:rsidP="00D740AF">
      <w:pPr>
        <w:jc w:val="both"/>
        <w:rPr>
          <w:rFonts w:cs="Arial"/>
        </w:rPr>
      </w:pPr>
      <w:r w:rsidRPr="003519A4">
        <w:rPr>
          <w:rFonts w:cs="Arial"/>
        </w:rPr>
        <w:t>-</w:t>
      </w:r>
      <w:r w:rsidRPr="003519A4">
        <w:rPr>
          <w:rFonts w:cs="Arial"/>
        </w:rPr>
        <w:tab/>
        <w:t>równiarki albo układarki do rozkładania mieszanki,</w:t>
      </w:r>
    </w:p>
    <w:p w:rsidR="00D740AF" w:rsidRPr="003519A4" w:rsidRDefault="00D740AF" w:rsidP="00D740AF">
      <w:pPr>
        <w:ind w:left="700" w:hanging="700"/>
        <w:jc w:val="both"/>
        <w:rPr>
          <w:rFonts w:cs="Arial"/>
        </w:rPr>
      </w:pPr>
      <w:r w:rsidRPr="003519A4">
        <w:rPr>
          <w:rFonts w:cs="Arial"/>
        </w:rPr>
        <w:t>-</w:t>
      </w:r>
      <w:r w:rsidRPr="003519A4">
        <w:rPr>
          <w:rFonts w:cs="Arial"/>
        </w:rPr>
        <w:tab/>
        <w:t>walce ogumione i stalowe wibracyjne lub statyczne do zagęszczania; w miejscach trudno dostępnych powinny być stosowane zagęszczarki płytowe, bijaki mechaniczne lub małe walce wibracyjne.</w:t>
      </w:r>
    </w:p>
    <w:p w:rsidR="00D740AF" w:rsidRPr="003519A4" w:rsidRDefault="00D740AF" w:rsidP="00D740AF">
      <w:pPr>
        <w:pStyle w:val="Nagwek2"/>
      </w:pPr>
      <w:r w:rsidRPr="003519A4">
        <w:t>4. TRANSPORT</w:t>
      </w:r>
    </w:p>
    <w:p w:rsidR="00D740AF" w:rsidRPr="003519A4" w:rsidRDefault="00D740AF" w:rsidP="00D740AF">
      <w:pPr>
        <w:pStyle w:val="Nagwek3"/>
      </w:pPr>
      <w:r w:rsidRPr="003519A4">
        <w:t>4.1. Ogólne wymagania dotyczące transportu</w:t>
      </w:r>
    </w:p>
    <w:p w:rsidR="00D740AF" w:rsidRPr="003519A4" w:rsidRDefault="00D740AF" w:rsidP="00D740AF">
      <w:pPr>
        <w:ind w:firstLine="709"/>
        <w:rPr>
          <w:rFonts w:cs="Arial"/>
        </w:rPr>
      </w:pPr>
      <w:r w:rsidRPr="003519A4">
        <w:rPr>
          <w:rFonts w:cs="Arial"/>
        </w:rPr>
        <w:t xml:space="preserve">Ogólne wymagania dotyczące transportu podano w ST D-00.00.00 „Wymagania ogólne” </w:t>
      </w:r>
      <w:proofErr w:type="spellStart"/>
      <w:r w:rsidRPr="003519A4">
        <w:rPr>
          <w:rFonts w:cs="Arial"/>
        </w:rPr>
        <w:t>pkt</w:t>
      </w:r>
      <w:proofErr w:type="spellEnd"/>
      <w:r w:rsidRPr="003519A4">
        <w:rPr>
          <w:rFonts w:cs="Arial"/>
        </w:rPr>
        <w:t> 4.</w:t>
      </w:r>
    </w:p>
    <w:p w:rsidR="00D740AF" w:rsidRPr="003519A4" w:rsidRDefault="00D740AF" w:rsidP="00D740AF">
      <w:pPr>
        <w:pStyle w:val="Nagwek3"/>
      </w:pPr>
      <w:r w:rsidRPr="003519A4">
        <w:t>4.2. Transport materiałów</w:t>
      </w:r>
    </w:p>
    <w:p w:rsidR="00D740AF" w:rsidRPr="003519A4" w:rsidRDefault="00D740AF" w:rsidP="00D740AF">
      <w:pPr>
        <w:rPr>
          <w:rFonts w:cs="Arial"/>
        </w:rPr>
      </w:pPr>
      <w:r w:rsidRPr="003519A4">
        <w:rPr>
          <w:rFonts w:cs="Arial"/>
        </w:rPr>
        <w:tab/>
        <w:t>Kruszywa można przewozić dowolnymi środkami transportu w warunkach zabezpieczających je przed zanieczyszczeniem, zmieszaniem z innymi materiałami, nadmiernym wysuszeniem i zawilgoceniem.</w:t>
      </w:r>
    </w:p>
    <w:p w:rsidR="00D740AF" w:rsidRPr="003519A4" w:rsidRDefault="00D740AF" w:rsidP="00D740AF">
      <w:pPr>
        <w:rPr>
          <w:rFonts w:cs="Arial"/>
        </w:rPr>
      </w:pPr>
      <w:r w:rsidRPr="003519A4">
        <w:rPr>
          <w:rFonts w:cs="Arial"/>
        </w:rPr>
        <w:tab/>
        <w:t>Transport pozostałych materiałów powinien odbywać się zgodnie z wymaganiami norm przedmiotowych.</w:t>
      </w:r>
    </w:p>
    <w:p w:rsidR="00D740AF" w:rsidRPr="003519A4" w:rsidRDefault="00D740AF" w:rsidP="00D740AF">
      <w:pPr>
        <w:pStyle w:val="Nagwek2"/>
      </w:pPr>
      <w:r w:rsidRPr="003519A4">
        <w:lastRenderedPageBreak/>
        <w:t>5.</w:t>
      </w:r>
      <w:r w:rsidRPr="003519A4">
        <w:tab/>
        <w:t>WYKONANIE ROBÓT</w:t>
      </w:r>
    </w:p>
    <w:p w:rsidR="00D740AF" w:rsidRPr="003519A4" w:rsidRDefault="00D740AF" w:rsidP="00D740AF">
      <w:pPr>
        <w:pStyle w:val="Nagwek3"/>
      </w:pPr>
      <w:r w:rsidRPr="003519A4">
        <w:t>5.1. Przygotowanie podłoża</w:t>
      </w:r>
    </w:p>
    <w:p w:rsidR="00D740AF" w:rsidRPr="003519A4" w:rsidRDefault="00D740AF" w:rsidP="00D740AF">
      <w:pPr>
        <w:jc w:val="both"/>
        <w:rPr>
          <w:rFonts w:cs="Arial"/>
        </w:rPr>
      </w:pPr>
      <w:r w:rsidRPr="003519A4">
        <w:rPr>
          <w:rFonts w:cs="Arial"/>
        </w:rPr>
        <w:tab/>
        <w:t xml:space="preserve">Jeżeli podłoże wykazuje jakiekolwiek wady, to powinny być one usunięte według zasad zaakceptowanych przez </w:t>
      </w:r>
      <w:r w:rsidR="00630964">
        <w:rPr>
          <w:rFonts w:cs="Arial"/>
        </w:rPr>
        <w:t>Inspektora nadzoru</w:t>
      </w:r>
      <w:r w:rsidRPr="003519A4">
        <w:rPr>
          <w:rFonts w:cs="Arial"/>
        </w:rPr>
        <w:t>.</w:t>
      </w:r>
    </w:p>
    <w:p w:rsidR="00D740AF" w:rsidRPr="003519A4" w:rsidRDefault="00D740AF" w:rsidP="00D740AF">
      <w:pPr>
        <w:jc w:val="both"/>
        <w:rPr>
          <w:rFonts w:cs="Arial"/>
        </w:rPr>
      </w:pPr>
      <w:r w:rsidRPr="003519A4">
        <w:rPr>
          <w:rFonts w:cs="Arial"/>
        </w:rPr>
        <w:tab/>
        <w:t>Podbudowa powinna być wytyczona w sposób umożliwiający jej wykonanie zgodnie z Dokumentacją Projektową.</w:t>
      </w:r>
    </w:p>
    <w:p w:rsidR="00D740AF" w:rsidRPr="003519A4" w:rsidRDefault="00D740AF" w:rsidP="00D740AF">
      <w:pPr>
        <w:jc w:val="both"/>
        <w:rPr>
          <w:rFonts w:cs="Arial"/>
        </w:rPr>
      </w:pPr>
      <w:r w:rsidRPr="003519A4">
        <w:rPr>
          <w:rFonts w:cs="Arial"/>
        </w:rPr>
        <w:tab/>
        <w:t>Ukształtowanie podbudowy powinno się odbywać według wcześniej przygotowanych i odpowiednio zamocowanych linek.</w:t>
      </w:r>
    </w:p>
    <w:p w:rsidR="00D740AF" w:rsidRPr="003519A4" w:rsidRDefault="00D740AF" w:rsidP="00D740AF">
      <w:pPr>
        <w:pStyle w:val="Nagwek3"/>
      </w:pPr>
      <w:r w:rsidRPr="003519A4">
        <w:t>5.2. Wytwarzanie mieszanki kruszywa</w:t>
      </w:r>
    </w:p>
    <w:p w:rsidR="00D740AF" w:rsidRPr="003519A4" w:rsidRDefault="00D740AF" w:rsidP="00D740AF">
      <w:pPr>
        <w:jc w:val="both"/>
        <w:rPr>
          <w:rFonts w:cs="Arial"/>
        </w:rPr>
      </w:pPr>
      <w:r w:rsidRPr="003519A4">
        <w:rPr>
          <w:rFonts w:cs="Arial"/>
        </w:rPr>
        <w:tab/>
        <w:t>Mieszankę kruszywa o uziarnieniu zgodnym z projektowaną krzywą uziarnienia i wilgotności optymalnej należy wytwarzać w mieszarkach stacjonarnych gwarantujących otrzymanie jednorodnej mieszanki. Ze względu na konieczność zapewnienia jednorodności materiału nie dopuszcza się do wytwarzania mieszanki przez mieszanie poszczególnych frakcji na drodze. Mieszanka po wyprodukowaniu powinna być od razu transportowana na miejsce wbudowania w sposób przeciwdziałający segregacji i nadmiernemu wysychaniu.</w:t>
      </w:r>
    </w:p>
    <w:p w:rsidR="00D740AF" w:rsidRPr="003519A4" w:rsidRDefault="00D740AF" w:rsidP="00D740AF">
      <w:pPr>
        <w:pStyle w:val="Nagwek3"/>
      </w:pPr>
      <w:r w:rsidRPr="003519A4">
        <w:t>5.3. Rozkładanie mieszanki i zagęszczanie</w:t>
      </w:r>
    </w:p>
    <w:p w:rsidR="00D740AF" w:rsidRPr="003519A4" w:rsidRDefault="00D740AF" w:rsidP="00D740AF">
      <w:pPr>
        <w:jc w:val="both"/>
        <w:rPr>
          <w:rFonts w:cs="Arial"/>
        </w:rPr>
      </w:pPr>
      <w:r w:rsidRPr="003519A4">
        <w:rPr>
          <w:rFonts w:cs="Arial"/>
        </w:rPr>
        <w:tab/>
        <w:t xml:space="preserve">Mieszankę kruszywa należy rozkładać warstwą o jednakowej grubości, takiej, aby jej ostateczna grubość po zagęszczeniu była równa wartościom podanym w dokumentacji projektowej. Układana warstwa powinna być wyprofilowana i zagęszczona z zachowaniem wymaganych spadków i rzędnych wysokościowych. Grubość zagęszczanej warstwy nie może być większa niż 20 cm. Rozpoczęcie budowy następnej warstwy może nastąpić po odbiorze przez </w:t>
      </w:r>
      <w:r w:rsidR="00630964">
        <w:rPr>
          <w:rFonts w:cs="Arial"/>
        </w:rPr>
        <w:t>Inspektora nadzoru</w:t>
      </w:r>
      <w:r w:rsidRPr="003519A4">
        <w:rPr>
          <w:rFonts w:cs="Arial"/>
        </w:rPr>
        <w:t xml:space="preserve"> poprzedniej. Nie należy rozpoczynać wbudowywania mieszanki, jeżeli prognoza meteorologiczna wskazuje na możliwy spadek temperatury poniżej 0°C w czasie układania.</w:t>
      </w:r>
    </w:p>
    <w:p w:rsidR="00D740AF" w:rsidRPr="003519A4" w:rsidRDefault="00D740AF" w:rsidP="00D740AF">
      <w:pPr>
        <w:jc w:val="both"/>
        <w:rPr>
          <w:rFonts w:cs="Arial"/>
        </w:rPr>
      </w:pPr>
      <w:r w:rsidRPr="003519A4">
        <w:rPr>
          <w:rFonts w:cs="Arial"/>
        </w:rPr>
        <w:tab/>
        <w:t xml:space="preserve">Po końcowym wyprofilowaniu warstwy kruszywa należy przystąpić do jej zagęszczenia. Wilgotność mieszanki kruszywa podczas zagęszczania powinna odpowiadać wilgotności optymalnej, określonej wg próby </w:t>
      </w:r>
      <w:proofErr w:type="spellStart"/>
      <w:r w:rsidRPr="003519A4">
        <w:rPr>
          <w:rFonts w:cs="Arial"/>
        </w:rPr>
        <w:t>Proctora</w:t>
      </w:r>
      <w:proofErr w:type="spellEnd"/>
      <w:r w:rsidRPr="003519A4">
        <w:rPr>
          <w:rFonts w:cs="Arial"/>
        </w:rPr>
        <w:t>, zgodnie z PN-B-04481 (metoda II). materiał nadmiernie zawilgocony, powinien zostać osuszony przez mieszanie i napowietrzanie. Jeżeli wilgotność mieszanki kruszywa jest niższa od optymalnej o 20 % jej wartości mieszanka powinna być zwilżona określoną ilością wody i równomiernie wymieszana. W przypadku, gdy wilgotność mieszanki kruszywa jest wyższa od optymalnej o 10 % jej wartości, mieszankę należy osuszyć.</w:t>
      </w:r>
    </w:p>
    <w:p w:rsidR="00D740AF" w:rsidRPr="003519A4" w:rsidRDefault="00D740AF" w:rsidP="00D740AF">
      <w:pPr>
        <w:jc w:val="both"/>
        <w:rPr>
          <w:rFonts w:cs="Arial"/>
        </w:rPr>
      </w:pPr>
      <w:r w:rsidRPr="003519A4">
        <w:rPr>
          <w:rFonts w:cs="Arial"/>
        </w:rPr>
        <w:tab/>
        <w:t>Jakiekolwiek nierówności lub zagłębienia powstałe w czasie zagęszczenia powinny być wyrównane przez spulchnianie warstwy kruszywa i dodanie lub usunięcie materiału aż do otrzymania równej powierzchni. Zagęszczanie powinno postępować stopniowo od zewnętrznej do wewnętrznej krawędzi podbudowy. Zagęszczenie podbudowy powinno odpowiadać przyjętemu poziomowi wskaźnika nośności podbudowy wg tablicy 6.</w:t>
      </w:r>
    </w:p>
    <w:p w:rsidR="00D740AF" w:rsidRPr="003519A4" w:rsidRDefault="00D740AF" w:rsidP="00D740AF">
      <w:pPr>
        <w:pStyle w:val="Nagwek3"/>
      </w:pPr>
      <w:r w:rsidRPr="003519A4">
        <w:t>5.4. Utrzymanie podbudowy</w:t>
      </w:r>
    </w:p>
    <w:p w:rsidR="00D740AF" w:rsidRPr="003519A4" w:rsidRDefault="00D740AF" w:rsidP="00D740AF">
      <w:pPr>
        <w:rPr>
          <w:rFonts w:cs="Arial"/>
        </w:rPr>
      </w:pPr>
      <w:r w:rsidRPr="003519A4">
        <w:rPr>
          <w:rFonts w:cs="Arial"/>
        </w:rPr>
        <w:tab/>
        <w:t xml:space="preserve">Podbudowa po wykonaniu, a przed ułożeniem następnej warstwy, powinna być utrzymywana w dobrym stanie. Jeżeli Wykonawca będzie wykorzystywał, za zgodą </w:t>
      </w:r>
      <w:r w:rsidR="00630964">
        <w:rPr>
          <w:rFonts w:cs="Arial"/>
        </w:rPr>
        <w:t>Inspektora nadzoru</w:t>
      </w:r>
      <w:r w:rsidRPr="003519A4">
        <w:rPr>
          <w:rFonts w:cs="Arial"/>
        </w:rPr>
        <w:t>, gotową podbudowę do ruchu budowlanego, to jest obowiązany naprawić wszelkie uszkodzenia podbudowy, spowodowane przez ten ruch. Koszt napraw wynikłych z niewłaściwego utrzymania podbudowy obciąża Wykonawcę robót.</w:t>
      </w:r>
    </w:p>
    <w:p w:rsidR="00D740AF" w:rsidRPr="003519A4" w:rsidRDefault="00D740AF" w:rsidP="00D740AF">
      <w:pPr>
        <w:pStyle w:val="Nagwek2"/>
      </w:pPr>
      <w:r w:rsidRPr="003519A4">
        <w:t>6.</w:t>
      </w:r>
      <w:r w:rsidRPr="003519A4">
        <w:tab/>
        <w:t>KONTROLA JAKOŚCI ROBÓT</w:t>
      </w:r>
    </w:p>
    <w:p w:rsidR="00D740AF" w:rsidRPr="003519A4" w:rsidRDefault="00D740AF" w:rsidP="00D740AF">
      <w:pPr>
        <w:pStyle w:val="Nagwek3"/>
      </w:pPr>
      <w:r w:rsidRPr="003519A4">
        <w:t>6.1. Badania przed przystąpieniem do robót</w:t>
      </w:r>
    </w:p>
    <w:p w:rsidR="00D740AF" w:rsidRPr="003519A4" w:rsidRDefault="00D740AF" w:rsidP="00D740AF">
      <w:pPr>
        <w:jc w:val="both"/>
        <w:rPr>
          <w:rFonts w:cs="Arial"/>
        </w:rPr>
      </w:pPr>
      <w:r w:rsidRPr="003519A4">
        <w:rPr>
          <w:rFonts w:cs="Arial"/>
        </w:rPr>
        <w:tab/>
        <w:t xml:space="preserve">Przed przystąpieniem o robót Wykonawca powinien wykonać badania kruszyw na reprezentatywnych próbkach. Badania te powinny obejmować wszystkie właściwości określone w Tablicy 1, a wyniki należy przedstawić </w:t>
      </w:r>
      <w:r w:rsidR="00630964">
        <w:rPr>
          <w:rFonts w:cs="Arial"/>
        </w:rPr>
        <w:t>Inspektorowi nadzoru</w:t>
      </w:r>
      <w:r w:rsidRPr="003519A4">
        <w:rPr>
          <w:rFonts w:cs="Arial"/>
        </w:rPr>
        <w:t xml:space="preserve"> do zaakceptowania.</w:t>
      </w:r>
    </w:p>
    <w:p w:rsidR="0006558C" w:rsidRDefault="0006558C">
      <w:pPr>
        <w:rPr>
          <w:b/>
          <w:caps/>
        </w:rPr>
      </w:pPr>
      <w:r>
        <w:br w:type="page"/>
      </w:r>
    </w:p>
    <w:p w:rsidR="00D740AF" w:rsidRPr="003519A4" w:rsidRDefault="00D740AF" w:rsidP="00D740AF">
      <w:pPr>
        <w:pStyle w:val="Nagwek3"/>
      </w:pPr>
      <w:r w:rsidRPr="003519A4">
        <w:lastRenderedPageBreak/>
        <w:t>6.2. Badania w czasie budowy</w:t>
      </w:r>
    </w:p>
    <w:p w:rsidR="00D740AF" w:rsidRPr="003519A4" w:rsidRDefault="00D740AF" w:rsidP="00D740AF">
      <w:pPr>
        <w:jc w:val="both"/>
        <w:rPr>
          <w:rFonts w:cs="Arial"/>
        </w:rPr>
      </w:pPr>
      <w:r w:rsidRPr="003519A4">
        <w:rPr>
          <w:rFonts w:cs="Arial"/>
        </w:rPr>
        <w:tab/>
        <w:t>Rodzaj i częstotliwość badań kontrolnych w czasie robót podano w Tablicy 5.</w:t>
      </w:r>
    </w:p>
    <w:p w:rsidR="00D740AF" w:rsidRPr="003519A4" w:rsidRDefault="00D740AF" w:rsidP="00D740AF">
      <w:pPr>
        <w:spacing w:after="120"/>
        <w:rPr>
          <w:rFonts w:cs="Arial"/>
        </w:rPr>
      </w:pPr>
      <w:r w:rsidRPr="003519A4">
        <w:rPr>
          <w:rFonts w:cs="Arial"/>
        </w:rPr>
        <w:t>Tablica 5</w:t>
      </w:r>
      <w:r w:rsidRPr="003519A4">
        <w:rPr>
          <w:rFonts w:cs="Arial"/>
          <w:bCs/>
        </w:rPr>
        <w:t xml:space="preserve">. </w:t>
      </w:r>
      <w:r w:rsidRPr="003519A4">
        <w:rPr>
          <w:rFonts w:cs="Arial"/>
        </w:rPr>
        <w:t>Częstotliwość badań kontrolnych w czasie budowy warstwy podbudowy z kruszywa łamanego stabilizowanego mechanicznie</w:t>
      </w:r>
    </w:p>
    <w:tbl>
      <w:tblPr>
        <w:tblW w:w="0" w:type="auto"/>
        <w:tblInd w:w="-68" w:type="dxa"/>
        <w:tblLayout w:type="fixed"/>
        <w:tblCellMar>
          <w:left w:w="70" w:type="dxa"/>
          <w:right w:w="70" w:type="dxa"/>
        </w:tblCellMar>
        <w:tblLook w:val="0000"/>
      </w:tblPr>
      <w:tblGrid>
        <w:gridCol w:w="569"/>
        <w:gridCol w:w="2534"/>
        <w:gridCol w:w="2699"/>
        <w:gridCol w:w="2564"/>
      </w:tblGrid>
      <w:tr w:rsidR="00D740AF" w:rsidRPr="003519A4" w:rsidTr="006225EC">
        <w:trPr>
          <w:cantSplit/>
        </w:trPr>
        <w:tc>
          <w:tcPr>
            <w:tcW w:w="569" w:type="dxa"/>
            <w:vMerge w:val="restart"/>
            <w:tcBorders>
              <w:top w:val="single" w:sz="4" w:space="0" w:color="auto"/>
              <w:left w:val="single" w:sz="4" w:space="0" w:color="auto"/>
            </w:tcBorders>
            <w:vAlign w:val="center"/>
          </w:tcPr>
          <w:p w:rsidR="00D740AF" w:rsidRPr="003519A4" w:rsidRDefault="00D740AF" w:rsidP="006225EC">
            <w:pPr>
              <w:jc w:val="center"/>
              <w:rPr>
                <w:rFonts w:cs="Arial"/>
              </w:rPr>
            </w:pPr>
            <w:proofErr w:type="spellStart"/>
            <w:r w:rsidRPr="003519A4">
              <w:rPr>
                <w:rFonts w:cs="Arial"/>
              </w:rPr>
              <w:t>Lp</w:t>
            </w:r>
            <w:proofErr w:type="spellEnd"/>
            <w:r w:rsidRPr="003519A4">
              <w:rPr>
                <w:rFonts w:cs="Arial"/>
              </w:rPr>
              <w:t xml:space="preserve"> </w:t>
            </w:r>
          </w:p>
        </w:tc>
        <w:tc>
          <w:tcPr>
            <w:tcW w:w="2534" w:type="dxa"/>
            <w:vMerge w:val="restart"/>
            <w:tcBorders>
              <w:top w:val="single" w:sz="4" w:space="0" w:color="auto"/>
              <w:left w:val="single" w:sz="6" w:space="0" w:color="auto"/>
              <w:right w:val="single" w:sz="6" w:space="0" w:color="auto"/>
            </w:tcBorders>
            <w:vAlign w:val="center"/>
          </w:tcPr>
          <w:p w:rsidR="00D740AF" w:rsidRPr="003519A4" w:rsidRDefault="00D740AF" w:rsidP="006225EC">
            <w:pPr>
              <w:jc w:val="center"/>
              <w:rPr>
                <w:rFonts w:cs="Arial"/>
              </w:rPr>
            </w:pPr>
            <w:r w:rsidRPr="003519A4">
              <w:rPr>
                <w:rFonts w:cs="Arial"/>
              </w:rPr>
              <w:t xml:space="preserve">Wyszczególnienie badań </w:t>
            </w:r>
          </w:p>
        </w:tc>
        <w:tc>
          <w:tcPr>
            <w:tcW w:w="5263" w:type="dxa"/>
            <w:gridSpan w:val="2"/>
            <w:tcBorders>
              <w:top w:val="single" w:sz="4" w:space="0" w:color="auto"/>
              <w:right w:val="single" w:sz="4" w:space="0" w:color="auto"/>
            </w:tcBorders>
          </w:tcPr>
          <w:p w:rsidR="00D740AF" w:rsidRPr="003519A4" w:rsidRDefault="00D740AF" w:rsidP="006225EC">
            <w:pPr>
              <w:spacing w:before="60" w:after="60"/>
              <w:jc w:val="center"/>
              <w:rPr>
                <w:rFonts w:cs="Arial"/>
              </w:rPr>
            </w:pPr>
            <w:r w:rsidRPr="003519A4">
              <w:rPr>
                <w:rFonts w:cs="Arial"/>
              </w:rPr>
              <w:t>Częstotliwość badań</w:t>
            </w:r>
          </w:p>
        </w:tc>
      </w:tr>
      <w:tr w:rsidR="00D740AF" w:rsidRPr="003519A4" w:rsidTr="006225EC">
        <w:trPr>
          <w:cantSplit/>
        </w:trPr>
        <w:tc>
          <w:tcPr>
            <w:tcW w:w="569" w:type="dxa"/>
            <w:vMerge/>
            <w:tcBorders>
              <w:left w:val="single" w:sz="4" w:space="0" w:color="auto"/>
              <w:bottom w:val="double" w:sz="6" w:space="0" w:color="auto"/>
            </w:tcBorders>
          </w:tcPr>
          <w:p w:rsidR="00D740AF" w:rsidRPr="003519A4" w:rsidRDefault="00D740AF" w:rsidP="006225EC">
            <w:pPr>
              <w:jc w:val="center"/>
              <w:rPr>
                <w:rFonts w:cs="Arial"/>
              </w:rPr>
            </w:pPr>
          </w:p>
        </w:tc>
        <w:tc>
          <w:tcPr>
            <w:tcW w:w="2534" w:type="dxa"/>
            <w:vMerge/>
            <w:tcBorders>
              <w:left w:val="single" w:sz="6" w:space="0" w:color="auto"/>
              <w:bottom w:val="double" w:sz="6" w:space="0" w:color="auto"/>
              <w:right w:val="single" w:sz="6" w:space="0" w:color="auto"/>
            </w:tcBorders>
          </w:tcPr>
          <w:p w:rsidR="00D740AF" w:rsidRPr="003519A4" w:rsidRDefault="00D740AF" w:rsidP="006225EC">
            <w:pPr>
              <w:jc w:val="center"/>
              <w:rPr>
                <w:rFonts w:cs="Arial"/>
              </w:rPr>
            </w:pPr>
          </w:p>
        </w:tc>
        <w:tc>
          <w:tcPr>
            <w:tcW w:w="2699" w:type="dxa"/>
            <w:tcBorders>
              <w:top w:val="single" w:sz="6" w:space="0" w:color="auto"/>
              <w:bottom w:val="double" w:sz="6" w:space="0" w:color="auto"/>
              <w:right w:val="single" w:sz="6" w:space="0" w:color="auto"/>
            </w:tcBorders>
          </w:tcPr>
          <w:p w:rsidR="00D740AF" w:rsidRPr="003519A4" w:rsidRDefault="00D740AF" w:rsidP="006225EC">
            <w:pPr>
              <w:spacing w:before="120"/>
              <w:jc w:val="center"/>
              <w:rPr>
                <w:rFonts w:cs="Arial"/>
              </w:rPr>
            </w:pPr>
            <w:r w:rsidRPr="003519A4">
              <w:rPr>
                <w:rFonts w:cs="Arial"/>
              </w:rPr>
              <w:t>Minimalna liczba badań</w:t>
            </w:r>
          </w:p>
        </w:tc>
        <w:tc>
          <w:tcPr>
            <w:tcW w:w="2564" w:type="dxa"/>
            <w:tcBorders>
              <w:top w:val="single" w:sz="6" w:space="0" w:color="auto"/>
              <w:left w:val="single" w:sz="6" w:space="0" w:color="auto"/>
              <w:bottom w:val="double" w:sz="6" w:space="0" w:color="auto"/>
              <w:right w:val="single" w:sz="4" w:space="0" w:color="auto"/>
            </w:tcBorders>
          </w:tcPr>
          <w:p w:rsidR="00D740AF" w:rsidRPr="003519A4" w:rsidRDefault="00D740AF" w:rsidP="006225EC">
            <w:pPr>
              <w:jc w:val="both"/>
              <w:rPr>
                <w:rFonts w:cs="Arial"/>
              </w:rPr>
            </w:pPr>
            <w:r w:rsidRPr="003519A4">
              <w:rPr>
                <w:rFonts w:cs="Arial"/>
              </w:rPr>
              <w:t>Maksymalna powierzchnia podbudowy przypadająca na jedno badanie (m</w:t>
            </w:r>
            <w:r w:rsidRPr="003519A4">
              <w:rPr>
                <w:rFonts w:cs="Arial"/>
                <w:vertAlign w:val="superscript"/>
              </w:rPr>
              <w:t>2</w:t>
            </w:r>
            <w:r w:rsidRPr="003519A4">
              <w:rPr>
                <w:rFonts w:cs="Arial"/>
              </w:rPr>
              <w:t>)</w:t>
            </w:r>
          </w:p>
        </w:tc>
      </w:tr>
      <w:tr w:rsidR="00D740AF" w:rsidRPr="003519A4" w:rsidTr="006225EC">
        <w:trPr>
          <w:cantSplit/>
        </w:trPr>
        <w:tc>
          <w:tcPr>
            <w:tcW w:w="569" w:type="dxa"/>
            <w:tcBorders>
              <w:top w:val="double" w:sz="6" w:space="0" w:color="auto"/>
              <w:left w:val="single" w:sz="4" w:space="0" w:color="auto"/>
            </w:tcBorders>
          </w:tcPr>
          <w:p w:rsidR="00D740AF" w:rsidRPr="003519A4" w:rsidRDefault="00D740AF" w:rsidP="006225EC">
            <w:pPr>
              <w:spacing w:before="60"/>
              <w:jc w:val="center"/>
              <w:rPr>
                <w:rFonts w:cs="Arial"/>
              </w:rPr>
            </w:pPr>
            <w:r w:rsidRPr="003519A4">
              <w:rPr>
                <w:rFonts w:cs="Arial"/>
              </w:rPr>
              <w:t>1</w:t>
            </w:r>
          </w:p>
        </w:tc>
        <w:tc>
          <w:tcPr>
            <w:tcW w:w="2534" w:type="dxa"/>
            <w:tcBorders>
              <w:top w:val="double" w:sz="6" w:space="0" w:color="auto"/>
              <w:left w:val="single" w:sz="6" w:space="0" w:color="auto"/>
              <w:right w:val="single" w:sz="6" w:space="0" w:color="auto"/>
            </w:tcBorders>
          </w:tcPr>
          <w:p w:rsidR="00D740AF" w:rsidRPr="003519A4" w:rsidRDefault="00D740AF" w:rsidP="006225EC">
            <w:pPr>
              <w:spacing w:before="60"/>
              <w:jc w:val="both"/>
              <w:rPr>
                <w:rFonts w:cs="Arial"/>
              </w:rPr>
            </w:pPr>
            <w:r w:rsidRPr="003519A4">
              <w:rPr>
                <w:rFonts w:cs="Arial"/>
              </w:rPr>
              <w:t>Uziarnienie mieszanki</w:t>
            </w:r>
          </w:p>
        </w:tc>
        <w:tc>
          <w:tcPr>
            <w:tcW w:w="2699" w:type="dxa"/>
            <w:tcBorders>
              <w:bottom w:val="single" w:sz="6" w:space="0" w:color="auto"/>
              <w:right w:val="single" w:sz="6" w:space="0" w:color="auto"/>
            </w:tcBorders>
          </w:tcPr>
          <w:p w:rsidR="00D740AF" w:rsidRPr="003519A4" w:rsidRDefault="00D740AF" w:rsidP="006225EC">
            <w:pPr>
              <w:spacing w:before="60"/>
              <w:jc w:val="center"/>
              <w:rPr>
                <w:rFonts w:cs="Arial"/>
              </w:rPr>
            </w:pPr>
            <w:r w:rsidRPr="003519A4">
              <w:rPr>
                <w:rFonts w:cs="Arial"/>
              </w:rPr>
              <w:t>2</w:t>
            </w:r>
          </w:p>
        </w:tc>
        <w:tc>
          <w:tcPr>
            <w:tcW w:w="2564" w:type="dxa"/>
            <w:tcBorders>
              <w:left w:val="single" w:sz="6" w:space="0" w:color="auto"/>
              <w:bottom w:val="single" w:sz="6" w:space="0" w:color="auto"/>
              <w:right w:val="single" w:sz="4" w:space="0" w:color="auto"/>
            </w:tcBorders>
          </w:tcPr>
          <w:p w:rsidR="00D740AF" w:rsidRPr="003519A4" w:rsidRDefault="00D740AF" w:rsidP="006225EC">
            <w:pPr>
              <w:spacing w:before="60"/>
              <w:jc w:val="center"/>
              <w:rPr>
                <w:rFonts w:cs="Arial"/>
              </w:rPr>
            </w:pPr>
            <w:r w:rsidRPr="003519A4">
              <w:rPr>
                <w:rFonts w:cs="Arial"/>
              </w:rPr>
              <w:t>600</w:t>
            </w:r>
          </w:p>
        </w:tc>
      </w:tr>
      <w:tr w:rsidR="00D740AF" w:rsidRPr="003519A4" w:rsidTr="006225EC">
        <w:trPr>
          <w:cantSplit/>
        </w:trPr>
        <w:tc>
          <w:tcPr>
            <w:tcW w:w="569" w:type="dxa"/>
            <w:tcBorders>
              <w:top w:val="single" w:sz="6" w:space="0" w:color="auto"/>
              <w:left w:val="single" w:sz="4" w:space="0" w:color="auto"/>
              <w:bottom w:val="single" w:sz="6" w:space="0" w:color="auto"/>
            </w:tcBorders>
          </w:tcPr>
          <w:p w:rsidR="00D740AF" w:rsidRPr="003519A4" w:rsidRDefault="00D740AF" w:rsidP="006225EC">
            <w:pPr>
              <w:spacing w:before="60"/>
              <w:jc w:val="center"/>
              <w:rPr>
                <w:rFonts w:cs="Arial"/>
              </w:rPr>
            </w:pPr>
            <w:r w:rsidRPr="003519A4">
              <w:rPr>
                <w:rFonts w:cs="Arial"/>
              </w:rPr>
              <w:t>2</w:t>
            </w:r>
          </w:p>
        </w:tc>
        <w:tc>
          <w:tcPr>
            <w:tcW w:w="2534" w:type="dxa"/>
            <w:tcBorders>
              <w:top w:val="single" w:sz="6" w:space="0" w:color="auto"/>
              <w:left w:val="single" w:sz="6" w:space="0" w:color="auto"/>
              <w:bottom w:val="single" w:sz="6" w:space="0" w:color="auto"/>
              <w:right w:val="single" w:sz="6" w:space="0" w:color="auto"/>
            </w:tcBorders>
          </w:tcPr>
          <w:p w:rsidR="00D740AF" w:rsidRPr="003519A4" w:rsidRDefault="00D740AF" w:rsidP="006225EC">
            <w:pPr>
              <w:spacing w:before="60"/>
              <w:jc w:val="both"/>
              <w:rPr>
                <w:rFonts w:cs="Arial"/>
              </w:rPr>
            </w:pPr>
            <w:r w:rsidRPr="003519A4">
              <w:rPr>
                <w:rFonts w:cs="Arial"/>
              </w:rPr>
              <w:t>Wilgotność mieszanki</w:t>
            </w:r>
          </w:p>
        </w:tc>
        <w:tc>
          <w:tcPr>
            <w:tcW w:w="2699" w:type="dxa"/>
            <w:tcBorders>
              <w:top w:val="single" w:sz="6" w:space="0" w:color="auto"/>
              <w:bottom w:val="single" w:sz="6" w:space="0" w:color="auto"/>
              <w:right w:val="single" w:sz="6" w:space="0" w:color="auto"/>
            </w:tcBorders>
          </w:tcPr>
          <w:p w:rsidR="00D740AF" w:rsidRPr="003519A4" w:rsidRDefault="00D740AF" w:rsidP="006225EC">
            <w:pPr>
              <w:spacing w:before="60"/>
              <w:jc w:val="center"/>
              <w:rPr>
                <w:rFonts w:cs="Arial"/>
              </w:rPr>
            </w:pPr>
            <w:r w:rsidRPr="003519A4">
              <w:rPr>
                <w:rFonts w:cs="Arial"/>
              </w:rPr>
              <w:t>2</w:t>
            </w:r>
          </w:p>
        </w:tc>
        <w:tc>
          <w:tcPr>
            <w:tcW w:w="2564" w:type="dxa"/>
            <w:tcBorders>
              <w:top w:val="single" w:sz="6" w:space="0" w:color="auto"/>
              <w:left w:val="single" w:sz="6" w:space="0" w:color="auto"/>
              <w:bottom w:val="single" w:sz="6" w:space="0" w:color="auto"/>
              <w:right w:val="single" w:sz="4" w:space="0" w:color="auto"/>
            </w:tcBorders>
          </w:tcPr>
          <w:p w:rsidR="00D740AF" w:rsidRPr="003519A4" w:rsidRDefault="00D740AF" w:rsidP="006225EC">
            <w:pPr>
              <w:spacing w:before="60"/>
              <w:jc w:val="center"/>
              <w:rPr>
                <w:rFonts w:cs="Arial"/>
              </w:rPr>
            </w:pPr>
            <w:r w:rsidRPr="003519A4">
              <w:rPr>
                <w:rFonts w:cs="Arial"/>
              </w:rPr>
              <w:t>600</w:t>
            </w:r>
          </w:p>
        </w:tc>
      </w:tr>
      <w:tr w:rsidR="00D740AF" w:rsidRPr="003519A4" w:rsidTr="006225EC">
        <w:trPr>
          <w:cantSplit/>
        </w:trPr>
        <w:tc>
          <w:tcPr>
            <w:tcW w:w="569" w:type="dxa"/>
            <w:tcBorders>
              <w:top w:val="single" w:sz="6" w:space="0" w:color="auto"/>
              <w:left w:val="single" w:sz="4" w:space="0" w:color="auto"/>
              <w:bottom w:val="single" w:sz="6" w:space="0" w:color="auto"/>
            </w:tcBorders>
          </w:tcPr>
          <w:p w:rsidR="00D740AF" w:rsidRPr="003519A4" w:rsidRDefault="00D740AF" w:rsidP="006225EC">
            <w:pPr>
              <w:spacing w:before="60"/>
              <w:jc w:val="center"/>
              <w:rPr>
                <w:rFonts w:cs="Arial"/>
              </w:rPr>
            </w:pPr>
            <w:r w:rsidRPr="003519A4">
              <w:rPr>
                <w:rFonts w:cs="Arial"/>
              </w:rPr>
              <w:t>3</w:t>
            </w:r>
          </w:p>
        </w:tc>
        <w:tc>
          <w:tcPr>
            <w:tcW w:w="2534" w:type="dxa"/>
            <w:tcBorders>
              <w:top w:val="single" w:sz="6" w:space="0" w:color="auto"/>
              <w:left w:val="single" w:sz="6" w:space="0" w:color="auto"/>
              <w:bottom w:val="single" w:sz="6" w:space="0" w:color="auto"/>
              <w:right w:val="single" w:sz="6" w:space="0" w:color="auto"/>
            </w:tcBorders>
          </w:tcPr>
          <w:p w:rsidR="00D740AF" w:rsidRPr="003519A4" w:rsidRDefault="00D740AF" w:rsidP="006225EC">
            <w:pPr>
              <w:spacing w:before="60"/>
              <w:jc w:val="both"/>
              <w:rPr>
                <w:rFonts w:cs="Arial"/>
              </w:rPr>
            </w:pPr>
            <w:r w:rsidRPr="003519A4">
              <w:rPr>
                <w:rFonts w:cs="Arial"/>
              </w:rPr>
              <w:t>Zagęszczenie warstwy</w:t>
            </w:r>
          </w:p>
        </w:tc>
        <w:tc>
          <w:tcPr>
            <w:tcW w:w="5263" w:type="dxa"/>
            <w:gridSpan w:val="2"/>
            <w:tcBorders>
              <w:top w:val="single" w:sz="6" w:space="0" w:color="auto"/>
              <w:bottom w:val="single" w:sz="6" w:space="0" w:color="auto"/>
              <w:right w:val="single" w:sz="4" w:space="0" w:color="auto"/>
            </w:tcBorders>
          </w:tcPr>
          <w:p w:rsidR="00D740AF" w:rsidRPr="003519A4" w:rsidRDefault="00D740AF" w:rsidP="006225EC">
            <w:pPr>
              <w:spacing w:before="60"/>
              <w:jc w:val="center"/>
              <w:rPr>
                <w:rFonts w:cs="Arial"/>
              </w:rPr>
            </w:pPr>
            <w:r w:rsidRPr="003519A4">
              <w:rPr>
                <w:rFonts w:cs="Arial"/>
              </w:rPr>
              <w:t>10 próbek na 10 000 m</w:t>
            </w:r>
            <w:r w:rsidRPr="003519A4">
              <w:rPr>
                <w:rFonts w:cs="Arial"/>
                <w:vertAlign w:val="superscript"/>
              </w:rPr>
              <w:t>2</w:t>
            </w:r>
            <w:r w:rsidRPr="003519A4">
              <w:rPr>
                <w:rFonts w:cs="Arial"/>
              </w:rPr>
              <w:t xml:space="preserve"> </w:t>
            </w:r>
          </w:p>
        </w:tc>
      </w:tr>
      <w:tr w:rsidR="00D740AF" w:rsidRPr="003519A4" w:rsidTr="006225EC">
        <w:trPr>
          <w:cantSplit/>
        </w:trPr>
        <w:tc>
          <w:tcPr>
            <w:tcW w:w="569" w:type="dxa"/>
            <w:tcBorders>
              <w:left w:val="single" w:sz="4" w:space="0" w:color="auto"/>
              <w:bottom w:val="single" w:sz="4" w:space="0" w:color="auto"/>
            </w:tcBorders>
          </w:tcPr>
          <w:p w:rsidR="00D740AF" w:rsidRPr="003519A4" w:rsidRDefault="00D740AF" w:rsidP="006225EC">
            <w:pPr>
              <w:spacing w:before="60"/>
              <w:jc w:val="center"/>
              <w:rPr>
                <w:rFonts w:cs="Arial"/>
              </w:rPr>
            </w:pPr>
            <w:r w:rsidRPr="003519A4">
              <w:rPr>
                <w:rFonts w:cs="Arial"/>
              </w:rPr>
              <w:t>4</w:t>
            </w:r>
          </w:p>
        </w:tc>
        <w:tc>
          <w:tcPr>
            <w:tcW w:w="2534" w:type="dxa"/>
            <w:tcBorders>
              <w:left w:val="single" w:sz="6" w:space="0" w:color="auto"/>
              <w:bottom w:val="single" w:sz="4" w:space="0" w:color="auto"/>
              <w:right w:val="single" w:sz="6" w:space="0" w:color="auto"/>
            </w:tcBorders>
          </w:tcPr>
          <w:p w:rsidR="00D740AF" w:rsidRPr="003519A4" w:rsidRDefault="00D740AF" w:rsidP="006225EC">
            <w:pPr>
              <w:spacing w:before="60"/>
              <w:rPr>
                <w:rFonts w:cs="Arial"/>
              </w:rPr>
            </w:pPr>
            <w:r w:rsidRPr="003519A4">
              <w:rPr>
                <w:rFonts w:cs="Arial"/>
              </w:rPr>
              <w:t>Badanie właściwości kruszywa wg tab. 2</w:t>
            </w:r>
          </w:p>
        </w:tc>
        <w:tc>
          <w:tcPr>
            <w:tcW w:w="5263" w:type="dxa"/>
            <w:gridSpan w:val="2"/>
            <w:tcBorders>
              <w:top w:val="single" w:sz="6" w:space="0" w:color="auto"/>
              <w:bottom w:val="single" w:sz="4" w:space="0" w:color="auto"/>
              <w:right w:val="single" w:sz="4" w:space="0" w:color="auto"/>
            </w:tcBorders>
          </w:tcPr>
          <w:p w:rsidR="00D740AF" w:rsidRPr="003519A4" w:rsidRDefault="00D740AF" w:rsidP="006225EC">
            <w:pPr>
              <w:spacing w:before="60"/>
              <w:jc w:val="center"/>
              <w:rPr>
                <w:rFonts w:cs="Arial"/>
              </w:rPr>
            </w:pPr>
            <w:r w:rsidRPr="003519A4">
              <w:rPr>
                <w:rFonts w:cs="Arial"/>
              </w:rPr>
              <w:t>Dla każdej partii kruszywa i przy każdej zmianie kruszywa</w:t>
            </w:r>
          </w:p>
        </w:tc>
      </w:tr>
    </w:tbl>
    <w:p w:rsidR="00D740AF" w:rsidRPr="003519A4" w:rsidRDefault="00D740AF" w:rsidP="00D740AF">
      <w:pPr>
        <w:pStyle w:val="Nagwek4"/>
      </w:pPr>
      <w:r w:rsidRPr="003519A4">
        <w:t>6.2.1. Badania właściwości mieszanki</w:t>
      </w:r>
    </w:p>
    <w:p w:rsidR="00D740AF" w:rsidRPr="003519A4" w:rsidRDefault="00D740AF" w:rsidP="00D740AF">
      <w:pPr>
        <w:jc w:val="both"/>
        <w:rPr>
          <w:rFonts w:cs="Arial"/>
        </w:rPr>
      </w:pPr>
      <w:r w:rsidRPr="003519A4">
        <w:rPr>
          <w:rFonts w:cs="Arial"/>
        </w:rPr>
        <w:tab/>
        <w:t xml:space="preserve">Uziarnienie mieszanki i zawartość zanieczyszczeń obcych należy sprawdzać na próbkach pobranych w sposób losowy z rozłożonej warstwy przed jej zagęszczeniem. Badania pełne kruszywa obejmujące ocenę wszystkich właściwości powinny być przeprowadzone przez Wykonawcę w przypadku zmiany źródła poboru materiałów w czasie robót i w innych przypadkach określonych przez </w:t>
      </w:r>
      <w:r w:rsidR="00630964">
        <w:rPr>
          <w:rFonts w:cs="Arial"/>
        </w:rPr>
        <w:t>Inspektora nadzoru</w:t>
      </w:r>
      <w:r w:rsidRPr="003519A4">
        <w:rPr>
          <w:rFonts w:cs="Arial"/>
        </w:rPr>
        <w:t>.</w:t>
      </w:r>
    </w:p>
    <w:p w:rsidR="00D740AF" w:rsidRPr="003519A4" w:rsidRDefault="00D740AF" w:rsidP="00D740AF">
      <w:pPr>
        <w:pStyle w:val="Nagwek4"/>
      </w:pPr>
      <w:r w:rsidRPr="003519A4">
        <w:t>6.2.2. wilgotność mieszanki</w:t>
      </w:r>
    </w:p>
    <w:p w:rsidR="00D740AF" w:rsidRPr="003519A4" w:rsidRDefault="00D740AF" w:rsidP="00D740AF">
      <w:pPr>
        <w:jc w:val="both"/>
        <w:rPr>
          <w:rFonts w:cs="Arial"/>
        </w:rPr>
      </w:pPr>
      <w:r w:rsidRPr="003519A4">
        <w:rPr>
          <w:rFonts w:cs="Arial"/>
        </w:rPr>
        <w:tab/>
        <w:t xml:space="preserve">Wilgotność mieszanki powinna odpowiadać wilgotności optymalnej, określonej według próby </w:t>
      </w:r>
      <w:proofErr w:type="spellStart"/>
      <w:r w:rsidRPr="003519A4">
        <w:rPr>
          <w:rFonts w:cs="Arial"/>
        </w:rPr>
        <w:t>Proctora</w:t>
      </w:r>
      <w:proofErr w:type="spellEnd"/>
      <w:r w:rsidRPr="003519A4">
        <w:rPr>
          <w:rFonts w:cs="Arial"/>
        </w:rPr>
        <w:t>, zgodnie z PN-B-04481 (metoda II), z tolerancją +10% -20 %.</w:t>
      </w:r>
    </w:p>
    <w:p w:rsidR="00D740AF" w:rsidRPr="003519A4" w:rsidRDefault="00D740AF" w:rsidP="00D740AF">
      <w:pPr>
        <w:jc w:val="both"/>
        <w:rPr>
          <w:rFonts w:cs="Arial"/>
        </w:rPr>
      </w:pPr>
      <w:r w:rsidRPr="003519A4">
        <w:rPr>
          <w:rFonts w:cs="Arial"/>
        </w:rPr>
        <w:tab/>
        <w:t>Wilgotność należy określić według PN-B-06714-17.</w:t>
      </w:r>
    </w:p>
    <w:p w:rsidR="00D740AF" w:rsidRPr="003519A4" w:rsidRDefault="00D740AF" w:rsidP="00D740AF">
      <w:pPr>
        <w:pStyle w:val="Nagwek4"/>
      </w:pPr>
      <w:r w:rsidRPr="003519A4">
        <w:t>6.2.3. zagęszczenie podbudowy</w:t>
      </w:r>
    </w:p>
    <w:p w:rsidR="00D740AF" w:rsidRPr="003519A4" w:rsidRDefault="00D740AF" w:rsidP="00D740AF">
      <w:pPr>
        <w:jc w:val="both"/>
        <w:rPr>
          <w:rFonts w:cs="Arial"/>
        </w:rPr>
      </w:pPr>
      <w:r w:rsidRPr="003519A4">
        <w:rPr>
          <w:rFonts w:cs="Arial"/>
        </w:rPr>
        <w:tab/>
        <w:t xml:space="preserve">Kontrolę zagęszczenia i nośności każdej warstwy, należy oprzeć na metodzie obciążeń płytowych. Do kontroli modułów W i wskaźnika i wskaźnika odkształcenia </w:t>
      </w:r>
      <w:proofErr w:type="spellStart"/>
      <w:r w:rsidRPr="003519A4">
        <w:rPr>
          <w:rFonts w:cs="Arial"/>
        </w:rPr>
        <w:t>I</w:t>
      </w:r>
      <w:r w:rsidRPr="003519A4">
        <w:rPr>
          <w:rFonts w:cs="Arial"/>
          <w:vertAlign w:val="subscript"/>
        </w:rPr>
        <w:t>o</w:t>
      </w:r>
      <w:proofErr w:type="spellEnd"/>
      <w:r w:rsidRPr="003519A4">
        <w:rPr>
          <w:rFonts w:cs="Arial"/>
        </w:rPr>
        <w:t xml:space="preserve"> warstwy z mieszanki niezwiązanej należy stosować metodę obciążeń płytowych wg załącznika B do normy PN-S-02205 (w zakresie przyrostu obciążenia jednostkowego od 0,25 MPa do 0,35 MPa, maksymalne obciążenie przy oznaczaniu E</w:t>
      </w:r>
      <w:r w:rsidRPr="003519A4">
        <w:rPr>
          <w:rFonts w:cs="Arial"/>
          <w:vertAlign w:val="subscript"/>
        </w:rPr>
        <w:t>1</w:t>
      </w:r>
      <w:r w:rsidRPr="003519A4">
        <w:rPr>
          <w:rFonts w:cs="Arial"/>
        </w:rPr>
        <w:t xml:space="preserve"> do 0,45 MPa) albo inne metody zaakceptowane przez </w:t>
      </w:r>
      <w:r w:rsidR="00630964">
        <w:rPr>
          <w:rFonts w:cs="Arial"/>
        </w:rPr>
        <w:t>Inspektora nadzoru</w:t>
      </w:r>
      <w:r w:rsidRPr="003519A4">
        <w:rPr>
          <w:rFonts w:cs="Arial"/>
        </w:rPr>
        <w:t>.</w:t>
      </w:r>
    </w:p>
    <w:p w:rsidR="00D740AF" w:rsidRPr="003519A4" w:rsidRDefault="00D740AF" w:rsidP="00D740AF">
      <w:pPr>
        <w:jc w:val="both"/>
        <w:rPr>
          <w:rFonts w:cs="Arial"/>
        </w:rPr>
      </w:pPr>
      <w:r w:rsidRPr="003519A4">
        <w:rPr>
          <w:rFonts w:cs="Arial"/>
        </w:rPr>
        <w:tab/>
        <w:t>Do obliczania modułów E należy stosować następujący wzór:</w:t>
      </w:r>
    </w:p>
    <w:p w:rsidR="00D740AF" w:rsidRPr="003519A4" w:rsidRDefault="00D740AF" w:rsidP="00D740AF">
      <w:pPr>
        <w:jc w:val="both"/>
        <w:rPr>
          <w:rFonts w:cs="Arial"/>
        </w:rPr>
      </w:pPr>
    </w:p>
    <w:p w:rsidR="00D740AF" w:rsidRPr="003519A4" w:rsidRDefault="00737E63" w:rsidP="00D740AF">
      <w:pPr>
        <w:jc w:val="both"/>
        <w:rPr>
          <w:rFonts w:cs="Arial"/>
        </w:rPr>
      </w:pPr>
      <m:oMathPara>
        <m:oMathParaPr>
          <m:jc m:val="center"/>
        </m:oMathParaPr>
        <m:oMath>
          <m:sSub>
            <m:sSubPr>
              <m:ctrlPr>
                <w:rPr>
                  <w:rFonts w:ascii="Cambria Math" w:hAnsi="Cambria Math" w:cs="Arial"/>
                  <w:i/>
                </w:rPr>
              </m:ctrlPr>
            </m:sSubPr>
            <m:e>
              <m:r>
                <w:rPr>
                  <w:rFonts w:ascii="Cambria Math" w:hAnsi="Cambria Math" w:cs="Arial"/>
                </w:rPr>
                <m:t>E</m:t>
              </m:r>
            </m:e>
            <m:sub>
              <m:r>
                <w:rPr>
                  <w:rFonts w:ascii="Cambria Math" w:cs="Arial"/>
                </w:rPr>
                <m:t>1,2</m:t>
              </m:r>
            </m:sub>
          </m:sSub>
          <m:r>
            <w:rPr>
              <w:rFonts w:ascii="Cambria Math" w:cs="Arial"/>
            </w:rPr>
            <m:t>=</m:t>
          </m:r>
          <m:f>
            <m:fPr>
              <m:ctrlPr>
                <w:rPr>
                  <w:rFonts w:ascii="Cambria Math" w:hAnsi="Cambria Math" w:cs="Arial"/>
                  <w:i/>
                </w:rPr>
              </m:ctrlPr>
            </m:fPr>
            <m:num>
              <m:r>
                <w:rPr>
                  <w:rFonts w:ascii="Cambria Math" w:cs="Arial"/>
                </w:rPr>
                <m:t>3</m:t>
              </m:r>
              <m:r>
                <w:rPr>
                  <w:rFonts w:ascii="Cambria Math" w:hAnsi="Cambria Math" w:cs="Arial"/>
                </w:rPr>
                <m:t>x∆p</m:t>
              </m:r>
            </m:num>
            <m:den>
              <m:r>
                <w:rPr>
                  <w:rFonts w:ascii="Cambria Math" w:cs="Arial"/>
                </w:rPr>
                <m:t>4</m:t>
              </m:r>
              <m:r>
                <w:rPr>
                  <w:rFonts w:ascii="Cambria Math" w:hAnsi="Cambria Math" w:cs="Arial"/>
                </w:rPr>
                <m:t>x∆s</m:t>
              </m:r>
            </m:den>
          </m:f>
          <m:r>
            <w:rPr>
              <w:rFonts w:ascii="Cambria Math" w:hAnsi="Cambria Math" w:cs="Arial"/>
            </w:rPr>
            <m:t>xD</m:t>
          </m:r>
        </m:oMath>
      </m:oMathPara>
    </w:p>
    <w:p w:rsidR="00D740AF" w:rsidRPr="003519A4" w:rsidRDefault="00D740AF" w:rsidP="00D740AF">
      <w:pPr>
        <w:jc w:val="both"/>
        <w:rPr>
          <w:rFonts w:cs="Arial"/>
        </w:rPr>
      </w:pPr>
      <w:r w:rsidRPr="003519A4">
        <w:rPr>
          <w:rFonts w:cs="Arial"/>
        </w:rPr>
        <w:t>gdzie:</w:t>
      </w:r>
    </w:p>
    <w:p w:rsidR="00D740AF" w:rsidRPr="003519A4" w:rsidRDefault="00D740AF" w:rsidP="00D740AF">
      <w:pPr>
        <w:jc w:val="both"/>
        <w:rPr>
          <w:rFonts w:cs="Arial"/>
        </w:rPr>
      </w:pPr>
      <w:r w:rsidRPr="003519A4">
        <w:rPr>
          <w:rFonts w:cs="Arial"/>
        </w:rPr>
        <w:t>E</w:t>
      </w:r>
      <w:r w:rsidRPr="003519A4">
        <w:rPr>
          <w:rFonts w:cs="Arial"/>
          <w:vertAlign w:val="subscript"/>
        </w:rPr>
        <w:t>1</w:t>
      </w:r>
      <w:r w:rsidRPr="003519A4">
        <w:rPr>
          <w:rFonts w:cs="Arial"/>
        </w:rPr>
        <w:t xml:space="preserve"> - pierwotny moduł odkształcenia [MPa]</w:t>
      </w:r>
    </w:p>
    <w:p w:rsidR="00D740AF" w:rsidRPr="003519A4" w:rsidRDefault="00D740AF" w:rsidP="00D740AF">
      <w:pPr>
        <w:jc w:val="both"/>
        <w:rPr>
          <w:rFonts w:cs="Arial"/>
        </w:rPr>
      </w:pPr>
      <w:r w:rsidRPr="003519A4">
        <w:rPr>
          <w:rFonts w:cs="Arial"/>
        </w:rPr>
        <w:t>E</w:t>
      </w:r>
      <w:r w:rsidRPr="003519A4">
        <w:rPr>
          <w:rFonts w:cs="Arial"/>
          <w:vertAlign w:val="subscript"/>
        </w:rPr>
        <w:t>2</w:t>
      </w:r>
      <w:r w:rsidRPr="003519A4">
        <w:rPr>
          <w:rFonts w:cs="Arial"/>
        </w:rPr>
        <w:t xml:space="preserve"> - wtórny moduł odkształcenia [MPa]</w:t>
      </w:r>
    </w:p>
    <w:p w:rsidR="00D740AF" w:rsidRPr="003519A4" w:rsidRDefault="00D740AF" w:rsidP="00D740AF">
      <w:pPr>
        <w:jc w:val="both"/>
        <w:rPr>
          <w:rFonts w:cs="Arial"/>
        </w:rPr>
      </w:pPr>
      <w:proofErr w:type="spellStart"/>
      <w:r w:rsidRPr="003519A4">
        <w:rPr>
          <w:rFonts w:cs="Arial"/>
        </w:rPr>
        <w:t>∆p</w:t>
      </w:r>
      <w:proofErr w:type="spellEnd"/>
      <w:r w:rsidRPr="003519A4">
        <w:rPr>
          <w:rFonts w:cs="Arial"/>
        </w:rPr>
        <w:t xml:space="preserve"> - różnica nacisków z zakresu 0.25 - 0.35 [MPa]</w:t>
      </w:r>
    </w:p>
    <w:p w:rsidR="00D740AF" w:rsidRPr="003519A4" w:rsidRDefault="00D740AF" w:rsidP="00D740AF">
      <w:pPr>
        <w:jc w:val="both"/>
        <w:rPr>
          <w:rFonts w:cs="Arial"/>
        </w:rPr>
      </w:pPr>
      <w:proofErr w:type="spellStart"/>
      <w:r w:rsidRPr="003519A4">
        <w:rPr>
          <w:rFonts w:cs="Arial"/>
        </w:rPr>
        <w:t>∆s</w:t>
      </w:r>
      <w:proofErr w:type="spellEnd"/>
      <w:r w:rsidRPr="003519A4">
        <w:rPr>
          <w:rFonts w:cs="Arial"/>
        </w:rPr>
        <w:t xml:space="preserve"> - przyrost osiadania odpowiadający </w:t>
      </w:r>
      <w:proofErr w:type="spellStart"/>
      <w:r w:rsidRPr="003519A4">
        <w:rPr>
          <w:rFonts w:cs="Arial"/>
        </w:rPr>
        <w:t>∆p</w:t>
      </w:r>
      <w:proofErr w:type="spellEnd"/>
      <w:r w:rsidRPr="003519A4">
        <w:rPr>
          <w:rFonts w:cs="Arial"/>
        </w:rPr>
        <w:t xml:space="preserve"> [mm]</w:t>
      </w:r>
    </w:p>
    <w:p w:rsidR="00D740AF" w:rsidRPr="003519A4" w:rsidRDefault="00D740AF" w:rsidP="00D740AF">
      <w:pPr>
        <w:jc w:val="both"/>
        <w:rPr>
          <w:rFonts w:cs="Arial"/>
        </w:rPr>
      </w:pPr>
      <w:r w:rsidRPr="003519A4">
        <w:rPr>
          <w:rFonts w:cs="Arial"/>
        </w:rPr>
        <w:t>D - średnica płyty [mm].</w:t>
      </w:r>
    </w:p>
    <w:p w:rsidR="00D740AF" w:rsidRPr="003519A4" w:rsidRDefault="00D740AF" w:rsidP="00D740AF">
      <w:pPr>
        <w:jc w:val="both"/>
        <w:rPr>
          <w:rFonts w:cs="Arial"/>
        </w:rPr>
      </w:pPr>
      <w:r w:rsidRPr="003519A4">
        <w:rPr>
          <w:rFonts w:cs="Arial"/>
        </w:rPr>
        <w:tab/>
        <w:t xml:space="preserve">Za zgodą </w:t>
      </w:r>
      <w:r w:rsidR="00630964">
        <w:rPr>
          <w:rFonts w:cs="Arial"/>
        </w:rPr>
        <w:t>Inspektora nadzoru</w:t>
      </w:r>
      <w:r w:rsidRPr="003519A4">
        <w:rPr>
          <w:rFonts w:cs="Arial"/>
        </w:rPr>
        <w:t xml:space="preserve"> dopuszcza się alternatywne metody badań.</w:t>
      </w:r>
    </w:p>
    <w:p w:rsidR="00D740AF" w:rsidRPr="003519A4" w:rsidRDefault="00D740AF" w:rsidP="00D740AF">
      <w:pPr>
        <w:jc w:val="both"/>
        <w:rPr>
          <w:rFonts w:cs="Arial"/>
        </w:rPr>
      </w:pPr>
      <w:r w:rsidRPr="003519A4">
        <w:rPr>
          <w:rFonts w:cs="Arial"/>
        </w:rPr>
        <w:tab/>
        <w:t>Zagęszczenie podbudowy stabilizowanej mechanicznej należy uznać za prawidłowe, gdy stosunek wtórnego modułu E</w:t>
      </w:r>
      <w:r w:rsidRPr="003519A4">
        <w:rPr>
          <w:rFonts w:cs="Arial"/>
          <w:vertAlign w:val="subscript"/>
        </w:rPr>
        <w:t>2</w:t>
      </w:r>
      <w:r w:rsidRPr="003519A4">
        <w:rPr>
          <w:rFonts w:cs="Arial"/>
        </w:rPr>
        <w:t xml:space="preserve"> do pierwotnego modułu odkształcenia E</w:t>
      </w:r>
      <w:r w:rsidRPr="003519A4">
        <w:rPr>
          <w:rFonts w:cs="Arial"/>
          <w:vertAlign w:val="subscript"/>
        </w:rPr>
        <w:t>1</w:t>
      </w:r>
      <w:r w:rsidRPr="003519A4">
        <w:rPr>
          <w:rFonts w:cs="Arial"/>
        </w:rPr>
        <w:t xml:space="preserve"> jest nie większy od 2,2 lub wskaźnik zagęszczenia </w:t>
      </w:r>
      <w:r w:rsidRPr="003519A4">
        <w:rPr>
          <w:rStyle w:val="FontStyle86"/>
          <w:rFonts w:ascii="Arial" w:hAnsi="Arial" w:cs="Arial"/>
        </w:rPr>
        <w:t>Is</w:t>
      </w:r>
      <w:r w:rsidRPr="003519A4">
        <w:rPr>
          <w:rFonts w:cs="Arial"/>
          <w:i/>
        </w:rPr>
        <w:t xml:space="preserve"> </w:t>
      </w:r>
      <w:r w:rsidRPr="003519A4">
        <w:rPr>
          <w:rFonts w:cs="Arial"/>
        </w:rPr>
        <w:t>≥ 1,0 i nośność warstwy E</w:t>
      </w:r>
      <w:r w:rsidRPr="003519A4">
        <w:rPr>
          <w:rFonts w:cs="Arial"/>
          <w:vertAlign w:val="subscript"/>
        </w:rPr>
        <w:t>2</w:t>
      </w:r>
      <w:r w:rsidRPr="003519A4">
        <w:rPr>
          <w:rFonts w:cs="Arial"/>
        </w:rPr>
        <w:t xml:space="preserve"> jest zgodna z dokumentacją projektową.</w:t>
      </w:r>
    </w:p>
    <w:p w:rsidR="00D740AF" w:rsidRPr="003519A4" w:rsidRDefault="00D740AF" w:rsidP="00D740AF">
      <w:pPr>
        <w:jc w:val="center"/>
        <w:rPr>
          <w:rFonts w:cs="Arial"/>
        </w:rPr>
      </w:pPr>
      <w:r w:rsidRPr="003519A4">
        <w:rPr>
          <w:rFonts w:cs="Arial"/>
        </w:rPr>
        <w:t>I</w:t>
      </w:r>
      <w:r w:rsidRPr="003519A4">
        <w:rPr>
          <w:rFonts w:cs="Arial"/>
          <w:vertAlign w:val="subscript"/>
        </w:rPr>
        <w:t>0</w:t>
      </w:r>
      <w:r w:rsidRPr="003519A4">
        <w:rPr>
          <w:rFonts w:cs="Arial"/>
        </w:rPr>
        <w:t xml:space="preserve"> =</w:t>
      </w:r>
      <w:r w:rsidRPr="003519A4">
        <w:rPr>
          <w:rFonts w:cs="Arial"/>
          <w:position w:val="-34"/>
        </w:rPr>
        <w:object w:dxaOrig="1040" w:dyaOrig="740">
          <v:shape id="_x0000_i1027" type="#_x0000_t75" style="width:49.9pt;height:36.8pt" o:ole="" fillcolor="window">
            <v:imagedata r:id="rId13" o:title=""/>
          </v:shape>
          <o:OLEObject Type="Embed" ProgID="Equation.3" ShapeID="_x0000_i1027" DrawAspect="Content" ObjectID="_1558930377" r:id="rId14"/>
        </w:object>
      </w:r>
    </w:p>
    <w:p w:rsidR="00D740AF" w:rsidRPr="003519A4" w:rsidRDefault="00D740AF" w:rsidP="00D740AF">
      <w:pPr>
        <w:rPr>
          <w:rFonts w:cs="Arial"/>
        </w:rPr>
      </w:pPr>
      <w:r w:rsidRPr="003519A4">
        <w:rPr>
          <w:rFonts w:cs="Arial"/>
        </w:rPr>
        <w:t>gdzie:</w:t>
      </w:r>
    </w:p>
    <w:p w:rsidR="00D740AF" w:rsidRPr="003519A4" w:rsidRDefault="00D740AF" w:rsidP="00D740AF">
      <w:pPr>
        <w:rPr>
          <w:rFonts w:cs="Arial"/>
        </w:rPr>
      </w:pPr>
      <w:r w:rsidRPr="003519A4">
        <w:rPr>
          <w:rFonts w:cs="Arial"/>
        </w:rPr>
        <w:t>I</w:t>
      </w:r>
      <w:r w:rsidRPr="003519A4">
        <w:rPr>
          <w:rFonts w:cs="Arial"/>
          <w:vertAlign w:val="subscript"/>
        </w:rPr>
        <w:t xml:space="preserve">0 </w:t>
      </w:r>
      <w:r w:rsidRPr="003519A4">
        <w:rPr>
          <w:rFonts w:cs="Arial"/>
        </w:rPr>
        <w:t>- wskaźnik odkształcenia.</w:t>
      </w:r>
    </w:p>
    <w:p w:rsidR="00D740AF" w:rsidRPr="003519A4" w:rsidRDefault="00D740AF" w:rsidP="00D740AF">
      <w:pPr>
        <w:pStyle w:val="Nagwek4"/>
      </w:pPr>
      <w:r w:rsidRPr="003519A4">
        <w:t>6.2.4. Właściwości kruszywa</w:t>
      </w:r>
    </w:p>
    <w:p w:rsidR="00D740AF" w:rsidRPr="003519A4" w:rsidRDefault="00D740AF" w:rsidP="00D740AF">
      <w:pPr>
        <w:rPr>
          <w:rFonts w:cs="Arial"/>
        </w:rPr>
      </w:pPr>
      <w:r w:rsidRPr="003519A4">
        <w:rPr>
          <w:rFonts w:cs="Arial"/>
        </w:rPr>
        <w:t>Badania kruszywa powinny obejmować ocenę wszystkich właściwości określonych w tab. 4.</w:t>
      </w:r>
    </w:p>
    <w:p w:rsidR="00D740AF" w:rsidRPr="003519A4" w:rsidRDefault="00D740AF" w:rsidP="00D740AF">
      <w:pPr>
        <w:pStyle w:val="Nagwek3"/>
      </w:pPr>
      <w:r w:rsidRPr="003519A4">
        <w:lastRenderedPageBreak/>
        <w:t>6.3. Badania i pomiary wykonanej podbudowy</w:t>
      </w:r>
    </w:p>
    <w:p w:rsidR="00D740AF" w:rsidRPr="003519A4" w:rsidRDefault="00D740AF" w:rsidP="00D740AF">
      <w:pPr>
        <w:pStyle w:val="Nagwek4"/>
      </w:pPr>
      <w:r w:rsidRPr="003519A4">
        <w:t>6.3.1. Grubość warstwy</w:t>
      </w:r>
    </w:p>
    <w:p w:rsidR="00D740AF" w:rsidRPr="003519A4" w:rsidRDefault="00D740AF" w:rsidP="00D740AF">
      <w:pPr>
        <w:jc w:val="both"/>
        <w:rPr>
          <w:rFonts w:cs="Arial"/>
        </w:rPr>
      </w:pPr>
      <w:r w:rsidRPr="003519A4">
        <w:rPr>
          <w:rFonts w:cs="Arial"/>
        </w:rPr>
        <w:tab/>
        <w:t>Grubość warstwy powinna być zgodna z Dokumentacją Projektową i wymaganiami niniejszej ST.</w:t>
      </w:r>
    </w:p>
    <w:p w:rsidR="00D740AF" w:rsidRPr="003519A4" w:rsidRDefault="00D740AF" w:rsidP="00D740AF">
      <w:pPr>
        <w:jc w:val="both"/>
        <w:rPr>
          <w:rFonts w:cs="Arial"/>
        </w:rPr>
      </w:pPr>
      <w:r w:rsidRPr="003519A4">
        <w:rPr>
          <w:rFonts w:cs="Arial"/>
        </w:rPr>
        <w:t>Grubość warstwy należy mierzyć po jej zagęszczeniu:</w:t>
      </w:r>
    </w:p>
    <w:p w:rsidR="00D740AF" w:rsidRPr="003519A4" w:rsidRDefault="00D740AF" w:rsidP="00416CD2">
      <w:pPr>
        <w:numPr>
          <w:ilvl w:val="0"/>
          <w:numId w:val="13"/>
        </w:numPr>
        <w:jc w:val="both"/>
        <w:rPr>
          <w:rFonts w:cs="Arial"/>
        </w:rPr>
      </w:pPr>
      <w:r w:rsidRPr="003519A4">
        <w:rPr>
          <w:rFonts w:cs="Arial"/>
        </w:rPr>
        <w:t xml:space="preserve">podczas budowy w trzech losowo wybranych punktach, lecz nie rzadziej niż raz na </w:t>
      </w:r>
      <w:smartTag w:uri="urn:schemas-microsoft-com:office:smarttags" w:element="metricconverter">
        <w:smartTagPr>
          <w:attr w:name="ProductID" w:val="400 m2"/>
        </w:smartTagPr>
        <w:r w:rsidRPr="003519A4">
          <w:rPr>
            <w:rFonts w:cs="Arial"/>
          </w:rPr>
          <w:t>400 m</w:t>
        </w:r>
        <w:r w:rsidRPr="003519A4">
          <w:rPr>
            <w:rFonts w:cs="Arial"/>
            <w:vertAlign w:val="superscript"/>
          </w:rPr>
          <w:t>2</w:t>
        </w:r>
      </w:smartTag>
      <w:r w:rsidRPr="003519A4">
        <w:rPr>
          <w:rFonts w:cs="Arial"/>
        </w:rPr>
        <w:t xml:space="preserve"> ,</w:t>
      </w:r>
    </w:p>
    <w:p w:rsidR="00D740AF" w:rsidRPr="003519A4" w:rsidRDefault="00D740AF" w:rsidP="00416CD2">
      <w:pPr>
        <w:numPr>
          <w:ilvl w:val="0"/>
          <w:numId w:val="13"/>
        </w:numPr>
        <w:jc w:val="both"/>
        <w:rPr>
          <w:rFonts w:cs="Arial"/>
        </w:rPr>
      </w:pPr>
      <w:r w:rsidRPr="003519A4">
        <w:rPr>
          <w:rFonts w:cs="Arial"/>
        </w:rPr>
        <w:t xml:space="preserve">przed odbiorem w trzech punktach lecz nie rzadziej niż raz na </w:t>
      </w:r>
      <w:smartTag w:uri="urn:schemas-microsoft-com:office:smarttags" w:element="metricconverter">
        <w:smartTagPr>
          <w:attr w:name="ProductID" w:val="2000 m2"/>
        </w:smartTagPr>
        <w:r w:rsidRPr="003519A4">
          <w:rPr>
            <w:rFonts w:cs="Arial"/>
          </w:rPr>
          <w:t>2000 m</w:t>
        </w:r>
        <w:r w:rsidRPr="003519A4">
          <w:rPr>
            <w:rFonts w:cs="Arial"/>
            <w:vertAlign w:val="superscript"/>
          </w:rPr>
          <w:t>2</w:t>
        </w:r>
      </w:smartTag>
      <w:r w:rsidRPr="003519A4">
        <w:rPr>
          <w:rFonts w:cs="Arial"/>
        </w:rPr>
        <w:t>.</w:t>
      </w:r>
    </w:p>
    <w:p w:rsidR="00D740AF" w:rsidRPr="003519A4" w:rsidRDefault="00D740AF" w:rsidP="00D740AF">
      <w:pPr>
        <w:jc w:val="both"/>
        <w:rPr>
          <w:rFonts w:cs="Arial"/>
        </w:rPr>
      </w:pPr>
      <w:r w:rsidRPr="003519A4">
        <w:rPr>
          <w:rFonts w:cs="Arial"/>
        </w:rPr>
        <w:t xml:space="preserve">Dopuszczalne odchyłki od grubości projektowanej nie powinny przekraczać </w:t>
      </w:r>
      <w:r w:rsidRPr="003519A4">
        <w:rPr>
          <w:rFonts w:cs="Arial"/>
        </w:rPr>
        <w:sym w:font="Symbol" w:char="F0B1"/>
      </w:r>
      <w:r w:rsidRPr="003519A4">
        <w:rPr>
          <w:rFonts w:cs="Arial"/>
        </w:rPr>
        <w:t>10%.</w:t>
      </w:r>
    </w:p>
    <w:p w:rsidR="00D740AF" w:rsidRPr="003519A4" w:rsidRDefault="00D740AF" w:rsidP="00D740AF">
      <w:pPr>
        <w:pStyle w:val="Nagwek4"/>
      </w:pPr>
      <w:r w:rsidRPr="003519A4">
        <w:t>6.3.2. Równość podbudowy</w:t>
      </w:r>
    </w:p>
    <w:p w:rsidR="00D740AF" w:rsidRPr="003519A4" w:rsidRDefault="00D740AF" w:rsidP="00D740AF">
      <w:pPr>
        <w:jc w:val="both"/>
        <w:rPr>
          <w:rFonts w:cs="Arial"/>
        </w:rPr>
      </w:pPr>
      <w:r w:rsidRPr="003519A4">
        <w:rPr>
          <w:rFonts w:cs="Arial"/>
        </w:rPr>
        <w:tab/>
        <w:t xml:space="preserve">Nierówność podłużną podbudowy należy mierzyć </w:t>
      </w:r>
      <w:proofErr w:type="spellStart"/>
      <w:r w:rsidRPr="003519A4">
        <w:rPr>
          <w:rFonts w:cs="Arial"/>
        </w:rPr>
        <w:t>planografem</w:t>
      </w:r>
      <w:proofErr w:type="spellEnd"/>
      <w:r w:rsidRPr="003519A4">
        <w:rPr>
          <w:rFonts w:cs="Arial"/>
        </w:rPr>
        <w:t xml:space="preserve"> w sposób ciągły lub 4-metrową łatą co </w:t>
      </w:r>
      <w:smartTag w:uri="urn:schemas-microsoft-com:office:smarttags" w:element="metricconverter">
        <w:smartTagPr>
          <w:attr w:name="ProductID" w:val="20 m"/>
        </w:smartTagPr>
        <w:r w:rsidRPr="003519A4">
          <w:rPr>
            <w:rFonts w:cs="Arial"/>
          </w:rPr>
          <w:t>20 m</w:t>
        </w:r>
      </w:smartTag>
      <w:r w:rsidRPr="003519A4">
        <w:rPr>
          <w:rFonts w:cs="Arial"/>
        </w:rPr>
        <w:t xml:space="preserve">. Nierówność poprzeczną podbudowy należy mierzyć 4-metrową łata 10 razy na </w:t>
      </w:r>
      <w:smartTag w:uri="urn:schemas-microsoft-com:office:smarttags" w:element="metricconverter">
        <w:smartTagPr>
          <w:attr w:name="ProductID" w:val="1 km"/>
        </w:smartTagPr>
        <w:r w:rsidRPr="003519A4">
          <w:rPr>
            <w:rFonts w:cs="Arial"/>
          </w:rPr>
          <w:t xml:space="preserve">1 </w:t>
        </w:r>
        <w:proofErr w:type="spellStart"/>
        <w:r w:rsidRPr="003519A4">
          <w:rPr>
            <w:rFonts w:cs="Arial"/>
          </w:rPr>
          <w:t>km</w:t>
        </w:r>
      </w:smartTag>
      <w:proofErr w:type="spellEnd"/>
      <w:r w:rsidRPr="003519A4">
        <w:rPr>
          <w:rFonts w:cs="Arial"/>
        </w:rPr>
        <w:t>.</w:t>
      </w:r>
    </w:p>
    <w:p w:rsidR="00D740AF" w:rsidRPr="003519A4" w:rsidRDefault="00D740AF" w:rsidP="00D740AF">
      <w:pPr>
        <w:jc w:val="both"/>
        <w:rPr>
          <w:rFonts w:cs="Arial"/>
        </w:rPr>
      </w:pPr>
      <w:r w:rsidRPr="003519A4">
        <w:rPr>
          <w:rFonts w:cs="Arial"/>
        </w:rPr>
        <w:tab/>
        <w:t xml:space="preserve">Nierówności podbudowy nie powinny przekraczać </w:t>
      </w:r>
      <w:smartTag w:uri="urn:schemas-microsoft-com:office:smarttags" w:element="metricconverter">
        <w:smartTagPr>
          <w:attr w:name="ProductID" w:val="10 mm"/>
        </w:smartTagPr>
        <w:r w:rsidRPr="003519A4">
          <w:rPr>
            <w:rFonts w:cs="Arial"/>
          </w:rPr>
          <w:t>10 mm</w:t>
        </w:r>
      </w:smartTag>
      <w:r w:rsidRPr="003519A4">
        <w:rPr>
          <w:rFonts w:cs="Arial"/>
        </w:rPr>
        <w:t>.</w:t>
      </w:r>
    </w:p>
    <w:p w:rsidR="00D740AF" w:rsidRPr="003519A4" w:rsidRDefault="00D740AF" w:rsidP="00D740AF">
      <w:pPr>
        <w:pStyle w:val="Nagwek4"/>
      </w:pPr>
      <w:r w:rsidRPr="003519A4">
        <w:t>6.3.3. Spadki poprzeczne podbudowy</w:t>
      </w:r>
    </w:p>
    <w:p w:rsidR="00D740AF" w:rsidRPr="003519A4" w:rsidRDefault="00D740AF" w:rsidP="00D740AF">
      <w:pPr>
        <w:jc w:val="both"/>
        <w:rPr>
          <w:rFonts w:cs="Arial"/>
        </w:rPr>
      </w:pPr>
      <w:r w:rsidRPr="003519A4">
        <w:rPr>
          <w:rFonts w:cs="Arial"/>
        </w:rPr>
        <w:tab/>
        <w:t xml:space="preserve">Spadki poprzeczne podbudowy powinny być zgodne z Dokumentacją Projektową. Pomiar spadków poprzecznych należy przeprowadzać 10 razy na </w:t>
      </w:r>
      <w:smartTag w:uri="urn:schemas-microsoft-com:office:smarttags" w:element="metricconverter">
        <w:smartTagPr>
          <w:attr w:name="ProductID" w:val="1 km"/>
        </w:smartTagPr>
        <w:r w:rsidRPr="003519A4">
          <w:rPr>
            <w:rFonts w:cs="Arial"/>
          </w:rPr>
          <w:t xml:space="preserve">1 </w:t>
        </w:r>
        <w:proofErr w:type="spellStart"/>
        <w:r w:rsidRPr="003519A4">
          <w:rPr>
            <w:rFonts w:cs="Arial"/>
          </w:rPr>
          <w:t>km</w:t>
        </w:r>
      </w:smartTag>
      <w:proofErr w:type="spellEnd"/>
      <w:r w:rsidRPr="003519A4">
        <w:rPr>
          <w:rFonts w:cs="Arial"/>
        </w:rPr>
        <w:t>.</w:t>
      </w:r>
    </w:p>
    <w:p w:rsidR="00D740AF" w:rsidRPr="003519A4" w:rsidRDefault="00D740AF" w:rsidP="00D740AF">
      <w:pPr>
        <w:jc w:val="both"/>
        <w:rPr>
          <w:rFonts w:cs="Arial"/>
        </w:rPr>
      </w:pPr>
      <w:r w:rsidRPr="003519A4">
        <w:rPr>
          <w:rFonts w:cs="Arial"/>
        </w:rPr>
        <w:tab/>
        <w:t xml:space="preserve">Dopuszczalne różnice w stosunku do wartości projektowanych nie powinny przekraczać więcej niż  </w:t>
      </w:r>
      <w:r w:rsidRPr="003519A4">
        <w:rPr>
          <w:rFonts w:cs="Arial"/>
        </w:rPr>
        <w:sym w:font="Symbol" w:char="F0B1"/>
      </w:r>
      <w:r w:rsidRPr="003519A4">
        <w:rPr>
          <w:rFonts w:cs="Arial"/>
        </w:rPr>
        <w:t xml:space="preserve">  0,5 %.</w:t>
      </w:r>
    </w:p>
    <w:p w:rsidR="00D740AF" w:rsidRPr="003519A4" w:rsidRDefault="00D740AF" w:rsidP="00D740AF">
      <w:pPr>
        <w:pStyle w:val="Nagwek4"/>
      </w:pPr>
      <w:r w:rsidRPr="003519A4">
        <w:t>6.3.4. Rzędne wysokościowe podbudowy</w:t>
      </w:r>
    </w:p>
    <w:p w:rsidR="00D740AF" w:rsidRPr="003519A4" w:rsidRDefault="00D740AF" w:rsidP="00D740AF">
      <w:pPr>
        <w:jc w:val="both"/>
        <w:rPr>
          <w:rFonts w:cs="Arial"/>
        </w:rPr>
      </w:pPr>
      <w:r w:rsidRPr="003519A4">
        <w:rPr>
          <w:rFonts w:cs="Arial"/>
        </w:rPr>
        <w:tab/>
        <w:t xml:space="preserve">Rzędne należy sprawdzać co </w:t>
      </w:r>
      <w:smartTag w:uri="urn:schemas-microsoft-com:office:smarttags" w:element="metricconverter">
        <w:smartTagPr>
          <w:attr w:name="ProductID" w:val="100 m"/>
        </w:smartTagPr>
        <w:r w:rsidRPr="003519A4">
          <w:rPr>
            <w:rFonts w:cs="Arial"/>
          </w:rPr>
          <w:t>100 m</w:t>
        </w:r>
      </w:smartTag>
      <w:r w:rsidRPr="003519A4">
        <w:rPr>
          <w:rFonts w:cs="Arial"/>
        </w:rPr>
        <w:t xml:space="preserve"> na krawędziach jezdni. Różnice pomiędzy rzędnymi wykonanej podbudowy a rzędnymi projektowanymi nie powinny przekraczać +</w:t>
      </w:r>
      <w:smartTag w:uri="urn:schemas-microsoft-com:office:smarttags" w:element="metricconverter">
        <w:smartTagPr>
          <w:attr w:name="ProductID" w:val="1 cm"/>
        </w:smartTagPr>
        <w:r w:rsidRPr="003519A4">
          <w:rPr>
            <w:rFonts w:cs="Arial"/>
          </w:rPr>
          <w:t>1 cm</w:t>
        </w:r>
      </w:smartTag>
      <w:r w:rsidRPr="003519A4">
        <w:rPr>
          <w:rFonts w:cs="Arial"/>
        </w:rPr>
        <w:t xml:space="preserve"> i - </w:t>
      </w:r>
      <w:smartTag w:uri="urn:schemas-microsoft-com:office:smarttags" w:element="metricconverter">
        <w:smartTagPr>
          <w:attr w:name="ProductID" w:val="2 cm"/>
        </w:smartTagPr>
        <w:r w:rsidRPr="003519A4">
          <w:rPr>
            <w:rFonts w:cs="Arial"/>
          </w:rPr>
          <w:t>2 cm</w:t>
        </w:r>
      </w:smartTag>
      <w:r w:rsidRPr="003519A4">
        <w:rPr>
          <w:rFonts w:cs="Arial"/>
        </w:rPr>
        <w:t>.</w:t>
      </w:r>
    </w:p>
    <w:p w:rsidR="00D740AF" w:rsidRPr="003519A4" w:rsidRDefault="00D740AF" w:rsidP="00D740AF">
      <w:pPr>
        <w:pStyle w:val="Nagwek4"/>
      </w:pPr>
      <w:r w:rsidRPr="003519A4">
        <w:t>6.3.5. Szerokość podbudowy</w:t>
      </w:r>
    </w:p>
    <w:p w:rsidR="00D740AF" w:rsidRPr="003519A4" w:rsidRDefault="00D740AF" w:rsidP="00D740AF">
      <w:pPr>
        <w:jc w:val="both"/>
        <w:rPr>
          <w:rFonts w:cs="Arial"/>
        </w:rPr>
      </w:pPr>
      <w:r w:rsidRPr="003519A4">
        <w:rPr>
          <w:rFonts w:cs="Arial"/>
        </w:rPr>
        <w:tab/>
        <w:t xml:space="preserve">Szerokość podbudowy należy sprawdzać 10 razy na </w:t>
      </w:r>
      <w:smartTag w:uri="urn:schemas-microsoft-com:office:smarttags" w:element="metricconverter">
        <w:smartTagPr>
          <w:attr w:name="ProductID" w:val="1 km"/>
        </w:smartTagPr>
        <w:r w:rsidRPr="003519A4">
          <w:rPr>
            <w:rFonts w:cs="Arial"/>
          </w:rPr>
          <w:t xml:space="preserve">1 </w:t>
        </w:r>
        <w:proofErr w:type="spellStart"/>
        <w:r w:rsidRPr="003519A4">
          <w:rPr>
            <w:rFonts w:cs="Arial"/>
          </w:rPr>
          <w:t>km</w:t>
        </w:r>
      </w:smartTag>
      <w:proofErr w:type="spellEnd"/>
      <w:r w:rsidRPr="003519A4">
        <w:rPr>
          <w:rFonts w:cs="Arial"/>
        </w:rPr>
        <w:t>. Szerokość podbudowy nie może różnić się od szerokości projektowanej o więcej niż +</w:t>
      </w:r>
      <w:smartTag w:uri="urn:schemas-microsoft-com:office:smarttags" w:element="metricconverter">
        <w:smartTagPr>
          <w:attr w:name="ProductID" w:val="10 cm"/>
        </w:smartTagPr>
        <w:r w:rsidRPr="003519A4">
          <w:rPr>
            <w:rFonts w:cs="Arial"/>
          </w:rPr>
          <w:t>10 cm</w:t>
        </w:r>
      </w:smartTag>
      <w:r w:rsidRPr="003519A4">
        <w:rPr>
          <w:rFonts w:cs="Arial"/>
        </w:rPr>
        <w:t xml:space="preserve"> i - </w:t>
      </w:r>
      <w:smartTag w:uri="urn:schemas-microsoft-com:office:smarttags" w:element="metricconverter">
        <w:smartTagPr>
          <w:attr w:name="ProductID" w:val="5 cm"/>
        </w:smartTagPr>
        <w:r w:rsidRPr="003519A4">
          <w:rPr>
            <w:rFonts w:cs="Arial"/>
          </w:rPr>
          <w:t>5 cm</w:t>
        </w:r>
      </w:smartTag>
      <w:r w:rsidRPr="003519A4">
        <w:rPr>
          <w:rFonts w:cs="Arial"/>
        </w:rPr>
        <w:t>.</w:t>
      </w:r>
    </w:p>
    <w:p w:rsidR="00D740AF" w:rsidRPr="003519A4" w:rsidRDefault="00D740AF" w:rsidP="00D740AF">
      <w:pPr>
        <w:pStyle w:val="Nagwek4"/>
      </w:pPr>
      <w:r w:rsidRPr="003519A4">
        <w:t>6.3.6. Nośność podbudowy</w:t>
      </w:r>
    </w:p>
    <w:p w:rsidR="00D740AF" w:rsidRPr="003519A4" w:rsidRDefault="00D740AF" w:rsidP="00D740AF">
      <w:pPr>
        <w:jc w:val="both"/>
        <w:rPr>
          <w:rFonts w:cs="Arial"/>
        </w:rPr>
      </w:pPr>
      <w:r w:rsidRPr="003519A4">
        <w:rPr>
          <w:rFonts w:cs="Arial"/>
        </w:rPr>
        <w:tab/>
        <w:t>- moduł odkształcenia wg BN-64/8931-02 powinien być zgodny z podanym w tablicy 6,</w:t>
      </w:r>
    </w:p>
    <w:p w:rsidR="00D740AF" w:rsidRPr="003519A4" w:rsidRDefault="00D740AF" w:rsidP="00D740AF">
      <w:pPr>
        <w:jc w:val="both"/>
        <w:rPr>
          <w:rFonts w:cs="Arial"/>
        </w:rPr>
      </w:pPr>
      <w:r w:rsidRPr="003519A4">
        <w:rPr>
          <w:rFonts w:cs="Arial"/>
        </w:rPr>
        <w:tab/>
        <w:t>- ugięcie sprężyste wg BN-70/8931-06 powinno być zgodne z podanym w tablicy 6.</w:t>
      </w:r>
    </w:p>
    <w:p w:rsidR="00D740AF" w:rsidRPr="003519A4" w:rsidRDefault="00D740AF" w:rsidP="00D740AF">
      <w:pPr>
        <w:spacing w:after="120"/>
        <w:jc w:val="both"/>
        <w:rPr>
          <w:rFonts w:cs="Arial"/>
        </w:rPr>
      </w:pPr>
      <w:r w:rsidRPr="003519A4">
        <w:rPr>
          <w:rFonts w:cs="Arial"/>
        </w:rPr>
        <w:t>Tablica 6. Cechy podbudowy</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1772"/>
        <w:gridCol w:w="2023"/>
        <w:gridCol w:w="2023"/>
        <w:gridCol w:w="2025"/>
        <w:gridCol w:w="1159"/>
      </w:tblGrid>
      <w:tr w:rsidR="00D740AF" w:rsidRPr="003519A4" w:rsidTr="006225EC">
        <w:tc>
          <w:tcPr>
            <w:tcW w:w="1772" w:type="dxa"/>
            <w:tcBorders>
              <w:top w:val="single" w:sz="4" w:space="0" w:color="auto"/>
              <w:left w:val="single" w:sz="4" w:space="0" w:color="auto"/>
              <w:bottom w:val="nil"/>
            </w:tcBorders>
          </w:tcPr>
          <w:p w:rsidR="00D740AF" w:rsidRPr="003519A4" w:rsidRDefault="00D740AF" w:rsidP="006225EC">
            <w:pPr>
              <w:jc w:val="both"/>
              <w:rPr>
                <w:rFonts w:cs="Arial"/>
              </w:rPr>
            </w:pPr>
            <w:r w:rsidRPr="003519A4">
              <w:rPr>
                <w:rFonts w:cs="Arial"/>
              </w:rPr>
              <w:t>Wskaźnik zagęszczenia I</w:t>
            </w:r>
            <w:r w:rsidRPr="003519A4">
              <w:rPr>
                <w:rFonts w:cs="Arial"/>
                <w:vertAlign w:val="subscript"/>
              </w:rPr>
              <w:t>s</w:t>
            </w:r>
            <w:r w:rsidRPr="003519A4">
              <w:rPr>
                <w:rFonts w:cs="Arial"/>
              </w:rPr>
              <w:t xml:space="preserve"> nie mniejszy niż </w:t>
            </w:r>
          </w:p>
        </w:tc>
        <w:tc>
          <w:tcPr>
            <w:tcW w:w="2023" w:type="dxa"/>
            <w:tcBorders>
              <w:top w:val="single" w:sz="4" w:space="0" w:color="auto"/>
              <w:bottom w:val="nil"/>
            </w:tcBorders>
          </w:tcPr>
          <w:p w:rsidR="00D740AF" w:rsidRPr="003519A4" w:rsidRDefault="00D740AF" w:rsidP="006225EC">
            <w:pPr>
              <w:jc w:val="center"/>
              <w:rPr>
                <w:rFonts w:cs="Arial"/>
              </w:rPr>
            </w:pPr>
            <w:r w:rsidRPr="003519A4">
              <w:rPr>
                <w:rFonts w:cs="Arial"/>
              </w:rPr>
              <w:t xml:space="preserve">Maksymalne dopuszczalne </w:t>
            </w:r>
            <w:proofErr w:type="spellStart"/>
            <w:r w:rsidRPr="003519A4">
              <w:rPr>
                <w:rFonts w:cs="Arial"/>
              </w:rPr>
              <w:t>ugię-cie</w:t>
            </w:r>
            <w:proofErr w:type="spellEnd"/>
            <w:r w:rsidRPr="003519A4">
              <w:rPr>
                <w:rFonts w:cs="Arial"/>
              </w:rPr>
              <w:t xml:space="preserve"> sprężyste (mm) pod kołem o nacisku</w:t>
            </w:r>
          </w:p>
        </w:tc>
        <w:tc>
          <w:tcPr>
            <w:tcW w:w="2023" w:type="dxa"/>
            <w:tcBorders>
              <w:top w:val="single" w:sz="4" w:space="0" w:color="auto"/>
              <w:bottom w:val="nil"/>
              <w:right w:val="nil"/>
            </w:tcBorders>
          </w:tcPr>
          <w:p w:rsidR="00D740AF" w:rsidRPr="003519A4" w:rsidRDefault="00D740AF" w:rsidP="006225EC">
            <w:pPr>
              <w:jc w:val="right"/>
              <w:rPr>
                <w:rFonts w:cs="Arial"/>
              </w:rPr>
            </w:pPr>
            <w:r w:rsidRPr="003519A4">
              <w:rPr>
                <w:rFonts w:cs="Arial"/>
              </w:rPr>
              <w:t>Minimalny</w:t>
            </w:r>
            <w:r w:rsidRPr="003519A4">
              <w:rPr>
                <w:rFonts w:cs="Arial"/>
              </w:rPr>
              <w:br/>
              <w:t>odkształcenia</w:t>
            </w:r>
          </w:p>
          <w:p w:rsidR="00D740AF" w:rsidRPr="003519A4" w:rsidRDefault="00D740AF" w:rsidP="006225EC">
            <w:pPr>
              <w:jc w:val="right"/>
              <w:rPr>
                <w:rFonts w:cs="Arial"/>
              </w:rPr>
            </w:pPr>
            <w:r w:rsidRPr="003519A4">
              <w:rPr>
                <w:rFonts w:cs="Arial"/>
              </w:rPr>
              <w:t>średnicy 30</w:t>
            </w:r>
          </w:p>
        </w:tc>
        <w:tc>
          <w:tcPr>
            <w:tcW w:w="2025" w:type="dxa"/>
            <w:tcBorders>
              <w:top w:val="single" w:sz="4" w:space="0" w:color="auto"/>
              <w:left w:val="nil"/>
              <w:bottom w:val="nil"/>
            </w:tcBorders>
          </w:tcPr>
          <w:p w:rsidR="00D740AF" w:rsidRPr="003519A4" w:rsidRDefault="00D740AF" w:rsidP="006225EC">
            <w:pPr>
              <w:rPr>
                <w:rFonts w:cs="Arial"/>
              </w:rPr>
            </w:pPr>
            <w:r w:rsidRPr="003519A4">
              <w:rPr>
                <w:rFonts w:cs="Arial"/>
              </w:rPr>
              <w:t xml:space="preserve">moduł </w:t>
            </w:r>
            <w:r w:rsidRPr="003519A4">
              <w:rPr>
                <w:rFonts w:cs="Arial"/>
              </w:rPr>
              <w:br/>
              <w:t>mierzony płytą o</w:t>
            </w:r>
            <w:r w:rsidRPr="003519A4">
              <w:rPr>
                <w:rFonts w:cs="Arial"/>
              </w:rPr>
              <w:br/>
              <w:t>cm (MPa)</w:t>
            </w:r>
          </w:p>
        </w:tc>
        <w:tc>
          <w:tcPr>
            <w:tcW w:w="1159" w:type="dxa"/>
            <w:tcBorders>
              <w:top w:val="single" w:sz="4" w:space="0" w:color="auto"/>
              <w:bottom w:val="nil"/>
              <w:right w:val="single" w:sz="4" w:space="0" w:color="auto"/>
            </w:tcBorders>
          </w:tcPr>
          <w:p w:rsidR="00D740AF" w:rsidRPr="003519A4" w:rsidRDefault="00D740AF" w:rsidP="006225EC">
            <w:pPr>
              <w:jc w:val="both"/>
              <w:rPr>
                <w:rFonts w:cs="Arial"/>
              </w:rPr>
            </w:pPr>
          </w:p>
          <w:p w:rsidR="00D740AF" w:rsidRPr="003519A4" w:rsidRDefault="00D740AF" w:rsidP="006225EC">
            <w:pPr>
              <w:jc w:val="both"/>
              <w:rPr>
                <w:rFonts w:cs="Arial"/>
              </w:rPr>
            </w:pPr>
            <w:r w:rsidRPr="003519A4">
              <w:rPr>
                <w:rFonts w:cs="Arial"/>
              </w:rPr>
              <w:t>Wymagany stosunek M</w:t>
            </w:r>
            <w:r w:rsidRPr="003519A4">
              <w:rPr>
                <w:rFonts w:cs="Arial"/>
                <w:vertAlign w:val="subscript"/>
              </w:rPr>
              <w:t>E2</w:t>
            </w:r>
            <w:r w:rsidRPr="003519A4">
              <w:rPr>
                <w:rFonts w:cs="Arial"/>
              </w:rPr>
              <w:t xml:space="preserve"> : M</w:t>
            </w:r>
            <w:r w:rsidRPr="003519A4">
              <w:rPr>
                <w:rFonts w:cs="Arial"/>
                <w:vertAlign w:val="subscript"/>
              </w:rPr>
              <w:t>E1</w:t>
            </w:r>
            <w:r w:rsidRPr="003519A4">
              <w:rPr>
                <w:rFonts w:cs="Arial"/>
              </w:rPr>
              <w:t xml:space="preserve"> </w:t>
            </w:r>
          </w:p>
        </w:tc>
      </w:tr>
      <w:tr w:rsidR="00D740AF" w:rsidRPr="003519A4" w:rsidTr="006225EC">
        <w:tc>
          <w:tcPr>
            <w:tcW w:w="1772" w:type="dxa"/>
            <w:tcBorders>
              <w:top w:val="nil"/>
              <w:left w:val="single" w:sz="4" w:space="0" w:color="auto"/>
              <w:bottom w:val="double" w:sz="6" w:space="0" w:color="auto"/>
            </w:tcBorders>
          </w:tcPr>
          <w:p w:rsidR="00D740AF" w:rsidRPr="003519A4" w:rsidRDefault="00D740AF" w:rsidP="006225EC">
            <w:pPr>
              <w:jc w:val="both"/>
              <w:rPr>
                <w:rFonts w:cs="Arial"/>
              </w:rPr>
            </w:pPr>
          </w:p>
        </w:tc>
        <w:tc>
          <w:tcPr>
            <w:tcW w:w="2023" w:type="dxa"/>
            <w:tcBorders>
              <w:top w:val="nil"/>
              <w:bottom w:val="double" w:sz="6" w:space="0" w:color="auto"/>
            </w:tcBorders>
          </w:tcPr>
          <w:p w:rsidR="00D740AF" w:rsidRPr="003519A4" w:rsidRDefault="00D740AF" w:rsidP="006225EC">
            <w:pPr>
              <w:jc w:val="center"/>
              <w:rPr>
                <w:rFonts w:cs="Arial"/>
              </w:rPr>
            </w:pPr>
            <w:r w:rsidRPr="003519A4">
              <w:rPr>
                <w:rFonts w:cs="Arial"/>
              </w:rPr>
              <w:t xml:space="preserve">50 </w:t>
            </w:r>
            <w:proofErr w:type="spellStart"/>
            <w:r w:rsidRPr="003519A4">
              <w:rPr>
                <w:rFonts w:cs="Arial"/>
              </w:rPr>
              <w:t>kN</w:t>
            </w:r>
            <w:proofErr w:type="spellEnd"/>
            <w:r w:rsidRPr="003519A4">
              <w:rPr>
                <w:rFonts w:cs="Arial"/>
              </w:rPr>
              <w:t xml:space="preserve"> /40 </w:t>
            </w:r>
            <w:proofErr w:type="spellStart"/>
            <w:r w:rsidRPr="003519A4">
              <w:rPr>
                <w:rFonts w:cs="Arial"/>
              </w:rPr>
              <w:t>kN</w:t>
            </w:r>
            <w:proofErr w:type="spellEnd"/>
            <w:r w:rsidRPr="003519A4">
              <w:rPr>
                <w:rFonts w:cs="Arial"/>
              </w:rPr>
              <w:t>/</w:t>
            </w:r>
          </w:p>
        </w:tc>
        <w:tc>
          <w:tcPr>
            <w:tcW w:w="2023" w:type="dxa"/>
            <w:tcBorders>
              <w:top w:val="single" w:sz="6" w:space="0" w:color="auto"/>
              <w:bottom w:val="double" w:sz="6" w:space="0" w:color="auto"/>
            </w:tcBorders>
          </w:tcPr>
          <w:p w:rsidR="00D740AF" w:rsidRPr="003519A4" w:rsidRDefault="00D740AF" w:rsidP="006225EC">
            <w:pPr>
              <w:jc w:val="center"/>
              <w:rPr>
                <w:rFonts w:cs="Arial"/>
              </w:rPr>
            </w:pPr>
            <w:r w:rsidRPr="003519A4">
              <w:rPr>
                <w:rFonts w:cs="Arial"/>
              </w:rPr>
              <w:t>pierwotny M</w:t>
            </w:r>
            <w:r w:rsidRPr="003519A4">
              <w:rPr>
                <w:rFonts w:cs="Arial"/>
                <w:vertAlign w:val="subscript"/>
              </w:rPr>
              <w:t>E1</w:t>
            </w:r>
            <w:r w:rsidRPr="003519A4">
              <w:rPr>
                <w:rFonts w:cs="Arial"/>
              </w:rPr>
              <w:t xml:space="preserve"> </w:t>
            </w:r>
          </w:p>
        </w:tc>
        <w:tc>
          <w:tcPr>
            <w:tcW w:w="2025" w:type="dxa"/>
            <w:tcBorders>
              <w:bottom w:val="double" w:sz="6" w:space="0" w:color="auto"/>
            </w:tcBorders>
          </w:tcPr>
          <w:p w:rsidR="00D740AF" w:rsidRPr="003519A4" w:rsidRDefault="00D740AF" w:rsidP="006225EC">
            <w:pPr>
              <w:jc w:val="center"/>
              <w:rPr>
                <w:rFonts w:cs="Arial"/>
              </w:rPr>
            </w:pPr>
            <w:r w:rsidRPr="003519A4">
              <w:rPr>
                <w:rFonts w:cs="Arial"/>
              </w:rPr>
              <w:t>wtórny M</w:t>
            </w:r>
            <w:r w:rsidRPr="003519A4">
              <w:rPr>
                <w:rFonts w:cs="Arial"/>
                <w:vertAlign w:val="subscript"/>
              </w:rPr>
              <w:t>E2</w:t>
            </w:r>
            <w:r w:rsidRPr="003519A4">
              <w:rPr>
                <w:rFonts w:cs="Arial"/>
              </w:rPr>
              <w:t xml:space="preserve">  </w:t>
            </w:r>
          </w:p>
        </w:tc>
        <w:tc>
          <w:tcPr>
            <w:tcW w:w="1159" w:type="dxa"/>
            <w:tcBorders>
              <w:top w:val="nil"/>
              <w:bottom w:val="double" w:sz="6" w:space="0" w:color="auto"/>
              <w:right w:val="single" w:sz="4" w:space="0" w:color="auto"/>
            </w:tcBorders>
          </w:tcPr>
          <w:p w:rsidR="00D740AF" w:rsidRPr="003519A4" w:rsidRDefault="00D740AF" w:rsidP="006225EC">
            <w:pPr>
              <w:jc w:val="both"/>
              <w:rPr>
                <w:rFonts w:cs="Arial"/>
              </w:rPr>
            </w:pPr>
          </w:p>
        </w:tc>
      </w:tr>
      <w:tr w:rsidR="00D740AF" w:rsidRPr="003519A4" w:rsidTr="006225EC">
        <w:tc>
          <w:tcPr>
            <w:tcW w:w="1772" w:type="dxa"/>
            <w:tcBorders>
              <w:top w:val="double" w:sz="6" w:space="0" w:color="auto"/>
              <w:left w:val="single" w:sz="4" w:space="0" w:color="auto"/>
              <w:bottom w:val="single" w:sz="6" w:space="0" w:color="auto"/>
            </w:tcBorders>
          </w:tcPr>
          <w:p w:rsidR="00D740AF" w:rsidRPr="003519A4" w:rsidRDefault="00D740AF" w:rsidP="006225EC">
            <w:pPr>
              <w:spacing w:before="120" w:after="120"/>
              <w:jc w:val="center"/>
              <w:rPr>
                <w:rFonts w:cs="Arial"/>
              </w:rPr>
            </w:pPr>
            <w:r w:rsidRPr="003519A4">
              <w:rPr>
                <w:rFonts w:cs="Arial"/>
              </w:rPr>
              <w:t>1,00</w:t>
            </w:r>
          </w:p>
        </w:tc>
        <w:tc>
          <w:tcPr>
            <w:tcW w:w="2023" w:type="dxa"/>
            <w:tcBorders>
              <w:top w:val="double" w:sz="6" w:space="0" w:color="auto"/>
              <w:bottom w:val="single" w:sz="6" w:space="0" w:color="auto"/>
            </w:tcBorders>
          </w:tcPr>
          <w:p w:rsidR="00D740AF" w:rsidRPr="003519A4" w:rsidRDefault="00D740AF" w:rsidP="006225EC">
            <w:pPr>
              <w:spacing w:before="120" w:after="120"/>
              <w:jc w:val="center"/>
              <w:rPr>
                <w:rFonts w:cs="Arial"/>
              </w:rPr>
            </w:pPr>
            <w:r w:rsidRPr="003519A4">
              <w:rPr>
                <w:rFonts w:cs="Arial"/>
              </w:rPr>
              <w:t>1,40 /1,25</w:t>
            </w:r>
          </w:p>
        </w:tc>
        <w:tc>
          <w:tcPr>
            <w:tcW w:w="2023" w:type="dxa"/>
            <w:tcBorders>
              <w:top w:val="double" w:sz="6" w:space="0" w:color="auto"/>
              <w:bottom w:val="single" w:sz="6" w:space="0" w:color="auto"/>
            </w:tcBorders>
          </w:tcPr>
          <w:p w:rsidR="00D740AF" w:rsidRPr="003519A4" w:rsidRDefault="00D740AF" w:rsidP="006225EC">
            <w:pPr>
              <w:spacing w:before="120" w:after="120"/>
              <w:jc w:val="center"/>
              <w:rPr>
                <w:rFonts w:cs="Arial"/>
              </w:rPr>
            </w:pPr>
            <w:r w:rsidRPr="003519A4">
              <w:rPr>
                <w:rFonts w:cs="Arial"/>
              </w:rPr>
              <w:t>80</w:t>
            </w:r>
          </w:p>
        </w:tc>
        <w:tc>
          <w:tcPr>
            <w:tcW w:w="2025" w:type="dxa"/>
            <w:tcBorders>
              <w:top w:val="double" w:sz="6" w:space="0" w:color="auto"/>
              <w:bottom w:val="single" w:sz="6" w:space="0" w:color="auto"/>
            </w:tcBorders>
          </w:tcPr>
          <w:p w:rsidR="00D740AF" w:rsidRPr="003519A4" w:rsidRDefault="00D740AF" w:rsidP="006225EC">
            <w:pPr>
              <w:spacing w:before="120" w:after="120"/>
              <w:jc w:val="center"/>
              <w:rPr>
                <w:rFonts w:cs="Arial"/>
              </w:rPr>
            </w:pPr>
            <w:r w:rsidRPr="003519A4">
              <w:rPr>
                <w:rFonts w:cs="Arial"/>
              </w:rPr>
              <w:t>140</w:t>
            </w:r>
          </w:p>
        </w:tc>
        <w:tc>
          <w:tcPr>
            <w:tcW w:w="1159" w:type="dxa"/>
            <w:tcBorders>
              <w:top w:val="double" w:sz="6" w:space="0" w:color="auto"/>
              <w:bottom w:val="single" w:sz="6" w:space="0" w:color="auto"/>
              <w:right w:val="single" w:sz="4" w:space="0" w:color="auto"/>
            </w:tcBorders>
          </w:tcPr>
          <w:p w:rsidR="00D740AF" w:rsidRPr="003519A4" w:rsidRDefault="00D740AF" w:rsidP="006225EC">
            <w:pPr>
              <w:spacing w:before="120" w:after="120"/>
              <w:jc w:val="center"/>
              <w:rPr>
                <w:rFonts w:cs="Arial"/>
              </w:rPr>
            </w:pPr>
            <w:r w:rsidRPr="003519A4">
              <w:rPr>
                <w:rFonts w:cs="Arial"/>
              </w:rPr>
              <w:t>&lt; 2,2</w:t>
            </w:r>
          </w:p>
        </w:tc>
      </w:tr>
    </w:tbl>
    <w:p w:rsidR="00D740AF" w:rsidRPr="003519A4" w:rsidRDefault="00D740AF" w:rsidP="00D740AF">
      <w:pPr>
        <w:rPr>
          <w:rFonts w:cs="Arial"/>
        </w:rPr>
      </w:pPr>
      <w:r w:rsidRPr="003519A4">
        <w:rPr>
          <w:rFonts w:cs="Arial"/>
        </w:rPr>
        <w:t>Moduł odkształcenia należy badać co najmniej w dwóch przekrojach na każde 1000 m. Ugięcie sprężyste należy sprawdzać co najmniej w 20 punktach na każde 1000 m.</w:t>
      </w:r>
    </w:p>
    <w:p w:rsidR="00D740AF" w:rsidRPr="003519A4" w:rsidRDefault="00D740AF" w:rsidP="00D740AF">
      <w:pPr>
        <w:pStyle w:val="Nagwek3"/>
      </w:pPr>
      <w:r w:rsidRPr="003519A4">
        <w:t>6.4.</w:t>
      </w:r>
      <w:r w:rsidRPr="003519A4">
        <w:tab/>
        <w:t>ZASADY POSTĘPOWANIA Z WADLIWIE WYKONANYMI ODCINKAMI PODBUDOWY</w:t>
      </w:r>
    </w:p>
    <w:p w:rsidR="00D740AF" w:rsidRPr="003519A4" w:rsidRDefault="00D740AF" w:rsidP="00D740AF">
      <w:pPr>
        <w:pStyle w:val="Nagwek4"/>
      </w:pPr>
      <w:r w:rsidRPr="003519A4">
        <w:t>6.4.1. nIEWŁAŚCIWE CECHY GEOMETRYCZNE PODBUDOWY</w:t>
      </w:r>
    </w:p>
    <w:p w:rsidR="00D740AF" w:rsidRPr="003519A4" w:rsidRDefault="00D740AF" w:rsidP="00D740AF">
      <w:pPr>
        <w:rPr>
          <w:rFonts w:cs="Arial"/>
        </w:rPr>
      </w:pPr>
      <w:r w:rsidRPr="003519A4">
        <w:rPr>
          <w:rFonts w:cs="Arial"/>
        </w:rPr>
        <w:tab/>
        <w:t xml:space="preserve">Wszystkie powierzchnie podbudowy, które wykazują większe odchylenia od określonych w punkcie 6.3 powinny być naprawione przez spulchnienie lub zerwanie do głębokości co najmniej </w:t>
      </w:r>
      <w:smartTag w:uri="urn:schemas-microsoft-com:office:smarttags" w:element="metricconverter">
        <w:smartTagPr>
          <w:attr w:name="ProductID" w:val="10ﾠcm"/>
        </w:smartTagPr>
        <w:r w:rsidRPr="003519A4">
          <w:rPr>
            <w:rFonts w:cs="Arial"/>
          </w:rPr>
          <w:t>10 cm</w:t>
        </w:r>
      </w:smartTag>
      <w:r w:rsidRPr="003519A4">
        <w:rPr>
          <w:rFonts w:cs="Arial"/>
        </w:rPr>
        <w:t>., wyrównane i powtórnie zagęszczone. Dodanie nowego materiału bez spulchnienia wykonanej warstwy jest niedopuszczalne.</w:t>
      </w:r>
    </w:p>
    <w:p w:rsidR="00D740AF" w:rsidRPr="003519A4" w:rsidRDefault="00D740AF" w:rsidP="00D740AF">
      <w:pPr>
        <w:rPr>
          <w:rFonts w:cs="Arial"/>
        </w:rPr>
      </w:pPr>
      <w:r w:rsidRPr="003519A4">
        <w:rPr>
          <w:rFonts w:cs="Arial"/>
        </w:rPr>
        <w:tab/>
        <w:t xml:space="preserve">Jeżeli szerokość podbudowy jest mniejsza od szerokości projektowanej o więcej niż </w:t>
      </w:r>
      <w:smartTag w:uri="urn:schemas-microsoft-com:office:smarttags" w:element="metricconverter">
        <w:smartTagPr>
          <w:attr w:name="ProductID" w:val="5 cm"/>
        </w:smartTagPr>
        <w:r w:rsidRPr="003519A4">
          <w:rPr>
            <w:rFonts w:cs="Arial"/>
          </w:rPr>
          <w:t>5 cm</w:t>
        </w:r>
      </w:smartTag>
      <w:r w:rsidRPr="003519A4">
        <w:rPr>
          <w:rFonts w:cs="Arial"/>
        </w:rPr>
        <w:t>. i nie zapewnia podparcia warstwom wyżej leżącym, to Wykonawca powinien na własny koszt poszerzyć podbudowę przez spulchnienie warstwy na pełną grubość do połowy szerokości pasa ruchu, dołożenie materiału i powtórne zagęszczenie.</w:t>
      </w:r>
    </w:p>
    <w:p w:rsidR="00D740AF" w:rsidRPr="003519A4" w:rsidRDefault="00D740AF" w:rsidP="00D740AF">
      <w:pPr>
        <w:pStyle w:val="Nagwek4"/>
      </w:pPr>
      <w:r w:rsidRPr="003519A4">
        <w:t>6.4.2. Niewłaściwa grubość podbudowy.</w:t>
      </w:r>
    </w:p>
    <w:p w:rsidR="00D740AF" w:rsidRPr="003519A4" w:rsidRDefault="00D740AF" w:rsidP="00D740AF">
      <w:pPr>
        <w:rPr>
          <w:rFonts w:cs="Arial"/>
        </w:rPr>
      </w:pPr>
      <w:r w:rsidRPr="003519A4">
        <w:rPr>
          <w:rFonts w:cs="Arial"/>
        </w:rPr>
        <w:tab/>
        <w:t xml:space="preserve">Na wszystkich powierzchniach wadliwych pod względem grubości, Wykonawca wykona naprawę podbudowy. Powierzchnie powinny być naprawione przez spulchnienie lub wybranie warstwy </w:t>
      </w:r>
      <w:r w:rsidRPr="003519A4">
        <w:rPr>
          <w:rFonts w:cs="Arial"/>
        </w:rPr>
        <w:lastRenderedPageBreak/>
        <w:t>na odpowiednią głębokość, zgodnie z decyzją Inspektora Nadzoru, uzupełnione nowym materiałem o odpowiednich właściwościach, wyrównane i ponownie zagęszczone.</w:t>
      </w:r>
    </w:p>
    <w:p w:rsidR="00D740AF" w:rsidRPr="003519A4" w:rsidRDefault="00D740AF" w:rsidP="00D740AF">
      <w:pPr>
        <w:rPr>
          <w:rFonts w:cs="Arial"/>
        </w:rPr>
      </w:pPr>
      <w:r w:rsidRPr="003519A4">
        <w:rPr>
          <w:rFonts w:cs="Arial"/>
        </w:rPr>
        <w:tab/>
        <w:t xml:space="preserve">Roboty te Wykonawca wykona na własny koszt. Po wykonaniu tych robót nastąpi ponowny pomiar i ocena grubości warstwy, według wyżej podanych zasad, na koszt wykonawcy. </w:t>
      </w:r>
    </w:p>
    <w:p w:rsidR="00D740AF" w:rsidRPr="003519A4" w:rsidRDefault="00D740AF" w:rsidP="00D740AF">
      <w:pPr>
        <w:pStyle w:val="Nagwek4"/>
      </w:pPr>
      <w:r w:rsidRPr="003519A4">
        <w:t>6.4.3. Niewłaściwa nośność podbudowy.</w:t>
      </w:r>
    </w:p>
    <w:p w:rsidR="00D740AF" w:rsidRPr="003519A4" w:rsidRDefault="00D740AF" w:rsidP="00D740AF">
      <w:pPr>
        <w:rPr>
          <w:rFonts w:cs="Arial"/>
        </w:rPr>
      </w:pPr>
      <w:r w:rsidRPr="003519A4">
        <w:rPr>
          <w:rFonts w:cs="Arial"/>
        </w:rPr>
        <w:tab/>
        <w:t>Jeżeli nośność podbudowy będzie mniejsza od wymaganej, to Wykonawca wykona wszelkie roboty niezbędne do zapewnienia wymaganej nośności, zalecone przez Inspektora Nadzoru.</w:t>
      </w:r>
    </w:p>
    <w:p w:rsidR="00D740AF" w:rsidRPr="003519A4" w:rsidRDefault="00D740AF" w:rsidP="00D740AF">
      <w:pPr>
        <w:rPr>
          <w:rFonts w:cs="Arial"/>
        </w:rPr>
      </w:pPr>
      <w:r w:rsidRPr="003519A4">
        <w:rPr>
          <w:rFonts w:cs="Arial"/>
        </w:rPr>
        <w:tab/>
        <w:t>Koszty tych dodatkowych robót poniesie Wykonawca tylko wtedy, gdy zaniżenie nośności podbudowy wynikło z niewłaściwego wykonania robót przez Wykonawcę podbudowy.</w:t>
      </w:r>
    </w:p>
    <w:p w:rsidR="00D740AF" w:rsidRPr="003519A4" w:rsidRDefault="00D740AF" w:rsidP="00D740AF">
      <w:pPr>
        <w:pStyle w:val="Nagwek2"/>
      </w:pPr>
      <w:r w:rsidRPr="003519A4">
        <w:t>7.</w:t>
      </w:r>
      <w:r w:rsidRPr="003519A4">
        <w:tab/>
        <w:t>OBMIAR ROBÓT</w:t>
      </w:r>
    </w:p>
    <w:p w:rsidR="00D740AF" w:rsidRPr="003519A4" w:rsidRDefault="00D740AF" w:rsidP="00D740AF">
      <w:pPr>
        <w:jc w:val="both"/>
        <w:rPr>
          <w:rFonts w:cs="Arial"/>
        </w:rPr>
      </w:pPr>
      <w:r w:rsidRPr="003519A4">
        <w:rPr>
          <w:rFonts w:cs="Arial"/>
        </w:rPr>
        <w:tab/>
        <w:t>Jednostką obmiarową jest (m</w:t>
      </w:r>
      <w:r w:rsidRPr="003519A4">
        <w:rPr>
          <w:rFonts w:cs="Arial"/>
          <w:vertAlign w:val="superscript"/>
        </w:rPr>
        <w:t>2</w:t>
      </w:r>
      <w:r w:rsidRPr="003519A4">
        <w:rPr>
          <w:rFonts w:cs="Arial"/>
        </w:rPr>
        <w:t>) warstwy podbudowy z kruszywa łamanego stabilizowanego mechanicznie.</w:t>
      </w:r>
    </w:p>
    <w:p w:rsidR="00D740AF" w:rsidRPr="003519A4" w:rsidRDefault="00D740AF" w:rsidP="00D740AF">
      <w:pPr>
        <w:pStyle w:val="Nagwek2"/>
      </w:pPr>
      <w:r w:rsidRPr="003519A4">
        <w:t>8.</w:t>
      </w:r>
      <w:r w:rsidRPr="003519A4">
        <w:tab/>
        <w:t>ODBIÓR ROBÓT</w:t>
      </w:r>
    </w:p>
    <w:p w:rsidR="00D740AF" w:rsidRPr="003519A4" w:rsidRDefault="00D740AF" w:rsidP="00D740AF">
      <w:pPr>
        <w:jc w:val="both"/>
        <w:rPr>
          <w:rFonts w:cs="Arial"/>
        </w:rPr>
      </w:pPr>
      <w:r w:rsidRPr="003519A4">
        <w:rPr>
          <w:rFonts w:cs="Arial"/>
        </w:rPr>
        <w:tab/>
        <w:t xml:space="preserve">Roboty wymienione w ST podlegają zasadom odbioru robót zanikających i ulegających zakryciu. Odbiór podbudowy powinien być przeprowadzony w czasie umożliwiającym wykonanie ewentualnych napraw wadliwie wykonanej warstwy bez hamowania postępu robót. Roboty poprawkowe Wykonawca przeprowadzi na własny koszt w terminie i zakresie ustalonym z </w:t>
      </w:r>
      <w:r w:rsidR="00630964">
        <w:rPr>
          <w:rFonts w:cs="Arial"/>
        </w:rPr>
        <w:t>Inspektorem nadzoru</w:t>
      </w:r>
      <w:r w:rsidRPr="003519A4">
        <w:rPr>
          <w:rFonts w:cs="Arial"/>
        </w:rPr>
        <w:t>.</w:t>
      </w:r>
    </w:p>
    <w:p w:rsidR="00D740AF" w:rsidRPr="003519A4" w:rsidRDefault="00D740AF" w:rsidP="00D740AF">
      <w:pPr>
        <w:pStyle w:val="Nagwek2"/>
      </w:pPr>
      <w:r w:rsidRPr="003519A4">
        <w:t>9.</w:t>
      </w:r>
      <w:r w:rsidRPr="003519A4">
        <w:tab/>
        <w:t>PODSTAWA PŁATNOŚCI</w:t>
      </w:r>
    </w:p>
    <w:p w:rsidR="00D740AF" w:rsidRPr="003519A4" w:rsidRDefault="00D740AF" w:rsidP="00D740AF">
      <w:pPr>
        <w:jc w:val="both"/>
        <w:rPr>
          <w:rFonts w:cs="Arial"/>
        </w:rPr>
      </w:pPr>
      <w:r w:rsidRPr="003519A4">
        <w:rPr>
          <w:rFonts w:cs="Arial"/>
        </w:rPr>
        <w:tab/>
        <w:t>Płaci się za m</w:t>
      </w:r>
      <w:r w:rsidRPr="003519A4">
        <w:rPr>
          <w:rFonts w:cs="Arial"/>
          <w:vertAlign w:val="superscript"/>
        </w:rPr>
        <w:t>2</w:t>
      </w:r>
      <w:r w:rsidRPr="003519A4">
        <w:rPr>
          <w:rFonts w:cs="Arial"/>
        </w:rPr>
        <w:t xml:space="preserve"> wykonanej i odebranej warstwy podbudowy z kruszywa łamanego stabilizowanego mechanicznie wg ceny jednostkowej dla danej grubości.</w:t>
      </w:r>
    </w:p>
    <w:p w:rsidR="00D740AF" w:rsidRPr="003519A4" w:rsidRDefault="00D740AF" w:rsidP="00D740AF">
      <w:pPr>
        <w:jc w:val="both"/>
        <w:rPr>
          <w:rFonts w:cs="Arial"/>
        </w:rPr>
      </w:pPr>
      <w:r w:rsidRPr="003519A4">
        <w:rPr>
          <w:rFonts w:cs="Arial"/>
        </w:rPr>
        <w:tab/>
        <w:t>Cena jednostkowa dla wykonanej podbudowy obejmuje:</w:t>
      </w:r>
    </w:p>
    <w:p w:rsidR="00D740AF" w:rsidRPr="003519A4" w:rsidRDefault="00D740AF" w:rsidP="00D740AF">
      <w:pPr>
        <w:jc w:val="both"/>
        <w:rPr>
          <w:rFonts w:cs="Arial"/>
        </w:rPr>
      </w:pPr>
      <w:r w:rsidRPr="003519A4">
        <w:rPr>
          <w:rFonts w:cs="Arial"/>
        </w:rPr>
        <w:t>-</w:t>
      </w:r>
      <w:r w:rsidRPr="003519A4">
        <w:rPr>
          <w:rFonts w:cs="Arial"/>
        </w:rPr>
        <w:tab/>
        <w:t>prace pomiarowe roboty przygotowawcze,</w:t>
      </w:r>
    </w:p>
    <w:p w:rsidR="00D740AF" w:rsidRPr="003519A4" w:rsidRDefault="00D740AF" w:rsidP="00D740AF">
      <w:pPr>
        <w:jc w:val="both"/>
        <w:rPr>
          <w:rFonts w:cs="Arial"/>
        </w:rPr>
      </w:pPr>
      <w:r w:rsidRPr="003519A4">
        <w:rPr>
          <w:rFonts w:cs="Arial"/>
        </w:rPr>
        <w:t>-</w:t>
      </w:r>
      <w:r w:rsidRPr="003519A4">
        <w:rPr>
          <w:rFonts w:cs="Arial"/>
        </w:rPr>
        <w:tab/>
        <w:t>oznakowanie robót,</w:t>
      </w:r>
    </w:p>
    <w:p w:rsidR="00D740AF" w:rsidRPr="003519A4" w:rsidRDefault="00D740AF" w:rsidP="00D740AF">
      <w:pPr>
        <w:jc w:val="both"/>
        <w:rPr>
          <w:rFonts w:cs="Arial"/>
        </w:rPr>
      </w:pPr>
      <w:r w:rsidRPr="003519A4">
        <w:rPr>
          <w:rFonts w:cs="Arial"/>
        </w:rPr>
        <w:t>-</w:t>
      </w:r>
      <w:r w:rsidRPr="003519A4">
        <w:rPr>
          <w:rFonts w:cs="Arial"/>
        </w:rPr>
        <w:tab/>
        <w:t>sprawdzenie i ewentualna naprawa podłoża,</w:t>
      </w:r>
    </w:p>
    <w:p w:rsidR="00D740AF" w:rsidRPr="003519A4" w:rsidRDefault="00D740AF" w:rsidP="00D740AF">
      <w:pPr>
        <w:jc w:val="both"/>
        <w:rPr>
          <w:rFonts w:cs="Arial"/>
        </w:rPr>
      </w:pPr>
      <w:r w:rsidRPr="003519A4">
        <w:rPr>
          <w:rFonts w:cs="Arial"/>
        </w:rPr>
        <w:t>-</w:t>
      </w:r>
      <w:r w:rsidRPr="003519A4">
        <w:rPr>
          <w:rFonts w:cs="Arial"/>
        </w:rPr>
        <w:tab/>
        <w:t>zakup materiałów,</w:t>
      </w:r>
    </w:p>
    <w:p w:rsidR="00D740AF" w:rsidRPr="003519A4" w:rsidRDefault="00D740AF" w:rsidP="00D740AF">
      <w:pPr>
        <w:jc w:val="both"/>
        <w:rPr>
          <w:rFonts w:cs="Arial"/>
        </w:rPr>
      </w:pPr>
      <w:r w:rsidRPr="003519A4">
        <w:rPr>
          <w:rFonts w:cs="Arial"/>
        </w:rPr>
        <w:t>-</w:t>
      </w:r>
      <w:r w:rsidRPr="003519A4">
        <w:rPr>
          <w:rFonts w:cs="Arial"/>
        </w:rPr>
        <w:tab/>
        <w:t>przeprowadzenie badań materiałów i opracowanie składu mieszanki,</w:t>
      </w:r>
    </w:p>
    <w:p w:rsidR="00D740AF" w:rsidRPr="003519A4" w:rsidRDefault="00D740AF" w:rsidP="00D740AF">
      <w:pPr>
        <w:jc w:val="both"/>
        <w:rPr>
          <w:rFonts w:cs="Arial"/>
        </w:rPr>
      </w:pPr>
      <w:r w:rsidRPr="003519A4">
        <w:rPr>
          <w:rFonts w:cs="Arial"/>
        </w:rPr>
        <w:t>-</w:t>
      </w:r>
      <w:r w:rsidRPr="003519A4">
        <w:rPr>
          <w:rFonts w:cs="Arial"/>
        </w:rPr>
        <w:tab/>
        <w:t>przygotowanie mieszanki zgodnie z recepturą,</w:t>
      </w:r>
    </w:p>
    <w:p w:rsidR="00D740AF" w:rsidRPr="003519A4" w:rsidRDefault="00D740AF" w:rsidP="00D740AF">
      <w:pPr>
        <w:jc w:val="both"/>
        <w:rPr>
          <w:rFonts w:cs="Arial"/>
        </w:rPr>
      </w:pPr>
      <w:r w:rsidRPr="003519A4">
        <w:rPr>
          <w:rFonts w:cs="Arial"/>
        </w:rPr>
        <w:t>-</w:t>
      </w:r>
      <w:r w:rsidRPr="003519A4">
        <w:rPr>
          <w:rFonts w:cs="Arial"/>
        </w:rPr>
        <w:tab/>
        <w:t>dostarczenie mieszanki na budowę,</w:t>
      </w:r>
    </w:p>
    <w:p w:rsidR="00D740AF" w:rsidRPr="003519A4" w:rsidRDefault="00D740AF" w:rsidP="00D740AF">
      <w:pPr>
        <w:jc w:val="both"/>
        <w:rPr>
          <w:rFonts w:cs="Arial"/>
        </w:rPr>
      </w:pPr>
      <w:r w:rsidRPr="003519A4">
        <w:rPr>
          <w:rFonts w:cs="Arial"/>
        </w:rPr>
        <w:t>-</w:t>
      </w:r>
      <w:r w:rsidRPr="003519A4">
        <w:rPr>
          <w:rFonts w:cs="Arial"/>
        </w:rPr>
        <w:tab/>
        <w:t>rozłożenie mieszanki,</w:t>
      </w:r>
    </w:p>
    <w:p w:rsidR="00D740AF" w:rsidRPr="003519A4" w:rsidRDefault="00D740AF" w:rsidP="00D740AF">
      <w:pPr>
        <w:jc w:val="both"/>
        <w:rPr>
          <w:rFonts w:cs="Arial"/>
        </w:rPr>
      </w:pPr>
      <w:r w:rsidRPr="003519A4">
        <w:rPr>
          <w:rFonts w:cs="Arial"/>
        </w:rPr>
        <w:t>-</w:t>
      </w:r>
      <w:r w:rsidRPr="003519A4">
        <w:rPr>
          <w:rFonts w:cs="Arial"/>
        </w:rPr>
        <w:tab/>
        <w:t>zagęszczenie rozłożonej mieszanki,</w:t>
      </w:r>
    </w:p>
    <w:p w:rsidR="00D740AF" w:rsidRPr="003519A4" w:rsidRDefault="00D740AF" w:rsidP="00D740AF">
      <w:pPr>
        <w:jc w:val="both"/>
        <w:rPr>
          <w:rFonts w:cs="Arial"/>
        </w:rPr>
      </w:pPr>
      <w:r w:rsidRPr="003519A4">
        <w:rPr>
          <w:rFonts w:cs="Arial"/>
        </w:rPr>
        <w:t>-</w:t>
      </w:r>
      <w:r w:rsidRPr="003519A4">
        <w:rPr>
          <w:rFonts w:cs="Arial"/>
        </w:rPr>
        <w:tab/>
        <w:t>przeprowadzenie pomiarów i badań laboratoryjnych określonych w ST,</w:t>
      </w:r>
    </w:p>
    <w:p w:rsidR="00D740AF" w:rsidRPr="003519A4" w:rsidRDefault="00D740AF" w:rsidP="00D740AF">
      <w:pPr>
        <w:jc w:val="both"/>
        <w:rPr>
          <w:rFonts w:cs="Arial"/>
        </w:rPr>
      </w:pPr>
      <w:r w:rsidRPr="003519A4">
        <w:rPr>
          <w:rFonts w:cs="Arial"/>
        </w:rPr>
        <w:t>-</w:t>
      </w:r>
      <w:r w:rsidRPr="003519A4">
        <w:rPr>
          <w:rFonts w:cs="Arial"/>
        </w:rPr>
        <w:tab/>
        <w:t>utrzymanie podbudowy w czasie robót.</w:t>
      </w:r>
    </w:p>
    <w:p w:rsidR="00D740AF" w:rsidRPr="003519A4" w:rsidRDefault="00D740AF" w:rsidP="00D740AF">
      <w:pPr>
        <w:pStyle w:val="Nagwek2"/>
      </w:pPr>
      <w:r w:rsidRPr="003519A4">
        <w:t>10.</w:t>
      </w:r>
      <w:r w:rsidRPr="003519A4">
        <w:tab/>
        <w:t>PRZEPISY ZWIĄZANE</w:t>
      </w:r>
    </w:p>
    <w:p w:rsidR="00D740AF" w:rsidRPr="003519A4" w:rsidRDefault="00D740AF" w:rsidP="00D740AF">
      <w:pPr>
        <w:pStyle w:val="Nagwek3"/>
      </w:pPr>
      <w:r w:rsidRPr="003519A4">
        <w:t>10.1. Normy</w:t>
      </w:r>
    </w:p>
    <w:p w:rsidR="00D740AF" w:rsidRPr="003519A4" w:rsidRDefault="00D740AF" w:rsidP="00D740AF">
      <w:pPr>
        <w:rPr>
          <w:rFonts w:cs="Arial"/>
        </w:rPr>
      </w:pPr>
      <w:r w:rsidRPr="003519A4">
        <w:rPr>
          <w:rFonts w:cs="Arial"/>
        </w:rPr>
        <w:t>PN-EN 13242</w:t>
      </w:r>
      <w:r w:rsidRPr="003519A4">
        <w:rPr>
          <w:rFonts w:cs="Arial"/>
        </w:rPr>
        <w:tab/>
        <w:t xml:space="preserve"> Kruszywa do niezwiązanych i hydraulicznie związanych materiałów stosowanych w obiektach budowlanych i budownictwie drogowym</w:t>
      </w:r>
    </w:p>
    <w:p w:rsidR="00D740AF" w:rsidRPr="003519A4" w:rsidRDefault="00D740AF" w:rsidP="00D740AF">
      <w:pPr>
        <w:rPr>
          <w:rFonts w:cs="Arial"/>
        </w:rPr>
      </w:pPr>
      <w:r w:rsidRPr="003519A4">
        <w:rPr>
          <w:rFonts w:cs="Arial"/>
        </w:rPr>
        <w:t>PN-EN 13285</w:t>
      </w:r>
      <w:r w:rsidRPr="003519A4">
        <w:rPr>
          <w:rFonts w:cs="Arial"/>
        </w:rPr>
        <w:tab/>
        <w:t>Mieszanki niezwiązane - Specyfikacja</w:t>
      </w:r>
    </w:p>
    <w:p w:rsidR="00D740AF" w:rsidRPr="003519A4" w:rsidRDefault="00D740AF" w:rsidP="00D740AF">
      <w:pPr>
        <w:rPr>
          <w:rFonts w:cs="Arial"/>
        </w:rPr>
      </w:pPr>
      <w:r w:rsidRPr="003519A4">
        <w:rPr>
          <w:rFonts w:cs="Arial"/>
        </w:rPr>
        <w:t>PN-EN 932-3</w:t>
      </w:r>
      <w:r w:rsidRPr="003519A4">
        <w:rPr>
          <w:rFonts w:cs="Arial"/>
        </w:rPr>
        <w:tab/>
        <w:t>Badania podstawowych właściwości kruszyw - Procedura i terminologia uproszczonego opisu petrograficznego</w:t>
      </w:r>
    </w:p>
    <w:p w:rsidR="00D740AF" w:rsidRPr="003519A4" w:rsidRDefault="00D740AF" w:rsidP="00D740AF">
      <w:pPr>
        <w:rPr>
          <w:rFonts w:cs="Arial"/>
        </w:rPr>
      </w:pPr>
      <w:r w:rsidRPr="003519A4">
        <w:rPr>
          <w:rFonts w:cs="Arial"/>
        </w:rPr>
        <w:t>PN-EN 932-5</w:t>
      </w:r>
      <w:r w:rsidRPr="003519A4">
        <w:rPr>
          <w:rFonts w:cs="Arial"/>
        </w:rPr>
        <w:tab/>
        <w:t>Badania podstawowych właściwości kruszyw - Część 5: Wyposażenie podstawowe i wzorcowanie</w:t>
      </w:r>
    </w:p>
    <w:p w:rsidR="00D740AF" w:rsidRPr="003519A4" w:rsidRDefault="00D740AF" w:rsidP="00D740AF">
      <w:pPr>
        <w:rPr>
          <w:rFonts w:cs="Arial"/>
        </w:rPr>
      </w:pPr>
      <w:r w:rsidRPr="003519A4">
        <w:rPr>
          <w:rFonts w:cs="Arial"/>
        </w:rPr>
        <w:t>PN-EN 933-1</w:t>
      </w:r>
      <w:r w:rsidRPr="003519A4">
        <w:rPr>
          <w:rFonts w:cs="Arial"/>
        </w:rPr>
        <w:tab/>
        <w:t>Badania geometrycznych właściwości kruszyw - Oznaczanie składu ziarnowego - Metoda przesiewania</w:t>
      </w:r>
    </w:p>
    <w:p w:rsidR="00D740AF" w:rsidRPr="003519A4" w:rsidRDefault="00D740AF" w:rsidP="00D740AF">
      <w:pPr>
        <w:rPr>
          <w:rFonts w:cs="Arial"/>
        </w:rPr>
      </w:pPr>
      <w:r w:rsidRPr="003519A4">
        <w:rPr>
          <w:rFonts w:cs="Arial"/>
        </w:rPr>
        <w:t>PN-EN 933-3</w:t>
      </w:r>
      <w:r w:rsidRPr="003519A4">
        <w:rPr>
          <w:rFonts w:cs="Arial"/>
        </w:rPr>
        <w:tab/>
        <w:t>Badania geometrycznych właściwości kruszyw - Oznaczanie kształtu ziaren za pomocą wskaźnika płaskości</w:t>
      </w:r>
    </w:p>
    <w:p w:rsidR="00D740AF" w:rsidRPr="003519A4" w:rsidRDefault="00D740AF" w:rsidP="00D740AF">
      <w:pPr>
        <w:rPr>
          <w:rFonts w:cs="Arial"/>
        </w:rPr>
      </w:pPr>
      <w:r w:rsidRPr="003519A4">
        <w:rPr>
          <w:rFonts w:cs="Arial"/>
        </w:rPr>
        <w:t>PN-EN 933-4</w:t>
      </w:r>
      <w:r w:rsidRPr="003519A4">
        <w:rPr>
          <w:rFonts w:cs="Arial"/>
        </w:rPr>
        <w:tab/>
        <w:t>Badania geometrycznych właściwości kruszyw - Część 4: Oznaczanie kształtu ziaren - Wskaźnik kształtu</w:t>
      </w:r>
    </w:p>
    <w:p w:rsidR="00D740AF" w:rsidRPr="003519A4" w:rsidRDefault="00D740AF" w:rsidP="00D740AF">
      <w:pPr>
        <w:rPr>
          <w:rFonts w:cs="Arial"/>
        </w:rPr>
      </w:pPr>
      <w:r w:rsidRPr="003519A4">
        <w:rPr>
          <w:rFonts w:cs="Arial"/>
        </w:rPr>
        <w:t>PN-EN 933-5</w:t>
      </w:r>
      <w:r w:rsidRPr="003519A4">
        <w:rPr>
          <w:rFonts w:cs="Arial"/>
        </w:rPr>
        <w:tab/>
        <w:t xml:space="preserve">Badania geometrycznych właściwości kruszyw - Oznaczanie procentowej zawartości ziaren o powierzchniach powstałych w wyniku </w:t>
      </w:r>
      <w:proofErr w:type="spellStart"/>
      <w:r w:rsidRPr="003519A4">
        <w:rPr>
          <w:rFonts w:cs="Arial"/>
        </w:rPr>
        <w:t>przekruszenia</w:t>
      </w:r>
      <w:proofErr w:type="spellEnd"/>
      <w:r w:rsidRPr="003519A4">
        <w:rPr>
          <w:rFonts w:cs="Arial"/>
        </w:rPr>
        <w:t xml:space="preserve"> lub łamania kruszyw grubych</w:t>
      </w:r>
    </w:p>
    <w:p w:rsidR="00D740AF" w:rsidRPr="003519A4" w:rsidRDefault="00D740AF" w:rsidP="00D740AF">
      <w:pPr>
        <w:rPr>
          <w:rFonts w:cs="Arial"/>
        </w:rPr>
      </w:pPr>
      <w:r w:rsidRPr="003519A4">
        <w:rPr>
          <w:rFonts w:cs="Arial"/>
        </w:rPr>
        <w:t>PN-EN 933-8</w:t>
      </w:r>
      <w:r w:rsidRPr="003519A4">
        <w:rPr>
          <w:rFonts w:cs="Arial"/>
        </w:rPr>
        <w:tab/>
        <w:t>Badania geometrycznych właściwości kruszyw - Część 8: Ocena zawartości drobnych cząstek - Badania wskaźnika piaskowego</w:t>
      </w:r>
    </w:p>
    <w:p w:rsidR="00D740AF" w:rsidRPr="003519A4" w:rsidRDefault="00D740AF" w:rsidP="00D740AF">
      <w:pPr>
        <w:rPr>
          <w:rFonts w:cs="Arial"/>
        </w:rPr>
      </w:pPr>
      <w:r w:rsidRPr="003519A4">
        <w:rPr>
          <w:rFonts w:cs="Arial"/>
        </w:rPr>
        <w:lastRenderedPageBreak/>
        <w:t>PN-EN 933-9</w:t>
      </w:r>
      <w:r w:rsidRPr="003519A4">
        <w:rPr>
          <w:rFonts w:cs="Arial"/>
        </w:rPr>
        <w:tab/>
        <w:t>Badania geometrycznych właściwości kruszyw - Ocena zawartości drobnych cząstek - Badania błękitem metylenowym</w:t>
      </w:r>
    </w:p>
    <w:p w:rsidR="00D740AF" w:rsidRPr="003519A4" w:rsidRDefault="00D740AF" w:rsidP="00D740AF">
      <w:pPr>
        <w:rPr>
          <w:rFonts w:cs="Arial"/>
        </w:rPr>
      </w:pPr>
      <w:r w:rsidRPr="003519A4">
        <w:rPr>
          <w:rFonts w:cs="Arial"/>
        </w:rPr>
        <w:t>PN-EN 1008</w:t>
      </w:r>
      <w:r w:rsidRPr="003519A4">
        <w:rPr>
          <w:rFonts w:cs="Arial"/>
        </w:rPr>
        <w:tab/>
        <w:t xml:space="preserve">Woda </w:t>
      </w:r>
      <w:proofErr w:type="spellStart"/>
      <w:r w:rsidRPr="003519A4">
        <w:rPr>
          <w:rFonts w:cs="Arial"/>
        </w:rPr>
        <w:t>zarobowa</w:t>
      </w:r>
      <w:proofErr w:type="spellEnd"/>
      <w:r w:rsidRPr="003519A4">
        <w:rPr>
          <w:rFonts w:cs="Arial"/>
        </w:rPr>
        <w:t xml:space="preserve"> do betonu - Specyfikacja pobierania próbek, badanie i ocena przydatności wody </w:t>
      </w:r>
      <w:proofErr w:type="spellStart"/>
      <w:r w:rsidRPr="003519A4">
        <w:rPr>
          <w:rFonts w:cs="Arial"/>
        </w:rPr>
        <w:t>zarobowej</w:t>
      </w:r>
      <w:proofErr w:type="spellEnd"/>
      <w:r w:rsidRPr="003519A4">
        <w:rPr>
          <w:rFonts w:cs="Arial"/>
        </w:rPr>
        <w:t xml:space="preserve"> do betonu, w tym wody odzyskanej z procesów produkcji betonu</w:t>
      </w:r>
    </w:p>
    <w:p w:rsidR="00D740AF" w:rsidRPr="003519A4" w:rsidRDefault="00D740AF" w:rsidP="00D740AF">
      <w:pPr>
        <w:rPr>
          <w:rFonts w:cs="Arial"/>
        </w:rPr>
      </w:pPr>
      <w:r w:rsidRPr="003519A4">
        <w:rPr>
          <w:rFonts w:cs="Arial"/>
        </w:rPr>
        <w:t>PN-EN 1097-1</w:t>
      </w:r>
      <w:r w:rsidRPr="003519A4">
        <w:rPr>
          <w:rFonts w:cs="Arial"/>
        </w:rPr>
        <w:tab/>
        <w:t>Badania mechanicznych i fizycznych właściwości kruszyw – Oznaczanie odporności na ścieranie (</w:t>
      </w:r>
      <w:proofErr w:type="spellStart"/>
      <w:r w:rsidRPr="003519A4">
        <w:rPr>
          <w:rFonts w:cs="Arial"/>
        </w:rPr>
        <w:t>mikro-Deval</w:t>
      </w:r>
      <w:proofErr w:type="spellEnd"/>
      <w:r w:rsidRPr="003519A4">
        <w:rPr>
          <w:rFonts w:cs="Arial"/>
        </w:rPr>
        <w:t>)</w:t>
      </w:r>
    </w:p>
    <w:p w:rsidR="00D740AF" w:rsidRPr="003519A4" w:rsidRDefault="00D740AF" w:rsidP="00D740AF">
      <w:pPr>
        <w:rPr>
          <w:rFonts w:cs="Arial"/>
        </w:rPr>
      </w:pPr>
      <w:r w:rsidRPr="003519A4">
        <w:rPr>
          <w:rFonts w:cs="Arial"/>
        </w:rPr>
        <w:t>PN-EN 1097-2</w:t>
      </w:r>
      <w:r w:rsidRPr="003519A4">
        <w:rPr>
          <w:rFonts w:cs="Arial"/>
        </w:rPr>
        <w:tab/>
        <w:t>Badania mechanicznych i fizycznych właściwości kruszyw – Metody oznaczania odporności na rozdrabnianie</w:t>
      </w:r>
    </w:p>
    <w:p w:rsidR="00D740AF" w:rsidRPr="003519A4" w:rsidRDefault="00D740AF" w:rsidP="00D740AF">
      <w:pPr>
        <w:rPr>
          <w:rFonts w:cs="Arial"/>
        </w:rPr>
      </w:pPr>
      <w:r w:rsidRPr="003519A4">
        <w:rPr>
          <w:rFonts w:cs="Arial"/>
        </w:rPr>
        <w:t>PN-EN 1097-6</w:t>
      </w:r>
      <w:r w:rsidRPr="003519A4">
        <w:rPr>
          <w:rFonts w:cs="Arial"/>
        </w:rPr>
        <w:tab/>
        <w:t>Badania mechanicznych i fizycznych właściwości kruszyw - Część 6: Oznaczanie gęstości ziaren i nasiąkliwości</w:t>
      </w:r>
    </w:p>
    <w:p w:rsidR="00D740AF" w:rsidRPr="003519A4" w:rsidRDefault="00D740AF" w:rsidP="00D740AF">
      <w:pPr>
        <w:rPr>
          <w:rFonts w:cs="Arial"/>
        </w:rPr>
      </w:pPr>
      <w:r w:rsidRPr="003519A4">
        <w:rPr>
          <w:rFonts w:cs="Arial"/>
        </w:rPr>
        <w:t>PN-EN 1367-1</w:t>
      </w:r>
      <w:r w:rsidRPr="003519A4">
        <w:rPr>
          <w:rFonts w:cs="Arial"/>
        </w:rPr>
        <w:tab/>
        <w:t>Badania właściwości cieplnych i odporności kruszyw na działanie czynników atmosferycznych - Część 1: Oznaczanie mrozoodporności</w:t>
      </w:r>
    </w:p>
    <w:p w:rsidR="00D740AF" w:rsidRPr="003519A4" w:rsidRDefault="00D740AF" w:rsidP="00D740AF">
      <w:pPr>
        <w:rPr>
          <w:rFonts w:cs="Arial"/>
        </w:rPr>
      </w:pPr>
      <w:r w:rsidRPr="003519A4">
        <w:rPr>
          <w:rFonts w:cs="Arial"/>
        </w:rPr>
        <w:t>PN-EN 1367-2</w:t>
      </w:r>
      <w:r w:rsidRPr="003519A4">
        <w:rPr>
          <w:rFonts w:cs="Arial"/>
        </w:rPr>
        <w:tab/>
        <w:t>Badania właściwości cieplnych i odporności kruszyw na działanie czynników atmosferycznych - Badanie w siarczanie magnezu</w:t>
      </w:r>
    </w:p>
    <w:p w:rsidR="00D740AF" w:rsidRPr="003519A4" w:rsidRDefault="00D740AF" w:rsidP="00D740AF">
      <w:pPr>
        <w:rPr>
          <w:rFonts w:cs="Arial"/>
        </w:rPr>
      </w:pPr>
      <w:r w:rsidRPr="003519A4">
        <w:rPr>
          <w:rFonts w:cs="Arial"/>
        </w:rPr>
        <w:t>PN-EN 1367-3</w:t>
      </w:r>
      <w:r w:rsidRPr="003519A4">
        <w:rPr>
          <w:rFonts w:cs="Arial"/>
        </w:rPr>
        <w:tab/>
        <w:t>Badania właściwości cieplnych i odporności kruszyw na działanie czynników atmosferycznych - Część 3: Badanie bazaltowej zgorzeli słonecznej metodą gotowania</w:t>
      </w:r>
    </w:p>
    <w:p w:rsidR="00D740AF" w:rsidRPr="003519A4" w:rsidRDefault="00D740AF" w:rsidP="00D740AF">
      <w:pPr>
        <w:rPr>
          <w:rFonts w:cs="Arial"/>
        </w:rPr>
      </w:pPr>
      <w:r w:rsidRPr="003519A4">
        <w:rPr>
          <w:rFonts w:cs="Arial"/>
        </w:rPr>
        <w:t>PN-EN 1744-1</w:t>
      </w:r>
      <w:r w:rsidRPr="003519A4">
        <w:rPr>
          <w:rFonts w:cs="Arial"/>
        </w:rPr>
        <w:tab/>
        <w:t>Badania chemicznych właściwości kruszyw - Analiza chemiczna</w:t>
      </w:r>
    </w:p>
    <w:p w:rsidR="00D740AF" w:rsidRPr="003519A4" w:rsidRDefault="00D740AF" w:rsidP="00D740AF">
      <w:pPr>
        <w:rPr>
          <w:rFonts w:cs="Arial"/>
        </w:rPr>
      </w:pPr>
      <w:r w:rsidRPr="003519A4">
        <w:rPr>
          <w:rFonts w:cs="Arial"/>
        </w:rPr>
        <w:t>PN-EN 1744-3</w:t>
      </w:r>
      <w:r w:rsidRPr="003519A4">
        <w:rPr>
          <w:rFonts w:cs="Arial"/>
        </w:rPr>
        <w:tab/>
        <w:t>Badania chemicznych właściwości kruszyw - Część 3: Przygotowanie wyciągów przez wymywanie kruszyw</w:t>
      </w:r>
    </w:p>
    <w:p w:rsidR="00D740AF" w:rsidRPr="003519A4" w:rsidRDefault="00D740AF" w:rsidP="00D740AF">
      <w:pPr>
        <w:rPr>
          <w:rFonts w:cs="Arial"/>
        </w:rPr>
      </w:pPr>
      <w:r w:rsidRPr="003519A4">
        <w:rPr>
          <w:rFonts w:cs="Arial"/>
        </w:rPr>
        <w:t>PN-ISO 565</w:t>
      </w:r>
      <w:r w:rsidRPr="003519A4">
        <w:rPr>
          <w:rFonts w:cs="Arial"/>
        </w:rPr>
        <w:tab/>
        <w:t>Sita kontrolne - Tkanina z drutu, blacha perforowana i blacha cienka perforowana elektrochemicznie - Wymiary nominalne oczek  PN-EN 13286-1 Mieszanki niezwiązane i związane spoiwem hydraulicznym. Część 1: Laboratoryjne metody oznaczania referencyjnej gęstości i wilgotności. Wprowadzenie, wymagania ogólne i pobieranie próbek</w:t>
      </w:r>
    </w:p>
    <w:p w:rsidR="00D740AF" w:rsidRPr="003519A4" w:rsidRDefault="00D740AF" w:rsidP="00D740AF">
      <w:pPr>
        <w:rPr>
          <w:rFonts w:cs="Arial"/>
        </w:rPr>
      </w:pPr>
      <w:r w:rsidRPr="003519A4">
        <w:rPr>
          <w:rFonts w:cs="Arial"/>
        </w:rPr>
        <w:t>PN-EN 13286-2</w:t>
      </w:r>
      <w:r w:rsidRPr="003519A4">
        <w:rPr>
          <w:rFonts w:cs="Arial"/>
        </w:rPr>
        <w:tab/>
        <w:t xml:space="preserve">Mieszanki niezwiązane i związane spoiwem hydraulicznym. Część 2: Metody określania gęstości i zawartości wody. Zagęszczanie metodą </w:t>
      </w:r>
      <w:proofErr w:type="spellStart"/>
      <w:r w:rsidRPr="003519A4">
        <w:rPr>
          <w:rFonts w:cs="Arial"/>
        </w:rPr>
        <w:t>Proctora</w:t>
      </w:r>
      <w:proofErr w:type="spellEnd"/>
    </w:p>
    <w:p w:rsidR="00D740AF" w:rsidRPr="003519A4" w:rsidRDefault="00D740AF" w:rsidP="00D740AF">
      <w:pPr>
        <w:rPr>
          <w:rFonts w:cs="Arial"/>
        </w:rPr>
      </w:pPr>
      <w:r w:rsidRPr="003519A4">
        <w:rPr>
          <w:rFonts w:cs="Arial"/>
        </w:rPr>
        <w:t>PN-EN 13286-47</w:t>
      </w:r>
      <w:r w:rsidRPr="003519A4">
        <w:rPr>
          <w:rFonts w:cs="Arial"/>
        </w:rPr>
        <w:tab/>
        <w:t>Mieszanki niezwiązane i związane spoiwem hydraulicznym. Część 47: Metoda badania do określenia kalifornijskiego wskaźnika nośności, natychmiastowego wskaźnika nośności i pęcznienia liniowego</w:t>
      </w:r>
    </w:p>
    <w:p w:rsidR="00D740AF" w:rsidRPr="003519A4" w:rsidRDefault="00D740AF" w:rsidP="00D740AF">
      <w:pPr>
        <w:rPr>
          <w:rFonts w:cs="Arial"/>
        </w:rPr>
      </w:pPr>
      <w:r w:rsidRPr="003519A4">
        <w:rPr>
          <w:rFonts w:cs="Arial"/>
        </w:rPr>
        <w:t>PN-88/B-04481</w:t>
      </w:r>
      <w:r w:rsidRPr="003519A4">
        <w:rPr>
          <w:rFonts w:cs="Arial"/>
        </w:rPr>
        <w:tab/>
        <w:t>Grunty budowlane. Badanie próbek gruntu</w:t>
      </w:r>
    </w:p>
    <w:p w:rsidR="00D740AF" w:rsidRPr="003519A4" w:rsidRDefault="00D740AF" w:rsidP="00D740AF">
      <w:pPr>
        <w:rPr>
          <w:rFonts w:cs="Arial"/>
        </w:rPr>
      </w:pPr>
      <w:r w:rsidRPr="003519A4">
        <w:rPr>
          <w:rFonts w:cs="Arial"/>
        </w:rPr>
        <w:t>PN-S-022205</w:t>
      </w:r>
      <w:r w:rsidRPr="003519A4">
        <w:rPr>
          <w:rFonts w:cs="Arial"/>
        </w:rPr>
        <w:tab/>
        <w:t>Roboty ziemne. Wymagania i badania - 1998.</w:t>
      </w:r>
    </w:p>
    <w:p w:rsidR="00D740AF" w:rsidRPr="003519A4" w:rsidRDefault="00D740AF" w:rsidP="00D740AF">
      <w:pPr>
        <w:pStyle w:val="Nagwek3"/>
      </w:pPr>
      <w:r w:rsidRPr="003519A4">
        <w:t>10.2. Inne dokumenty</w:t>
      </w:r>
    </w:p>
    <w:p w:rsidR="00D740AF" w:rsidRPr="003519A4" w:rsidRDefault="00D740AF" w:rsidP="00D740AF">
      <w:pPr>
        <w:rPr>
          <w:rFonts w:cs="Arial"/>
        </w:rPr>
      </w:pPr>
      <w:r w:rsidRPr="003519A4">
        <w:rPr>
          <w:rFonts w:cs="Arial"/>
        </w:rPr>
        <w:t xml:space="preserve">- Katalog typowych konstrukcji nawierzchni podatnych i półsztywnych, </w:t>
      </w:r>
      <w:proofErr w:type="spellStart"/>
      <w:r w:rsidRPr="003519A4">
        <w:rPr>
          <w:rFonts w:cs="Arial"/>
        </w:rPr>
        <w:t>IBDiM</w:t>
      </w:r>
      <w:proofErr w:type="spellEnd"/>
      <w:r w:rsidRPr="003519A4">
        <w:rPr>
          <w:rFonts w:cs="Arial"/>
        </w:rPr>
        <w:t xml:space="preserve"> -Warszawa 1997 Wymagania techniczne „Mieszanki niezwiązane do dróg krajowych WT-4 2010 Wymagania Techniczne”.</w:t>
      </w:r>
    </w:p>
    <w:p w:rsidR="00D740AF" w:rsidRPr="003519A4" w:rsidRDefault="00D740AF" w:rsidP="00D740AF">
      <w:pPr>
        <w:rPr>
          <w:rFonts w:cs="Arial"/>
        </w:rPr>
      </w:pPr>
      <w:r w:rsidRPr="003519A4">
        <w:rPr>
          <w:rFonts w:cs="Arial"/>
        </w:rPr>
        <w:t xml:space="preserve">- Ogólne specyfikacje techniczne "Warstwy konstrukcyjne nawierzchni z mieszanek kruszyw niezwiązanych zagęszczanych mechanicznie" </w:t>
      </w:r>
      <w:proofErr w:type="spellStart"/>
      <w:r w:rsidRPr="003519A4">
        <w:rPr>
          <w:rFonts w:cs="Arial"/>
        </w:rPr>
        <w:t>GDDKiA</w:t>
      </w:r>
      <w:proofErr w:type="spellEnd"/>
      <w:r w:rsidRPr="003519A4">
        <w:rPr>
          <w:rFonts w:cs="Arial"/>
        </w:rPr>
        <w:t xml:space="preserve"> Warszawa 2012.</w:t>
      </w:r>
    </w:p>
    <w:bookmarkEnd w:id="118"/>
    <w:bookmarkEnd w:id="119"/>
    <w:bookmarkEnd w:id="120"/>
    <w:p w:rsidR="00D740AF" w:rsidRPr="003519A4" w:rsidRDefault="00D740AF" w:rsidP="00D740AF">
      <w:pPr>
        <w:rPr>
          <w:rFonts w:cs="Arial"/>
        </w:rPr>
      </w:pPr>
    </w:p>
    <w:p w:rsidR="00194419" w:rsidRDefault="00194419">
      <w:pPr>
        <w:rPr>
          <w:rFonts w:cs="Arial"/>
        </w:rPr>
      </w:pPr>
      <w:r>
        <w:rPr>
          <w:rFonts w:cs="Arial"/>
        </w:rPr>
        <w:br w:type="page"/>
      </w:r>
    </w:p>
    <w:p w:rsidR="00194419" w:rsidRDefault="00194419" w:rsidP="00194419">
      <w:pPr>
        <w:pStyle w:val="Nagwek1"/>
      </w:pPr>
      <w:bookmarkStart w:id="122" w:name="_Toc444168614"/>
      <w:bookmarkStart w:id="123" w:name="_Toc468185729"/>
      <w:bookmarkStart w:id="124" w:name="_Toc481320593"/>
      <w:bookmarkStart w:id="125" w:name="_Toc485188484"/>
      <w:r>
        <w:lastRenderedPageBreak/>
        <w:t>D-04.05.01.</w:t>
      </w:r>
      <w:r>
        <w:tab/>
        <w:t>PODBUDOWA I ULEPSZONE PODŁOŻE Z KRUSZYWA STABILIZOWANEGO CEMENTEM</w:t>
      </w:r>
      <w:bookmarkEnd w:id="122"/>
      <w:bookmarkEnd w:id="123"/>
      <w:bookmarkEnd w:id="124"/>
      <w:bookmarkEnd w:id="125"/>
    </w:p>
    <w:p w:rsidR="00194419" w:rsidRDefault="00194419" w:rsidP="00194419">
      <w:pPr>
        <w:pStyle w:val="Nagwek2"/>
      </w:pPr>
      <w:r>
        <w:t>1.</w:t>
      </w:r>
      <w:r>
        <w:tab/>
        <w:t>WSTĘP</w:t>
      </w:r>
    </w:p>
    <w:p w:rsidR="00194419" w:rsidRDefault="00194419" w:rsidP="00194419">
      <w:pPr>
        <w:pStyle w:val="Nagwek3"/>
      </w:pPr>
      <w:r>
        <w:t>1.1.</w:t>
      </w:r>
      <w:r>
        <w:tab/>
        <w:t>PRZEDMIOT ST</w:t>
      </w:r>
    </w:p>
    <w:p w:rsidR="00194419" w:rsidRDefault="00194419" w:rsidP="00194419">
      <w:r>
        <w:rPr>
          <w:color w:val="000000"/>
        </w:rPr>
        <w:t xml:space="preserve">Przedmiotem niniejszej Specyfikacji Technicznej (ST) są wymagania dotyczące wykonania i odbioru ulepszonego podłoża z kruszywa stabilizowanego cementem w związku z </w:t>
      </w:r>
      <w:r w:rsidR="00213430">
        <w:rPr>
          <w:color w:val="000000"/>
        </w:rPr>
        <w:t>przebudową wybranych ulic miasta Świnoujście (część II - wymiana nawierzchni jezdni, chodników lub dobudowa ciągu pieszo-rowerowego)</w:t>
      </w:r>
      <w:r>
        <w:rPr>
          <w:color w:val="000000"/>
        </w:rPr>
        <w:t>.</w:t>
      </w:r>
    </w:p>
    <w:p w:rsidR="00194419" w:rsidRDefault="00194419" w:rsidP="00194419">
      <w:pPr>
        <w:pStyle w:val="Nagwek3"/>
      </w:pPr>
      <w:r>
        <w:t>1.2.</w:t>
      </w:r>
      <w:r>
        <w:tab/>
        <w:t>ZAKRES STOSOWANIA ST</w:t>
      </w:r>
    </w:p>
    <w:p w:rsidR="00194419" w:rsidRDefault="00194419" w:rsidP="00194419">
      <w:pPr>
        <w:jc w:val="both"/>
        <w:rPr>
          <w:color w:val="000000"/>
        </w:rPr>
      </w:pPr>
      <w:r>
        <w:rPr>
          <w:color w:val="000000"/>
        </w:rPr>
        <w:t>Specyfikacja Techniczna (ST) jest stosowana jako dokument przetargowy i kontraktowy przy zlecaniu i realizacji robót wymienionych w pkt. 1.1.</w:t>
      </w:r>
    </w:p>
    <w:p w:rsidR="00194419" w:rsidRDefault="00194419" w:rsidP="00194419">
      <w:pPr>
        <w:pStyle w:val="Nagwek3"/>
      </w:pPr>
      <w:r>
        <w:t>1.3.</w:t>
      </w:r>
      <w:r>
        <w:tab/>
        <w:t>ZAKRES ROBÓT OBJĘTYCH ST</w:t>
      </w:r>
    </w:p>
    <w:p w:rsidR="00194419" w:rsidRPr="00C33FCB" w:rsidRDefault="00194419" w:rsidP="00194419">
      <w:pPr>
        <w:jc w:val="both"/>
        <w:rPr>
          <w:rFonts w:cs="Arial"/>
          <w:color w:val="000000"/>
        </w:rPr>
      </w:pPr>
      <w:r w:rsidRPr="00C33FCB">
        <w:rPr>
          <w:rFonts w:cs="Arial"/>
          <w:color w:val="000000"/>
        </w:rPr>
        <w:t xml:space="preserve">Ustalenia zawarte w niniejszej specyfikacji dotyczą wykonania warstwy ulepszonego podłoża z kruszywa stabilizowanego cementem </w:t>
      </w:r>
      <w:r w:rsidRPr="00C33FCB">
        <w:rPr>
          <w:rFonts w:cs="Arial"/>
        </w:rPr>
        <w:t>C</w:t>
      </w:r>
      <w:r w:rsidRPr="00C33FCB">
        <w:rPr>
          <w:rFonts w:cs="Arial"/>
          <w:vertAlign w:val="subscript"/>
        </w:rPr>
        <w:t xml:space="preserve">1,5/2 </w:t>
      </w:r>
      <w:r w:rsidRPr="00C33FCB">
        <w:rPr>
          <w:rFonts w:cs="Arial"/>
          <w:color w:val="000000"/>
        </w:rPr>
        <w:t>o gr. 10 cm.</w:t>
      </w:r>
    </w:p>
    <w:p w:rsidR="00194419" w:rsidRDefault="00194419" w:rsidP="00194419">
      <w:pPr>
        <w:pStyle w:val="Nagwek3"/>
      </w:pPr>
      <w:r>
        <w:t>1.4.</w:t>
      </w:r>
      <w:r>
        <w:tab/>
        <w:t>OKREŚLENIA PODSTAWOWE</w:t>
      </w:r>
    </w:p>
    <w:p w:rsidR="00194419" w:rsidRDefault="00194419" w:rsidP="00194419">
      <w:pPr>
        <w:spacing w:before="120"/>
      </w:pPr>
      <w:r>
        <w:rPr>
          <w:b/>
        </w:rPr>
        <w:t>Kruszywo stabilizowane cementem</w:t>
      </w:r>
      <w:r>
        <w:t xml:space="preserve"> - mieszanka kruszywa naturalnego, cementu i wody, a w razie potrzeby dodatków ulepszających, np. popiołów lotnych lub chlorku wapniowego, dobranych w optymalnych ilościach, zagęszczona i stwardniała w wyniku ukończenia procesu wiązania cementu.</w:t>
      </w:r>
    </w:p>
    <w:p w:rsidR="00194419" w:rsidRDefault="00194419" w:rsidP="00194419">
      <w:pPr>
        <w:jc w:val="both"/>
        <w:rPr>
          <w:color w:val="000000"/>
        </w:rPr>
      </w:pPr>
      <w:r>
        <w:rPr>
          <w:b/>
          <w:color w:val="000000"/>
        </w:rPr>
        <w:t xml:space="preserve">Stabilizacja kruszywa cementem - </w:t>
      </w:r>
      <w:r>
        <w:rPr>
          <w:color w:val="000000"/>
        </w:rPr>
        <w:t>proces technologiczny polegający na zmieszaniu spulchnionego kruszywa z optymalną ilością cementu i wody, a w razie potrzeby innych dodatków, z wyrównaniem i zagęszczeniem wytworzonej mieszanki.</w:t>
      </w:r>
    </w:p>
    <w:p w:rsidR="00194419" w:rsidRDefault="00194419" w:rsidP="00194419">
      <w:pPr>
        <w:jc w:val="both"/>
        <w:rPr>
          <w:color w:val="000000"/>
        </w:rPr>
      </w:pPr>
      <w:r>
        <w:rPr>
          <w:b/>
          <w:color w:val="000000"/>
        </w:rPr>
        <w:t xml:space="preserve">Ulepszone podłoże- </w:t>
      </w:r>
      <w:r>
        <w:rPr>
          <w:color w:val="000000"/>
        </w:rPr>
        <w:t>wierzchnia warstwa podłoża gruntowego leżąca bezpośrednio pod nawierzchnią, ulepszona w celu umożliwienia przejęcia ruchu budowlanego i właściwego wykonania nawierzchni.</w:t>
      </w:r>
    </w:p>
    <w:p w:rsidR="00194419" w:rsidRDefault="00194419" w:rsidP="00194419">
      <w:pPr>
        <w:spacing w:before="120"/>
        <w:jc w:val="both"/>
        <w:rPr>
          <w:color w:val="000000"/>
        </w:rPr>
      </w:pPr>
      <w:r>
        <w:rPr>
          <w:color w:val="000000"/>
        </w:rPr>
        <w:t>Pozostałe określenia są zgodne z obowiązującymi, odpowiednimi polskimi normami i z definicjami podanymi w ST D</w:t>
      </w:r>
      <w:r>
        <w:rPr>
          <w:color w:val="000000"/>
        </w:rPr>
        <w:noBreakHyphen/>
        <w:t>00.00.00. "Wymagania ogólne".</w:t>
      </w:r>
    </w:p>
    <w:p w:rsidR="00194419" w:rsidRDefault="00194419" w:rsidP="00194419">
      <w:pPr>
        <w:pStyle w:val="Nagwek3"/>
      </w:pPr>
      <w:r>
        <w:t>1.5.</w:t>
      </w:r>
      <w:r>
        <w:tab/>
        <w:t>OGÓLNE WYMAGANIA DOTYCZĄCE ROBÓT</w:t>
      </w:r>
    </w:p>
    <w:p w:rsidR="00194419" w:rsidRDefault="00194419" w:rsidP="00194419">
      <w:pPr>
        <w:jc w:val="both"/>
        <w:rPr>
          <w:color w:val="000000"/>
        </w:rPr>
      </w:pPr>
      <w:r>
        <w:rPr>
          <w:color w:val="000000"/>
        </w:rPr>
        <w:t>Ogólne wymagania dotyczące robót podano w  ST D</w:t>
      </w:r>
      <w:r>
        <w:rPr>
          <w:color w:val="000000"/>
        </w:rPr>
        <w:noBreakHyphen/>
        <w:t>00.00.00. "Wymagania ogólne".</w:t>
      </w:r>
    </w:p>
    <w:p w:rsidR="00194419" w:rsidRDefault="00194419" w:rsidP="00194419">
      <w:pPr>
        <w:pStyle w:val="Nagwek2"/>
        <w:jc w:val="both"/>
        <w:rPr>
          <w:color w:val="000000"/>
        </w:rPr>
      </w:pPr>
      <w:r>
        <w:rPr>
          <w:color w:val="000000"/>
        </w:rPr>
        <w:t>2.</w:t>
      </w:r>
      <w:r>
        <w:rPr>
          <w:color w:val="000000"/>
        </w:rPr>
        <w:tab/>
        <w:t>MATERIAŁY</w:t>
      </w:r>
    </w:p>
    <w:p w:rsidR="00194419" w:rsidRDefault="00194419" w:rsidP="00194419">
      <w:pPr>
        <w:pStyle w:val="Nagwek3"/>
      </w:pPr>
      <w:r>
        <w:t>2.1.</w:t>
      </w:r>
      <w:r>
        <w:tab/>
        <w:t>KRUSZYWA DO STABILIZACJI CEMENTEM</w:t>
      </w:r>
    </w:p>
    <w:p w:rsidR="00194419" w:rsidRDefault="00194419" w:rsidP="00194419">
      <w:pPr>
        <w:pStyle w:val="Nagwek4"/>
      </w:pPr>
      <w:r>
        <w:t>2.1.1.</w:t>
      </w:r>
      <w:r>
        <w:tab/>
        <w:t>WŁAŚCIWOŚCI KRUSZYW</w:t>
      </w:r>
    </w:p>
    <w:p w:rsidR="00194419" w:rsidRDefault="00194419" w:rsidP="00194419">
      <w:r>
        <w:t>Do stabilizacji cementem należy stosować kruszywa naturalne (piaski, pospółki i żwiry) albo mieszankę tych kruszyw o ciągłym uziarnieniu, spełniające wymagania podane w tablicy 1.</w:t>
      </w:r>
    </w:p>
    <w:p w:rsidR="00194419" w:rsidRPr="00CC1538" w:rsidRDefault="00194419" w:rsidP="00194419">
      <w:pPr>
        <w:pStyle w:val="Bezodstpw"/>
        <w:spacing w:before="120" w:after="120"/>
        <w:ind w:firstLine="0"/>
        <w:jc w:val="left"/>
        <w:rPr>
          <w:rFonts w:ascii="Arial" w:hAnsi="Arial" w:cs="Arial"/>
          <w:sz w:val="20"/>
          <w:szCs w:val="20"/>
        </w:rPr>
      </w:pPr>
      <w:r>
        <w:rPr>
          <w:rFonts w:ascii="Arial" w:hAnsi="Arial" w:cs="Arial"/>
          <w:sz w:val="20"/>
          <w:szCs w:val="20"/>
        </w:rPr>
        <w:br w:type="page"/>
      </w:r>
      <w:r w:rsidRPr="00CC1538">
        <w:rPr>
          <w:rFonts w:ascii="Arial" w:hAnsi="Arial" w:cs="Arial"/>
          <w:sz w:val="20"/>
          <w:szCs w:val="20"/>
        </w:rPr>
        <w:lastRenderedPageBreak/>
        <w:t>Tablica 1. Wymagane właściwości kruszywa do warstw podłoża ulepszonego z mieszanek związanych cementem</w:t>
      </w:r>
    </w:p>
    <w:p w:rsidR="00194419" w:rsidRPr="00CC1538" w:rsidRDefault="00194419" w:rsidP="00194419">
      <w:pPr>
        <w:pStyle w:val="Bezodstpw"/>
        <w:ind w:firstLine="0"/>
        <w:jc w:val="left"/>
        <w:rPr>
          <w:rFonts w:ascii="Arial" w:hAnsi="Arial" w:cs="Arial"/>
          <w:sz w:val="18"/>
          <w:szCs w:val="18"/>
        </w:rPr>
      </w:pPr>
      <w:r w:rsidRPr="00CC1538">
        <w:rPr>
          <w:rFonts w:ascii="Arial" w:hAnsi="Arial" w:cs="Arial"/>
          <w:sz w:val="18"/>
          <w:szCs w:val="18"/>
        </w:rPr>
        <w:t xml:space="preserve">Skróty użyte w tablicy: Kat. – kategoria właściwości,  </w:t>
      </w:r>
      <w:proofErr w:type="spellStart"/>
      <w:r w:rsidRPr="00CC1538">
        <w:rPr>
          <w:rFonts w:ascii="Arial" w:hAnsi="Arial" w:cs="Arial"/>
          <w:sz w:val="18"/>
          <w:szCs w:val="18"/>
        </w:rPr>
        <w:t>Dekl</w:t>
      </w:r>
      <w:proofErr w:type="spellEnd"/>
      <w:r w:rsidRPr="00CC1538">
        <w:rPr>
          <w:rFonts w:ascii="Arial" w:hAnsi="Arial" w:cs="Arial"/>
          <w:sz w:val="18"/>
          <w:szCs w:val="18"/>
        </w:rPr>
        <w:t xml:space="preserve"> – deklarowana, </w:t>
      </w:r>
      <w:proofErr w:type="spellStart"/>
      <w:r w:rsidRPr="00CC1538">
        <w:rPr>
          <w:rFonts w:ascii="Arial" w:hAnsi="Arial" w:cs="Arial"/>
          <w:sz w:val="18"/>
          <w:szCs w:val="18"/>
        </w:rPr>
        <w:t>wsk</w:t>
      </w:r>
      <w:proofErr w:type="spellEnd"/>
      <w:r w:rsidRPr="00CC1538">
        <w:rPr>
          <w:rFonts w:ascii="Arial" w:hAnsi="Arial" w:cs="Arial"/>
          <w:sz w:val="18"/>
          <w:szCs w:val="18"/>
        </w:rPr>
        <w:t xml:space="preserve">. – wskaźnik, </w:t>
      </w:r>
      <w:proofErr w:type="spellStart"/>
      <w:r w:rsidRPr="00CC1538">
        <w:rPr>
          <w:rFonts w:ascii="Arial" w:hAnsi="Arial" w:cs="Arial"/>
          <w:sz w:val="18"/>
          <w:szCs w:val="18"/>
        </w:rPr>
        <w:t>wsp</w:t>
      </w:r>
      <w:proofErr w:type="spellEnd"/>
      <w:r w:rsidRPr="00CC1538">
        <w:rPr>
          <w:rFonts w:ascii="Arial" w:hAnsi="Arial" w:cs="Arial"/>
          <w:sz w:val="18"/>
          <w:szCs w:val="18"/>
        </w:rPr>
        <w:t xml:space="preserve">. – współczynnik, </w:t>
      </w:r>
      <w:proofErr w:type="spellStart"/>
      <w:r w:rsidRPr="00CC1538">
        <w:rPr>
          <w:rFonts w:ascii="Arial" w:hAnsi="Arial" w:cs="Arial"/>
          <w:sz w:val="18"/>
          <w:szCs w:val="18"/>
        </w:rPr>
        <w:t>roz</w:t>
      </w:r>
      <w:proofErr w:type="spellEnd"/>
      <w:r w:rsidRPr="00CC1538">
        <w:rPr>
          <w:rFonts w:ascii="Arial" w:hAnsi="Arial" w:cs="Arial"/>
          <w:sz w:val="18"/>
          <w:szCs w:val="18"/>
        </w:rPr>
        <w:t>. -rozdział</w:t>
      </w:r>
    </w:p>
    <w:p w:rsidR="00194419" w:rsidRPr="00CC1538" w:rsidRDefault="00194419" w:rsidP="00194419">
      <w:pPr>
        <w:pStyle w:val="Bezodstpw"/>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993"/>
        <w:gridCol w:w="2409"/>
        <w:gridCol w:w="2552"/>
      </w:tblGrid>
      <w:tr w:rsidR="00194419" w:rsidRPr="00CC1538" w:rsidTr="006225EC">
        <w:tc>
          <w:tcPr>
            <w:tcW w:w="2376" w:type="dxa"/>
            <w:vMerge w:val="restart"/>
            <w:vAlign w:val="center"/>
          </w:tcPr>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Właściwość</w:t>
            </w:r>
          </w:p>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kruszywa</w:t>
            </w:r>
          </w:p>
        </w:tc>
        <w:tc>
          <w:tcPr>
            <w:tcW w:w="1134" w:type="dxa"/>
            <w:vMerge w:val="restart"/>
            <w:vAlign w:val="center"/>
          </w:tcPr>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Metoda</w:t>
            </w:r>
          </w:p>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badania</w:t>
            </w:r>
          </w:p>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wg</w:t>
            </w:r>
          </w:p>
        </w:tc>
        <w:tc>
          <w:tcPr>
            <w:tcW w:w="5954" w:type="dxa"/>
            <w:gridSpan w:val="3"/>
          </w:tcPr>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 xml:space="preserve">Wymagania wg WT-5, </w:t>
            </w:r>
            <w:proofErr w:type="spellStart"/>
            <w:r w:rsidRPr="00CC1538">
              <w:rPr>
                <w:rFonts w:ascii="Arial" w:hAnsi="Arial" w:cs="Arial"/>
                <w:sz w:val="18"/>
                <w:szCs w:val="18"/>
              </w:rPr>
              <w:t>pkt</w:t>
            </w:r>
            <w:proofErr w:type="spellEnd"/>
            <w:r w:rsidRPr="00CC1538">
              <w:rPr>
                <w:rFonts w:ascii="Arial" w:hAnsi="Arial" w:cs="Arial"/>
                <w:sz w:val="18"/>
                <w:szCs w:val="18"/>
              </w:rPr>
              <w:t xml:space="preserve"> 1.1.1 i PN-EN 13242 </w:t>
            </w:r>
          </w:p>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dla ruchu kategorii KR1 ÷ KR6</w:t>
            </w:r>
          </w:p>
        </w:tc>
      </w:tr>
      <w:tr w:rsidR="00194419" w:rsidRPr="00CC1538" w:rsidTr="006225EC">
        <w:tc>
          <w:tcPr>
            <w:tcW w:w="2376" w:type="dxa"/>
            <w:vMerge/>
          </w:tcPr>
          <w:p w:rsidR="00194419" w:rsidRPr="00CC1538" w:rsidRDefault="00194419" w:rsidP="006225EC">
            <w:pPr>
              <w:pStyle w:val="Bezodstpw"/>
              <w:ind w:firstLine="0"/>
              <w:rPr>
                <w:rFonts w:ascii="Arial" w:hAnsi="Arial" w:cs="Arial"/>
                <w:sz w:val="18"/>
                <w:szCs w:val="18"/>
              </w:rPr>
            </w:pPr>
          </w:p>
        </w:tc>
        <w:tc>
          <w:tcPr>
            <w:tcW w:w="1134" w:type="dxa"/>
            <w:vMerge/>
          </w:tcPr>
          <w:p w:rsidR="00194419" w:rsidRPr="00CC1538" w:rsidRDefault="00194419" w:rsidP="006225EC">
            <w:pPr>
              <w:pStyle w:val="Bezodstpw"/>
              <w:ind w:firstLine="0"/>
              <w:rPr>
                <w:rFonts w:ascii="Arial" w:hAnsi="Arial" w:cs="Arial"/>
                <w:sz w:val="18"/>
                <w:szCs w:val="18"/>
              </w:rPr>
            </w:pPr>
          </w:p>
        </w:tc>
        <w:tc>
          <w:tcPr>
            <w:tcW w:w="993" w:type="dxa"/>
            <w:vMerge w:val="restart"/>
            <w:vAlign w:val="center"/>
          </w:tcPr>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Punkt</w:t>
            </w:r>
          </w:p>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PN-EN</w:t>
            </w:r>
          </w:p>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13242</w:t>
            </w:r>
          </w:p>
        </w:tc>
        <w:tc>
          <w:tcPr>
            <w:tcW w:w="4961" w:type="dxa"/>
            <w:gridSpan w:val="2"/>
          </w:tcPr>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dla kruszywa związanego cementem w warstwie</w:t>
            </w:r>
          </w:p>
        </w:tc>
      </w:tr>
      <w:tr w:rsidR="00194419" w:rsidRPr="00CC1538" w:rsidTr="006225EC">
        <w:tc>
          <w:tcPr>
            <w:tcW w:w="2376" w:type="dxa"/>
            <w:vMerge/>
            <w:tcBorders>
              <w:bottom w:val="double" w:sz="4" w:space="0" w:color="auto"/>
            </w:tcBorders>
          </w:tcPr>
          <w:p w:rsidR="00194419" w:rsidRPr="00CC1538" w:rsidRDefault="00194419" w:rsidP="006225EC">
            <w:pPr>
              <w:pStyle w:val="Bezodstpw"/>
              <w:ind w:firstLine="0"/>
              <w:rPr>
                <w:rFonts w:ascii="Arial" w:hAnsi="Arial" w:cs="Arial"/>
                <w:sz w:val="18"/>
                <w:szCs w:val="18"/>
              </w:rPr>
            </w:pPr>
          </w:p>
        </w:tc>
        <w:tc>
          <w:tcPr>
            <w:tcW w:w="1134" w:type="dxa"/>
            <w:vMerge/>
            <w:tcBorders>
              <w:bottom w:val="double" w:sz="4" w:space="0" w:color="auto"/>
            </w:tcBorders>
          </w:tcPr>
          <w:p w:rsidR="00194419" w:rsidRPr="00CC1538" w:rsidRDefault="00194419" w:rsidP="006225EC">
            <w:pPr>
              <w:pStyle w:val="Bezodstpw"/>
              <w:ind w:firstLine="0"/>
              <w:rPr>
                <w:rFonts w:ascii="Arial" w:hAnsi="Arial" w:cs="Arial"/>
                <w:sz w:val="18"/>
                <w:szCs w:val="18"/>
              </w:rPr>
            </w:pPr>
          </w:p>
        </w:tc>
        <w:tc>
          <w:tcPr>
            <w:tcW w:w="993" w:type="dxa"/>
            <w:vMerge/>
            <w:tcBorders>
              <w:bottom w:val="double" w:sz="4" w:space="0" w:color="auto"/>
            </w:tcBorders>
          </w:tcPr>
          <w:p w:rsidR="00194419" w:rsidRPr="00CC1538" w:rsidRDefault="00194419" w:rsidP="006225EC">
            <w:pPr>
              <w:pStyle w:val="Bezodstpw"/>
              <w:ind w:firstLine="0"/>
              <w:rPr>
                <w:rFonts w:ascii="Arial" w:hAnsi="Arial" w:cs="Arial"/>
                <w:sz w:val="18"/>
                <w:szCs w:val="18"/>
              </w:rPr>
            </w:pPr>
          </w:p>
        </w:tc>
        <w:tc>
          <w:tcPr>
            <w:tcW w:w="2409" w:type="dxa"/>
            <w:tcBorders>
              <w:bottom w:val="double" w:sz="4" w:space="0" w:color="auto"/>
            </w:tcBorders>
          </w:tcPr>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podłoża ulepszonego i podbudowy pomocniczej</w:t>
            </w:r>
          </w:p>
        </w:tc>
        <w:tc>
          <w:tcPr>
            <w:tcW w:w="2552" w:type="dxa"/>
            <w:tcBorders>
              <w:bottom w:val="double" w:sz="4" w:space="0" w:color="auto"/>
            </w:tcBorders>
            <w:vAlign w:val="center"/>
          </w:tcPr>
          <w:p w:rsidR="00194419" w:rsidRPr="00CC1538" w:rsidRDefault="00194419" w:rsidP="006225EC">
            <w:pPr>
              <w:pStyle w:val="Bezodstpw"/>
              <w:ind w:firstLine="0"/>
              <w:jc w:val="center"/>
              <w:rPr>
                <w:rFonts w:ascii="Arial" w:hAnsi="Arial" w:cs="Arial"/>
                <w:sz w:val="18"/>
                <w:szCs w:val="18"/>
              </w:rPr>
            </w:pPr>
            <w:r w:rsidRPr="00CC1538">
              <w:rPr>
                <w:rFonts w:ascii="Arial" w:hAnsi="Arial" w:cs="Arial"/>
                <w:sz w:val="18"/>
                <w:szCs w:val="18"/>
              </w:rPr>
              <w:t>podbudowy zasadniczej</w:t>
            </w:r>
          </w:p>
        </w:tc>
      </w:tr>
      <w:tr w:rsidR="00194419" w:rsidRPr="00CC1538" w:rsidTr="006225EC">
        <w:tc>
          <w:tcPr>
            <w:tcW w:w="2376" w:type="dxa"/>
            <w:tcBorders>
              <w:top w:val="double" w:sz="4" w:space="0" w:color="auto"/>
            </w:tcBorders>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Frakcje/zestaw sit #</w:t>
            </w:r>
          </w:p>
        </w:tc>
        <w:tc>
          <w:tcPr>
            <w:tcW w:w="1134" w:type="dxa"/>
            <w:tcBorders>
              <w:top w:val="double" w:sz="4" w:space="0" w:color="auto"/>
            </w:tcBorders>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w:t>
            </w:r>
          </w:p>
        </w:tc>
        <w:tc>
          <w:tcPr>
            <w:tcW w:w="993" w:type="dxa"/>
            <w:tcBorders>
              <w:top w:val="double" w:sz="4" w:space="0" w:color="auto"/>
            </w:tcBorders>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4.1</w:t>
            </w:r>
          </w:p>
        </w:tc>
        <w:tc>
          <w:tcPr>
            <w:tcW w:w="4961" w:type="dxa"/>
            <w:gridSpan w:val="2"/>
            <w:tcBorders>
              <w:top w:val="double" w:sz="4" w:space="0" w:color="auto"/>
            </w:tcBorders>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Zestaw sit podstawowy plus zestaw 1.</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Wszystkie frakcje dozwolone</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Uziarnienie</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933-1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4.3.1</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Kruszywo grube: kat. G</w:t>
            </w:r>
            <w:r w:rsidRPr="00CC1538">
              <w:rPr>
                <w:rFonts w:ascii="Arial" w:hAnsi="Arial" w:cs="Arial"/>
                <w:sz w:val="20"/>
                <w:szCs w:val="20"/>
                <w:vertAlign w:val="subscript"/>
              </w:rPr>
              <w:t>C</w:t>
            </w:r>
            <w:r w:rsidRPr="00CC1538">
              <w:rPr>
                <w:rFonts w:ascii="Arial" w:hAnsi="Arial" w:cs="Arial"/>
                <w:sz w:val="20"/>
                <w:szCs w:val="20"/>
              </w:rPr>
              <w:t>80/20, kruszywo drobne: kat. G</w:t>
            </w:r>
            <w:r w:rsidRPr="00CC1538">
              <w:rPr>
                <w:rFonts w:ascii="Arial" w:hAnsi="Arial" w:cs="Arial"/>
                <w:sz w:val="20"/>
                <w:szCs w:val="20"/>
                <w:vertAlign w:val="subscript"/>
              </w:rPr>
              <w:t>F</w:t>
            </w:r>
            <w:r w:rsidRPr="00CC1538">
              <w:rPr>
                <w:rFonts w:ascii="Arial" w:hAnsi="Arial" w:cs="Arial"/>
                <w:sz w:val="20"/>
                <w:szCs w:val="20"/>
              </w:rPr>
              <w:t>80, kruszywo o ciągłym uziarnieniu: kat. G</w:t>
            </w:r>
            <w:r w:rsidRPr="00CC1538">
              <w:rPr>
                <w:rFonts w:ascii="Arial" w:hAnsi="Arial" w:cs="Arial"/>
                <w:sz w:val="20"/>
                <w:szCs w:val="20"/>
                <w:vertAlign w:val="subscript"/>
              </w:rPr>
              <w:t>A</w:t>
            </w:r>
            <w:r>
              <w:rPr>
                <w:rFonts w:ascii="Arial" w:hAnsi="Arial" w:cs="Arial"/>
                <w:sz w:val="20"/>
                <w:szCs w:val="20"/>
              </w:rPr>
              <w:t>75.</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Uziarnienie mieszanek kruszywa wg rys</w:t>
            </w:r>
            <w:r>
              <w:rPr>
                <w:rFonts w:ascii="Arial" w:hAnsi="Arial" w:cs="Arial"/>
                <w:sz w:val="20"/>
                <w:szCs w:val="20"/>
              </w:rPr>
              <w:t>.</w:t>
            </w:r>
            <w:r w:rsidRPr="00CC1538">
              <w:rPr>
                <w:rFonts w:ascii="Arial" w:hAnsi="Arial" w:cs="Arial"/>
                <w:sz w:val="20"/>
                <w:szCs w:val="20"/>
              </w:rPr>
              <w:t xml:space="preserve"> 1</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 xml:space="preserve">Ogólne granice i tolerancje uziarnienia kruszywa grubego na sitach pośrednich </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933-1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4.3.2</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GT</w:t>
            </w:r>
            <w:r w:rsidRPr="00CC1538">
              <w:rPr>
                <w:rFonts w:ascii="Arial" w:hAnsi="Arial" w:cs="Arial"/>
                <w:sz w:val="20"/>
                <w:szCs w:val="20"/>
                <w:vertAlign w:val="subscript"/>
              </w:rPr>
              <w:t>C</w:t>
            </w:r>
            <w:r w:rsidRPr="00CC1538">
              <w:rPr>
                <w:rFonts w:ascii="Arial" w:hAnsi="Arial" w:cs="Arial"/>
                <w:sz w:val="20"/>
                <w:szCs w:val="20"/>
              </w:rPr>
              <w:t>NR (tj. brak wymagania)</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Tolerancje typowego uziarnienia kruszywa drobnego i kruszywa o ciągłym uziarnieniu</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r>
              <w:rPr>
                <w:rFonts w:ascii="Arial" w:hAnsi="Arial" w:cs="Arial"/>
                <w:sz w:val="20"/>
                <w:szCs w:val="20"/>
              </w:rPr>
              <w:t xml:space="preserve"> </w:t>
            </w:r>
            <w:r w:rsidRPr="00CC1538">
              <w:rPr>
                <w:rFonts w:ascii="Arial" w:hAnsi="Arial" w:cs="Arial"/>
                <w:sz w:val="20"/>
                <w:szCs w:val="20"/>
              </w:rPr>
              <w:t>933-1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4.3.3</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Kruszywo drobne: kat. GT</w:t>
            </w:r>
            <w:r w:rsidRPr="00CC1538">
              <w:rPr>
                <w:rFonts w:ascii="Arial" w:hAnsi="Arial" w:cs="Arial"/>
                <w:sz w:val="20"/>
                <w:szCs w:val="20"/>
                <w:vertAlign w:val="subscript"/>
              </w:rPr>
              <w:t>F</w:t>
            </w:r>
            <w:r w:rsidRPr="00CC1538">
              <w:rPr>
                <w:rFonts w:ascii="Arial" w:hAnsi="Arial" w:cs="Arial"/>
                <w:sz w:val="20"/>
                <w:szCs w:val="20"/>
              </w:rPr>
              <w:t>NR (tj. brak wymagania), kruszywo o ciągłym uziarnieniu: kat. GT</w:t>
            </w:r>
            <w:r w:rsidRPr="00CC1538">
              <w:rPr>
                <w:rFonts w:ascii="Arial" w:hAnsi="Arial" w:cs="Arial"/>
                <w:sz w:val="20"/>
                <w:szCs w:val="20"/>
                <w:vertAlign w:val="subscript"/>
              </w:rPr>
              <w:t>A</w:t>
            </w:r>
            <w:r w:rsidRPr="00CC1538">
              <w:rPr>
                <w:rFonts w:ascii="Arial" w:hAnsi="Arial" w:cs="Arial"/>
                <w:sz w:val="20"/>
                <w:szCs w:val="20"/>
              </w:rPr>
              <w:t>NR (tj. brak wymagania)</w:t>
            </w:r>
          </w:p>
        </w:tc>
      </w:tr>
      <w:tr w:rsidR="00194419" w:rsidRPr="00CC1538" w:rsidTr="006225EC">
        <w:trPr>
          <w:trHeight w:val="671"/>
        </w:trPr>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Kształt kruszywa grubego – maksymalne warunki wskaźnika płaskości</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vertAlign w:val="superscript"/>
              </w:rPr>
            </w:pPr>
            <w:r w:rsidRPr="00CC1538">
              <w:rPr>
                <w:rFonts w:ascii="Arial" w:hAnsi="Arial" w:cs="Arial"/>
                <w:sz w:val="20"/>
                <w:szCs w:val="20"/>
              </w:rPr>
              <w:t>933-3</w:t>
            </w:r>
            <w:r w:rsidRPr="00CC1538">
              <w:rPr>
                <w:rFonts w:ascii="Arial" w:hAnsi="Arial" w:cs="Arial"/>
                <w:sz w:val="20"/>
                <w:szCs w:val="20"/>
                <w:vertAlign w:val="superscript"/>
              </w:rPr>
              <w:t>*)</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4.4</w:t>
            </w:r>
          </w:p>
        </w:tc>
        <w:tc>
          <w:tcPr>
            <w:tcW w:w="2409"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Kat. </w:t>
            </w:r>
            <w:proofErr w:type="spellStart"/>
            <w:r w:rsidRPr="00CC1538">
              <w:rPr>
                <w:rFonts w:ascii="Arial" w:hAnsi="Arial" w:cs="Arial"/>
                <w:sz w:val="20"/>
                <w:szCs w:val="20"/>
              </w:rPr>
              <w:t>FI</w:t>
            </w:r>
            <w:r w:rsidRPr="00CC1538">
              <w:rPr>
                <w:rFonts w:ascii="Arial" w:hAnsi="Arial" w:cs="Arial"/>
                <w:sz w:val="20"/>
                <w:szCs w:val="20"/>
                <w:vertAlign w:val="subscript"/>
              </w:rPr>
              <w:t>Dekl</w:t>
            </w:r>
            <w:proofErr w:type="spellEnd"/>
            <w:r w:rsidRPr="00CC1538">
              <w:rPr>
                <w:rFonts w:ascii="Arial" w:hAnsi="Arial" w:cs="Arial"/>
                <w:sz w:val="20"/>
                <w:szCs w:val="20"/>
                <w:vertAlign w:val="subscript"/>
              </w:rPr>
              <w:t xml:space="preserve"> </w:t>
            </w:r>
            <w:r w:rsidRPr="00CC1538">
              <w:rPr>
                <w:rFonts w:ascii="Arial" w:hAnsi="Arial" w:cs="Arial"/>
                <w:sz w:val="20"/>
                <w:szCs w:val="20"/>
              </w:rPr>
              <w:t xml:space="preserve">(tj. </w:t>
            </w:r>
            <w:proofErr w:type="spellStart"/>
            <w:r w:rsidRPr="00CC1538">
              <w:rPr>
                <w:rFonts w:ascii="Arial" w:hAnsi="Arial" w:cs="Arial"/>
                <w:sz w:val="20"/>
                <w:szCs w:val="20"/>
              </w:rPr>
              <w:t>wsk</w:t>
            </w:r>
            <w:proofErr w:type="spellEnd"/>
            <w:r w:rsidRPr="00CC1538">
              <w:rPr>
                <w:rFonts w:ascii="Arial" w:hAnsi="Arial" w:cs="Arial"/>
                <w:sz w:val="20"/>
                <w:szCs w:val="20"/>
              </w:rPr>
              <w:t>. płaskości &gt; 50)</w:t>
            </w:r>
          </w:p>
        </w:tc>
        <w:tc>
          <w:tcPr>
            <w:tcW w:w="2552"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FI</w:t>
            </w:r>
            <w:r w:rsidRPr="00CC1538">
              <w:rPr>
                <w:rFonts w:ascii="Arial" w:hAnsi="Arial" w:cs="Arial"/>
                <w:sz w:val="20"/>
                <w:szCs w:val="20"/>
                <w:vertAlign w:val="subscript"/>
              </w:rPr>
              <w:t>50</w:t>
            </w:r>
            <w:r w:rsidRPr="00CC1538">
              <w:rPr>
                <w:rFonts w:ascii="Arial" w:hAnsi="Arial" w:cs="Arial"/>
                <w:sz w:val="20"/>
                <w:szCs w:val="20"/>
              </w:rPr>
              <w:t xml:space="preserve"> (tj. </w:t>
            </w:r>
            <w:proofErr w:type="spellStart"/>
            <w:r w:rsidRPr="00CC1538">
              <w:rPr>
                <w:rFonts w:ascii="Arial" w:hAnsi="Arial" w:cs="Arial"/>
                <w:sz w:val="20"/>
                <w:szCs w:val="20"/>
              </w:rPr>
              <w:t>wsk</w:t>
            </w:r>
            <w:proofErr w:type="spellEnd"/>
            <w:r w:rsidRPr="00CC1538">
              <w:rPr>
                <w:rFonts w:ascii="Arial" w:hAnsi="Arial" w:cs="Arial"/>
                <w:sz w:val="20"/>
                <w:szCs w:val="20"/>
              </w:rPr>
              <w:t>. płaskości ≤ 50)</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Kształt kruszywa grubego – maksymalne wartości wskaźnika kształtu</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933-4</w:t>
            </w:r>
            <w:r w:rsidRPr="00CC1538">
              <w:rPr>
                <w:rFonts w:ascii="Arial" w:hAnsi="Arial" w:cs="Arial"/>
                <w:sz w:val="20"/>
                <w:szCs w:val="20"/>
                <w:vertAlign w:val="superscript"/>
              </w:rPr>
              <w:t>*)</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4.4</w:t>
            </w:r>
          </w:p>
        </w:tc>
        <w:tc>
          <w:tcPr>
            <w:tcW w:w="2409"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Kat. </w:t>
            </w:r>
            <w:proofErr w:type="spellStart"/>
            <w:r w:rsidRPr="00CC1538">
              <w:rPr>
                <w:rFonts w:ascii="Arial" w:hAnsi="Arial" w:cs="Arial"/>
                <w:sz w:val="20"/>
                <w:szCs w:val="20"/>
              </w:rPr>
              <w:t>SI</w:t>
            </w:r>
            <w:r w:rsidRPr="00CC1538">
              <w:rPr>
                <w:rFonts w:ascii="Arial" w:hAnsi="Arial" w:cs="Arial"/>
                <w:sz w:val="20"/>
                <w:szCs w:val="20"/>
                <w:vertAlign w:val="subscript"/>
              </w:rPr>
              <w:t>Dekl</w:t>
            </w:r>
            <w:proofErr w:type="spellEnd"/>
            <w:r w:rsidRPr="00CC1538">
              <w:rPr>
                <w:rFonts w:ascii="Arial" w:hAnsi="Arial" w:cs="Arial"/>
                <w:sz w:val="20"/>
                <w:szCs w:val="20"/>
                <w:vertAlign w:val="subscript"/>
              </w:rPr>
              <w:t xml:space="preserve"> </w:t>
            </w:r>
            <w:r w:rsidRPr="00CC1538">
              <w:rPr>
                <w:rFonts w:ascii="Arial" w:hAnsi="Arial" w:cs="Arial"/>
                <w:sz w:val="20"/>
                <w:szCs w:val="20"/>
              </w:rPr>
              <w:t xml:space="preserve">(tj. </w:t>
            </w:r>
            <w:proofErr w:type="spellStart"/>
            <w:r w:rsidRPr="00CC1538">
              <w:rPr>
                <w:rFonts w:ascii="Arial" w:hAnsi="Arial" w:cs="Arial"/>
                <w:sz w:val="20"/>
                <w:szCs w:val="20"/>
              </w:rPr>
              <w:t>wsk</w:t>
            </w:r>
            <w:proofErr w:type="spellEnd"/>
            <w:r w:rsidRPr="00CC1538">
              <w:rPr>
                <w:rFonts w:ascii="Arial" w:hAnsi="Arial" w:cs="Arial"/>
                <w:sz w:val="20"/>
                <w:szCs w:val="20"/>
              </w:rPr>
              <w:t>. kształtu &gt;55)</w:t>
            </w:r>
          </w:p>
        </w:tc>
        <w:tc>
          <w:tcPr>
            <w:tcW w:w="2552"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SI</w:t>
            </w:r>
            <w:r w:rsidRPr="00CC1538">
              <w:rPr>
                <w:rFonts w:ascii="Arial" w:hAnsi="Arial" w:cs="Arial"/>
                <w:sz w:val="20"/>
                <w:szCs w:val="20"/>
                <w:vertAlign w:val="subscript"/>
              </w:rPr>
              <w:t>50</w:t>
            </w:r>
            <w:r w:rsidRPr="00CC1538">
              <w:rPr>
                <w:rFonts w:ascii="Arial" w:hAnsi="Arial" w:cs="Arial"/>
                <w:sz w:val="20"/>
                <w:szCs w:val="20"/>
              </w:rPr>
              <w:t xml:space="preserve"> (tj. </w:t>
            </w:r>
            <w:proofErr w:type="spellStart"/>
            <w:r w:rsidRPr="00CC1538">
              <w:rPr>
                <w:rFonts w:ascii="Arial" w:hAnsi="Arial" w:cs="Arial"/>
                <w:sz w:val="20"/>
                <w:szCs w:val="20"/>
              </w:rPr>
              <w:t>wsk</w:t>
            </w:r>
            <w:proofErr w:type="spellEnd"/>
            <w:r w:rsidRPr="00CC1538">
              <w:rPr>
                <w:rFonts w:ascii="Arial" w:hAnsi="Arial" w:cs="Arial"/>
                <w:sz w:val="20"/>
                <w:szCs w:val="20"/>
              </w:rPr>
              <w:t>. kształtu ≤ 55)</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 xml:space="preserve">Kategorie procentowych zawartości ziaren o powierzchniach </w:t>
            </w:r>
            <w:proofErr w:type="spellStart"/>
            <w:r w:rsidRPr="00AD500D">
              <w:rPr>
                <w:rFonts w:ascii="Arial" w:hAnsi="Arial" w:cs="Arial"/>
                <w:sz w:val="20"/>
                <w:szCs w:val="20"/>
              </w:rPr>
              <w:t>przekruszonych</w:t>
            </w:r>
            <w:proofErr w:type="spellEnd"/>
            <w:r w:rsidRPr="00AD500D">
              <w:rPr>
                <w:rFonts w:ascii="Arial" w:hAnsi="Arial" w:cs="Arial"/>
                <w:sz w:val="20"/>
                <w:szCs w:val="20"/>
              </w:rPr>
              <w:t xml:space="preserve"> lub łamanych oraz ziaren całkowicie zaokrąglonych w kruszywie grubym</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933-5</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4.5</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C</w:t>
            </w:r>
            <w:r w:rsidRPr="00CC1538">
              <w:rPr>
                <w:rFonts w:ascii="Arial" w:hAnsi="Arial" w:cs="Arial"/>
                <w:sz w:val="20"/>
                <w:szCs w:val="20"/>
                <w:vertAlign w:val="subscript"/>
              </w:rPr>
              <w:t>NR</w:t>
            </w:r>
            <w:r w:rsidRPr="00CC1538">
              <w:rPr>
                <w:rFonts w:ascii="Arial" w:hAnsi="Arial" w:cs="Arial"/>
                <w:sz w:val="20"/>
                <w:szCs w:val="20"/>
              </w:rPr>
              <w:t xml:space="preserve"> (tj. brak wymagania)</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Zawartość pyłów</w:t>
            </w:r>
            <w:r w:rsidRPr="00AD500D">
              <w:rPr>
                <w:rFonts w:ascii="Arial" w:hAnsi="Arial" w:cs="Arial"/>
                <w:sz w:val="20"/>
                <w:szCs w:val="20"/>
                <w:vertAlign w:val="superscript"/>
              </w:rPr>
              <w:t>**)</w:t>
            </w:r>
            <w:r w:rsidRPr="00AD500D">
              <w:rPr>
                <w:rFonts w:ascii="Arial" w:hAnsi="Arial" w:cs="Arial"/>
                <w:sz w:val="20"/>
                <w:szCs w:val="20"/>
              </w:rPr>
              <w:t xml:space="preserve"> w kruszywie grubym</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933-1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4.6</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Kat. </w:t>
            </w:r>
            <w:proofErr w:type="spellStart"/>
            <w:r w:rsidRPr="00CC1538">
              <w:rPr>
                <w:rFonts w:ascii="Arial" w:hAnsi="Arial" w:cs="Arial"/>
                <w:sz w:val="20"/>
                <w:szCs w:val="20"/>
              </w:rPr>
              <w:t>f</w:t>
            </w:r>
            <w:r w:rsidRPr="00CC1538">
              <w:rPr>
                <w:rFonts w:ascii="Arial" w:hAnsi="Arial" w:cs="Arial"/>
                <w:sz w:val="20"/>
                <w:szCs w:val="20"/>
                <w:vertAlign w:val="subscript"/>
              </w:rPr>
              <w:t>Dekl</w:t>
            </w:r>
            <w:proofErr w:type="spellEnd"/>
            <w:r w:rsidRPr="00CC1538">
              <w:rPr>
                <w:rFonts w:ascii="Arial" w:hAnsi="Arial" w:cs="Arial"/>
                <w:sz w:val="20"/>
                <w:szCs w:val="20"/>
              </w:rPr>
              <w:t xml:space="preserve">  (tj. masa frakcji przechodzącej przez sito </w:t>
            </w:r>
            <w:smartTag w:uri="urn:schemas-microsoft-com:office:smarttags" w:element="metricconverter">
              <w:smartTagPr>
                <w:attr w:name="ProductID" w:val="0,063 mm"/>
              </w:smartTagPr>
              <w:r w:rsidRPr="00CC1538">
                <w:rPr>
                  <w:rFonts w:ascii="Arial" w:hAnsi="Arial" w:cs="Arial"/>
                  <w:sz w:val="20"/>
                  <w:szCs w:val="20"/>
                </w:rPr>
                <w:t>0,063 mm</w:t>
              </w:r>
            </w:smartTag>
            <w:r w:rsidRPr="00CC1538">
              <w:rPr>
                <w:rFonts w:ascii="Arial" w:hAnsi="Arial" w:cs="Arial"/>
                <w:sz w:val="20"/>
                <w:szCs w:val="20"/>
              </w:rPr>
              <w:t xml:space="preserve"> jest &gt; 4)</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Zawartość pyłów</w:t>
            </w:r>
            <w:r w:rsidRPr="00AD500D">
              <w:rPr>
                <w:rFonts w:ascii="Arial" w:hAnsi="Arial" w:cs="Arial"/>
                <w:sz w:val="20"/>
                <w:szCs w:val="20"/>
                <w:vertAlign w:val="superscript"/>
              </w:rPr>
              <w:t>**)</w:t>
            </w:r>
            <w:r w:rsidRPr="00AD500D">
              <w:rPr>
                <w:rFonts w:ascii="Arial" w:hAnsi="Arial" w:cs="Arial"/>
                <w:sz w:val="20"/>
                <w:szCs w:val="20"/>
              </w:rPr>
              <w:t xml:space="preserve"> w kruszywie drobnym</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933-1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4.6</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Kat. </w:t>
            </w:r>
            <w:proofErr w:type="spellStart"/>
            <w:r w:rsidRPr="00CC1538">
              <w:rPr>
                <w:rFonts w:ascii="Arial" w:hAnsi="Arial" w:cs="Arial"/>
                <w:sz w:val="20"/>
                <w:szCs w:val="20"/>
              </w:rPr>
              <w:t>f</w:t>
            </w:r>
            <w:r w:rsidRPr="00CC1538">
              <w:rPr>
                <w:rFonts w:ascii="Arial" w:hAnsi="Arial" w:cs="Arial"/>
                <w:sz w:val="20"/>
                <w:szCs w:val="20"/>
                <w:vertAlign w:val="subscript"/>
              </w:rPr>
              <w:t>Dekl</w:t>
            </w:r>
            <w:proofErr w:type="spellEnd"/>
            <w:r w:rsidRPr="00CC1538">
              <w:rPr>
                <w:rFonts w:ascii="Arial" w:hAnsi="Arial" w:cs="Arial"/>
                <w:sz w:val="20"/>
                <w:szCs w:val="20"/>
              </w:rPr>
              <w:t xml:space="preserve">  (tj. masa frakcji przechodzącej przez sito </w:t>
            </w:r>
            <w:smartTag w:uri="urn:schemas-microsoft-com:office:smarttags" w:element="metricconverter">
              <w:smartTagPr>
                <w:attr w:name="ProductID" w:val="0,063 mm"/>
              </w:smartTagPr>
              <w:r w:rsidRPr="00CC1538">
                <w:rPr>
                  <w:rFonts w:ascii="Arial" w:hAnsi="Arial" w:cs="Arial"/>
                  <w:sz w:val="20"/>
                  <w:szCs w:val="20"/>
                </w:rPr>
                <w:t>0,063 mm</w:t>
              </w:r>
            </w:smartTag>
            <w:r w:rsidRPr="00CC1538">
              <w:rPr>
                <w:rFonts w:ascii="Arial" w:hAnsi="Arial" w:cs="Arial"/>
                <w:sz w:val="20"/>
                <w:szCs w:val="20"/>
              </w:rPr>
              <w:t xml:space="preserve"> jest &gt; 22)</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Jakość pyłów</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4.7</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Brak wymagań</w:t>
            </w:r>
          </w:p>
        </w:tc>
      </w:tr>
      <w:tr w:rsidR="00194419" w:rsidRPr="008E1939"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Odporność na rozdrabnianie kruszywa grubego</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1097-2</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5.2</w:t>
            </w:r>
          </w:p>
        </w:tc>
        <w:tc>
          <w:tcPr>
            <w:tcW w:w="2409" w:type="dxa"/>
          </w:tcPr>
          <w:p w:rsidR="00194419" w:rsidRPr="00CC1538" w:rsidRDefault="00194419" w:rsidP="006225EC">
            <w:pPr>
              <w:pStyle w:val="Bezodstpw"/>
              <w:ind w:firstLine="0"/>
              <w:jc w:val="center"/>
              <w:rPr>
                <w:rFonts w:ascii="Arial" w:hAnsi="Arial" w:cs="Arial"/>
                <w:sz w:val="20"/>
                <w:szCs w:val="20"/>
                <w:lang w:val="en-US"/>
              </w:rPr>
            </w:pPr>
            <w:r w:rsidRPr="00CC1538">
              <w:rPr>
                <w:rFonts w:ascii="Arial" w:hAnsi="Arial" w:cs="Arial"/>
                <w:sz w:val="20"/>
                <w:szCs w:val="20"/>
                <w:lang w:val="en-US"/>
              </w:rPr>
              <w:t>Kat. LA</w:t>
            </w:r>
            <w:r w:rsidRPr="00CC1538">
              <w:rPr>
                <w:rFonts w:ascii="Arial" w:hAnsi="Arial" w:cs="Arial"/>
                <w:sz w:val="20"/>
                <w:szCs w:val="20"/>
                <w:vertAlign w:val="subscript"/>
                <w:lang w:val="en-US"/>
              </w:rPr>
              <w:t>60</w:t>
            </w:r>
            <w:r w:rsidRPr="00CC1538">
              <w:rPr>
                <w:rFonts w:ascii="Arial" w:hAnsi="Arial" w:cs="Arial"/>
                <w:sz w:val="20"/>
                <w:szCs w:val="20"/>
                <w:lang w:val="en-US"/>
              </w:rPr>
              <w:t xml:space="preserve"> (</w:t>
            </w:r>
            <w:proofErr w:type="spellStart"/>
            <w:r w:rsidRPr="00CC1538">
              <w:rPr>
                <w:rFonts w:ascii="Arial" w:hAnsi="Arial" w:cs="Arial"/>
                <w:sz w:val="20"/>
                <w:szCs w:val="20"/>
                <w:lang w:val="en-US"/>
              </w:rPr>
              <w:t>tj</w:t>
            </w:r>
            <w:proofErr w:type="spellEnd"/>
            <w:r w:rsidRPr="00CC1538">
              <w:rPr>
                <w:rFonts w:ascii="Arial" w:hAnsi="Arial" w:cs="Arial"/>
                <w:sz w:val="20"/>
                <w:szCs w:val="20"/>
                <w:lang w:val="en-US"/>
              </w:rPr>
              <w:t xml:space="preserve">. </w:t>
            </w:r>
            <w:proofErr w:type="spellStart"/>
            <w:r w:rsidRPr="00CC1538">
              <w:rPr>
                <w:rFonts w:ascii="Arial" w:hAnsi="Arial" w:cs="Arial"/>
                <w:sz w:val="20"/>
                <w:szCs w:val="20"/>
                <w:lang w:val="en-US"/>
              </w:rPr>
              <w:t>wsp</w:t>
            </w:r>
            <w:proofErr w:type="spellEnd"/>
            <w:r w:rsidRPr="00CC1538">
              <w:rPr>
                <w:rFonts w:ascii="Arial" w:hAnsi="Arial" w:cs="Arial"/>
                <w:sz w:val="20"/>
                <w:szCs w:val="20"/>
                <w:lang w:val="en-US"/>
              </w:rPr>
              <w:t xml:space="preserve">. </w:t>
            </w:r>
            <w:smartTag w:uri="urn:schemas-microsoft-com:office:smarttags" w:element="place">
              <w:smartTag w:uri="urn:schemas-microsoft-com:office:smarttags" w:element="City">
                <w:r w:rsidRPr="00CC1538">
                  <w:rPr>
                    <w:rFonts w:ascii="Arial" w:hAnsi="Arial" w:cs="Arial"/>
                    <w:sz w:val="20"/>
                    <w:szCs w:val="20"/>
                    <w:lang w:val="en-US"/>
                  </w:rPr>
                  <w:t>Los Angeles</w:t>
                </w:r>
              </w:smartTag>
            </w:smartTag>
            <w:r w:rsidRPr="00CC1538">
              <w:rPr>
                <w:rFonts w:ascii="Arial" w:hAnsi="Arial" w:cs="Arial"/>
                <w:sz w:val="20"/>
                <w:szCs w:val="20"/>
                <w:lang w:val="en-US"/>
              </w:rPr>
              <w:t xml:space="preserve"> jest ≤ 60)</w:t>
            </w:r>
          </w:p>
        </w:tc>
        <w:tc>
          <w:tcPr>
            <w:tcW w:w="2552" w:type="dxa"/>
          </w:tcPr>
          <w:p w:rsidR="00194419" w:rsidRPr="00CC1538" w:rsidRDefault="00194419" w:rsidP="006225EC">
            <w:pPr>
              <w:pStyle w:val="Bezodstpw"/>
              <w:ind w:firstLine="0"/>
              <w:jc w:val="center"/>
              <w:rPr>
                <w:rFonts w:ascii="Arial" w:hAnsi="Arial" w:cs="Arial"/>
                <w:sz w:val="20"/>
                <w:szCs w:val="20"/>
                <w:lang w:val="en-US"/>
              </w:rPr>
            </w:pPr>
            <w:r w:rsidRPr="00CC1538">
              <w:rPr>
                <w:rFonts w:ascii="Arial" w:hAnsi="Arial" w:cs="Arial"/>
                <w:sz w:val="20"/>
                <w:szCs w:val="20"/>
                <w:lang w:val="en-US"/>
              </w:rPr>
              <w:t>Kat. LA</w:t>
            </w:r>
            <w:r w:rsidRPr="00CC1538">
              <w:rPr>
                <w:rFonts w:ascii="Arial" w:hAnsi="Arial" w:cs="Arial"/>
                <w:sz w:val="20"/>
                <w:szCs w:val="20"/>
                <w:vertAlign w:val="subscript"/>
                <w:lang w:val="en-US"/>
              </w:rPr>
              <w:t>50</w:t>
            </w:r>
            <w:r w:rsidRPr="00CC1538">
              <w:rPr>
                <w:rFonts w:ascii="Arial" w:hAnsi="Arial" w:cs="Arial"/>
                <w:sz w:val="20"/>
                <w:szCs w:val="20"/>
                <w:lang w:val="en-US"/>
              </w:rPr>
              <w:t xml:space="preserve"> (</w:t>
            </w:r>
            <w:proofErr w:type="spellStart"/>
            <w:r w:rsidRPr="00CC1538">
              <w:rPr>
                <w:rFonts w:ascii="Arial" w:hAnsi="Arial" w:cs="Arial"/>
                <w:sz w:val="20"/>
                <w:szCs w:val="20"/>
                <w:lang w:val="en-US"/>
              </w:rPr>
              <w:t>tj</w:t>
            </w:r>
            <w:proofErr w:type="spellEnd"/>
            <w:r w:rsidRPr="00CC1538">
              <w:rPr>
                <w:rFonts w:ascii="Arial" w:hAnsi="Arial" w:cs="Arial"/>
                <w:sz w:val="20"/>
                <w:szCs w:val="20"/>
                <w:lang w:val="en-US"/>
              </w:rPr>
              <w:t xml:space="preserve">. </w:t>
            </w:r>
            <w:proofErr w:type="spellStart"/>
            <w:r w:rsidRPr="00CC1538">
              <w:rPr>
                <w:rFonts w:ascii="Arial" w:hAnsi="Arial" w:cs="Arial"/>
                <w:sz w:val="20"/>
                <w:szCs w:val="20"/>
                <w:lang w:val="en-US"/>
              </w:rPr>
              <w:t>wsp</w:t>
            </w:r>
            <w:proofErr w:type="spellEnd"/>
            <w:r w:rsidRPr="00CC1538">
              <w:rPr>
                <w:rFonts w:ascii="Arial" w:hAnsi="Arial" w:cs="Arial"/>
                <w:sz w:val="20"/>
                <w:szCs w:val="20"/>
                <w:lang w:val="en-US"/>
              </w:rPr>
              <w:t xml:space="preserve">. </w:t>
            </w:r>
            <w:smartTag w:uri="urn:schemas-microsoft-com:office:smarttags" w:element="place">
              <w:smartTag w:uri="urn:schemas-microsoft-com:office:smarttags" w:element="City">
                <w:r w:rsidRPr="00CC1538">
                  <w:rPr>
                    <w:rFonts w:ascii="Arial" w:hAnsi="Arial" w:cs="Arial"/>
                    <w:sz w:val="20"/>
                    <w:szCs w:val="20"/>
                    <w:lang w:val="en-US"/>
                  </w:rPr>
                  <w:t>Los Angeles</w:t>
                </w:r>
              </w:smartTag>
            </w:smartTag>
            <w:r w:rsidRPr="00CC1538">
              <w:rPr>
                <w:rFonts w:ascii="Arial" w:hAnsi="Arial" w:cs="Arial"/>
                <w:sz w:val="20"/>
                <w:szCs w:val="20"/>
                <w:lang w:val="en-US"/>
              </w:rPr>
              <w:t xml:space="preserve"> jest ≤ 50)</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Odporność na ścieranie</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1097-1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5.3</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M</w:t>
            </w:r>
            <w:r w:rsidRPr="00CC1538">
              <w:rPr>
                <w:rFonts w:ascii="Arial" w:hAnsi="Arial" w:cs="Arial"/>
                <w:sz w:val="20"/>
                <w:szCs w:val="20"/>
                <w:vertAlign w:val="subscript"/>
              </w:rPr>
              <w:t>DE</w:t>
            </w:r>
            <w:r w:rsidRPr="00CC1538">
              <w:rPr>
                <w:rFonts w:ascii="Arial" w:hAnsi="Arial" w:cs="Arial"/>
                <w:sz w:val="20"/>
                <w:szCs w:val="20"/>
              </w:rPr>
              <w:t>NR (tj. brak wymagania)</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Gęstość ziaren</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PN-EN 1097-6, </w:t>
            </w:r>
            <w:proofErr w:type="spellStart"/>
            <w:r w:rsidRPr="00CC1538">
              <w:rPr>
                <w:rFonts w:ascii="Arial" w:hAnsi="Arial" w:cs="Arial"/>
                <w:sz w:val="20"/>
                <w:szCs w:val="20"/>
              </w:rPr>
              <w:t>roz</w:t>
            </w:r>
            <w:proofErr w:type="spellEnd"/>
            <w:r w:rsidRPr="00CC1538">
              <w:rPr>
                <w:rFonts w:ascii="Arial" w:hAnsi="Arial" w:cs="Arial"/>
                <w:sz w:val="20"/>
                <w:szCs w:val="20"/>
              </w:rPr>
              <w:t>. 7, 8 i 9</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5.4</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Deklarowana</w:t>
            </w:r>
          </w:p>
        </w:tc>
      </w:tr>
    </w:tbl>
    <w:p w:rsidR="00194419" w:rsidRDefault="00194419" w:rsidP="00194419">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993"/>
        <w:gridCol w:w="2409"/>
        <w:gridCol w:w="2552"/>
      </w:tblGrid>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lastRenderedPageBreak/>
              <w:t>Nasiąkliwość</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 1097-</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6, </w:t>
            </w:r>
            <w:proofErr w:type="spellStart"/>
            <w:r w:rsidRPr="00CC1538">
              <w:rPr>
                <w:rFonts w:ascii="Arial" w:hAnsi="Arial" w:cs="Arial"/>
                <w:sz w:val="20"/>
                <w:szCs w:val="20"/>
              </w:rPr>
              <w:t>roz</w:t>
            </w:r>
            <w:proofErr w:type="spellEnd"/>
            <w:r w:rsidRPr="00CC1538">
              <w:rPr>
                <w:rFonts w:ascii="Arial" w:hAnsi="Arial" w:cs="Arial"/>
                <w:sz w:val="20"/>
                <w:szCs w:val="20"/>
              </w:rPr>
              <w:t>. 7, 8 i 9</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5.5</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Deklarowana</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Siarczany rozpuszczalne w kwasie</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1744-1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6.2</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Kruszywo kamienne:  kat. AS</w:t>
            </w:r>
            <w:r w:rsidRPr="00CC1538">
              <w:rPr>
                <w:rFonts w:ascii="Arial" w:hAnsi="Arial" w:cs="Arial"/>
                <w:sz w:val="20"/>
                <w:szCs w:val="20"/>
                <w:vertAlign w:val="subscript"/>
              </w:rPr>
              <w:t xml:space="preserve">0,2   </w:t>
            </w:r>
            <w:r w:rsidRPr="00CC1538">
              <w:rPr>
                <w:rFonts w:ascii="Arial" w:hAnsi="Arial" w:cs="Arial"/>
                <w:sz w:val="20"/>
                <w:szCs w:val="20"/>
              </w:rPr>
              <w:t>(tj. zawartość siarczanów</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0,2%), żużel kawałkowy wielkopiecowy: kat. AS</w:t>
            </w:r>
            <w:r w:rsidRPr="00CC1538">
              <w:rPr>
                <w:rFonts w:ascii="Arial" w:hAnsi="Arial" w:cs="Arial"/>
                <w:sz w:val="20"/>
                <w:szCs w:val="20"/>
                <w:vertAlign w:val="subscript"/>
              </w:rPr>
              <w:t>1,0</w:t>
            </w:r>
            <w:r w:rsidRPr="00CC1538">
              <w:rPr>
                <w:rFonts w:ascii="Arial" w:hAnsi="Arial" w:cs="Arial"/>
                <w:sz w:val="20"/>
                <w:szCs w:val="20"/>
              </w:rPr>
              <w:t xml:space="preserve"> (tj. zawartość siarczanów ≤ 1,0%)</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Całkowita zawartość siarki</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1744-1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6.3</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Kruszywo kamienne: kat. S</w:t>
            </w:r>
            <w:r w:rsidRPr="00CC1538">
              <w:rPr>
                <w:rFonts w:ascii="Arial" w:hAnsi="Arial" w:cs="Arial"/>
                <w:sz w:val="20"/>
                <w:szCs w:val="20"/>
                <w:vertAlign w:val="subscript"/>
              </w:rPr>
              <w:t>NR</w:t>
            </w:r>
            <w:r w:rsidRPr="00CC1538">
              <w:rPr>
                <w:rFonts w:ascii="Arial" w:hAnsi="Arial" w:cs="Arial"/>
                <w:sz w:val="20"/>
                <w:szCs w:val="20"/>
              </w:rPr>
              <w:t xml:space="preserve"> (tj. brak wymagania), żużel kawałkowy wielkopiecowy: kat. S</w:t>
            </w:r>
            <w:r w:rsidRPr="00CC1538">
              <w:rPr>
                <w:rFonts w:ascii="Arial" w:hAnsi="Arial" w:cs="Arial"/>
                <w:sz w:val="20"/>
                <w:szCs w:val="20"/>
                <w:vertAlign w:val="subscript"/>
              </w:rPr>
              <w:t>2</w:t>
            </w:r>
            <w:r w:rsidRPr="00CC1538">
              <w:rPr>
                <w:rFonts w:ascii="Arial" w:hAnsi="Arial" w:cs="Arial"/>
                <w:sz w:val="20"/>
                <w:szCs w:val="20"/>
              </w:rPr>
              <w:t xml:space="preserve"> (tj. zawartość siarki całkowitej ≤ 2%)</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Składniki wpływające na szybkość wiązania i twardnienia mieszanek  związanych hydraulicznie</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1744-1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6.4.1</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Deklarowana</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Stałość objętości żużla stalowniczego</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PN-EN 1744-1, </w:t>
            </w:r>
            <w:proofErr w:type="spellStart"/>
            <w:r w:rsidRPr="00CC1538">
              <w:rPr>
                <w:rFonts w:ascii="Arial" w:hAnsi="Arial" w:cs="Arial"/>
                <w:sz w:val="20"/>
                <w:szCs w:val="20"/>
              </w:rPr>
              <w:t>roz</w:t>
            </w:r>
            <w:proofErr w:type="spellEnd"/>
            <w:r w:rsidRPr="00CC1538">
              <w:rPr>
                <w:rFonts w:ascii="Arial" w:hAnsi="Arial" w:cs="Arial"/>
                <w:sz w:val="20"/>
                <w:szCs w:val="20"/>
              </w:rPr>
              <w:t>. 19.3</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6.4.2.1</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V</w:t>
            </w:r>
            <w:r w:rsidRPr="00CC1538">
              <w:rPr>
                <w:rFonts w:ascii="Arial" w:hAnsi="Arial" w:cs="Arial"/>
                <w:sz w:val="20"/>
                <w:szCs w:val="20"/>
                <w:vertAlign w:val="subscript"/>
              </w:rPr>
              <w:t>5</w:t>
            </w:r>
            <w:r w:rsidRPr="00CC1538">
              <w:rPr>
                <w:rFonts w:ascii="Arial" w:hAnsi="Arial" w:cs="Arial"/>
                <w:sz w:val="20"/>
                <w:szCs w:val="20"/>
              </w:rPr>
              <w:t xml:space="preserve"> (tj. pęcznienie ≤ 5 % objętości). Dotyczy żużla z klasycznego pieca tlenowego i elektrycznego pieca łukowego</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 xml:space="preserve">Rozpad krzemianowy w żużlu </w:t>
            </w:r>
            <w:proofErr w:type="spellStart"/>
            <w:r w:rsidRPr="00AD500D">
              <w:rPr>
                <w:rFonts w:ascii="Arial" w:hAnsi="Arial" w:cs="Arial"/>
                <w:sz w:val="20"/>
                <w:szCs w:val="20"/>
              </w:rPr>
              <w:t>wielkopiec</w:t>
            </w:r>
            <w:proofErr w:type="spellEnd"/>
            <w:r w:rsidRPr="00AD500D">
              <w:rPr>
                <w:rFonts w:ascii="Arial" w:hAnsi="Arial" w:cs="Arial"/>
                <w:sz w:val="20"/>
                <w:szCs w:val="20"/>
              </w:rPr>
              <w:t>. kawałkowym</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 1744-1, p. 19.1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6.4.2.2</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Brak rozpadu</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 xml:space="preserve">Rozpad żelazawy w żużlu </w:t>
            </w:r>
            <w:proofErr w:type="spellStart"/>
            <w:r w:rsidRPr="00AD500D">
              <w:rPr>
                <w:rFonts w:ascii="Arial" w:hAnsi="Arial" w:cs="Arial"/>
                <w:sz w:val="20"/>
                <w:szCs w:val="20"/>
              </w:rPr>
              <w:t>wielkopiec</w:t>
            </w:r>
            <w:proofErr w:type="spellEnd"/>
            <w:r w:rsidRPr="00AD500D">
              <w:rPr>
                <w:rFonts w:ascii="Arial" w:hAnsi="Arial" w:cs="Arial"/>
                <w:sz w:val="20"/>
                <w:szCs w:val="20"/>
              </w:rPr>
              <w:t>. kawałkowym</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 1744-1, p.19.2</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6.4.2.3</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Brak rozpadu</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Składniki rozpuszczalne w wodzie</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 1744-3</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6.4.3</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Brak substancji szkodliwych dla </w:t>
            </w:r>
            <w:proofErr w:type="spellStart"/>
            <w:r w:rsidRPr="00CC1538">
              <w:rPr>
                <w:rFonts w:ascii="Arial" w:hAnsi="Arial" w:cs="Arial"/>
                <w:sz w:val="20"/>
                <w:szCs w:val="20"/>
              </w:rPr>
              <w:t>środowiska</w:t>
            </w:r>
            <w:proofErr w:type="spellEnd"/>
            <w:r w:rsidRPr="00CC1538">
              <w:rPr>
                <w:rFonts w:ascii="Arial" w:hAnsi="Arial" w:cs="Arial"/>
                <w:sz w:val="20"/>
                <w:szCs w:val="20"/>
              </w:rPr>
              <w:t xml:space="preserve"> wg odrębnych przepisów</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Zanieczyszczenia</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6.4.4</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Brak ciał obcych takich jak drewno, szkło i plastik, mogących pogorszyć wyrób końcowy</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Zgorzel słoneczna bazaltu</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 1367-3 i PN-EN 1097-2</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7.2</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SB</w:t>
            </w:r>
            <w:r w:rsidRPr="00CC1538">
              <w:rPr>
                <w:rFonts w:ascii="Arial" w:hAnsi="Arial" w:cs="Arial"/>
                <w:sz w:val="20"/>
                <w:szCs w:val="20"/>
                <w:vertAlign w:val="subscript"/>
              </w:rPr>
              <w:t>LA</w:t>
            </w:r>
            <w:r w:rsidRPr="00CC1538">
              <w:rPr>
                <w:rFonts w:ascii="Arial" w:hAnsi="Arial" w:cs="Arial"/>
                <w:sz w:val="20"/>
                <w:szCs w:val="20"/>
              </w:rPr>
              <w:t xml:space="preserve"> (tj. wzrost współczynnika Los Angeles po gotowaniu ≤ 8%)</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 xml:space="preserve">Nasiąkliwość </w:t>
            </w:r>
          </w:p>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(Jeśli kruszywo nie spełni warunku W</w:t>
            </w:r>
            <w:r w:rsidRPr="00AD500D">
              <w:rPr>
                <w:rFonts w:ascii="Arial" w:hAnsi="Arial" w:cs="Arial"/>
                <w:sz w:val="20"/>
                <w:szCs w:val="20"/>
                <w:vertAlign w:val="subscript"/>
              </w:rPr>
              <w:t>24</w:t>
            </w:r>
            <w:r w:rsidRPr="00AD500D">
              <w:rPr>
                <w:rFonts w:ascii="Arial" w:hAnsi="Arial" w:cs="Arial"/>
                <w:sz w:val="20"/>
                <w:szCs w:val="20"/>
              </w:rPr>
              <w:t>2, to należy zbadać jego mrozoodporność wg p. 7.3.3 – wiersz poniżej)</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 xml:space="preserve">PN-EN 1097-6, </w:t>
            </w:r>
            <w:proofErr w:type="spellStart"/>
            <w:r w:rsidRPr="00CC1538">
              <w:rPr>
                <w:rFonts w:ascii="Arial" w:hAnsi="Arial" w:cs="Arial"/>
                <w:sz w:val="20"/>
                <w:szCs w:val="20"/>
              </w:rPr>
              <w:t>roz</w:t>
            </w:r>
            <w:proofErr w:type="spellEnd"/>
            <w:r w:rsidRPr="00CC1538">
              <w:rPr>
                <w:rFonts w:ascii="Arial" w:hAnsi="Arial" w:cs="Arial"/>
                <w:sz w:val="20"/>
                <w:szCs w:val="20"/>
              </w:rPr>
              <w:t>. 7</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7.3.2</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W</w:t>
            </w:r>
            <w:r w:rsidRPr="00CC1538">
              <w:rPr>
                <w:rFonts w:ascii="Arial" w:hAnsi="Arial" w:cs="Arial"/>
                <w:sz w:val="20"/>
                <w:szCs w:val="20"/>
                <w:vertAlign w:val="subscript"/>
              </w:rPr>
              <w:t>24</w:t>
            </w:r>
            <w:r w:rsidRPr="00CC1538">
              <w:rPr>
                <w:rFonts w:ascii="Arial" w:hAnsi="Arial" w:cs="Arial"/>
                <w:sz w:val="20"/>
                <w:szCs w:val="20"/>
              </w:rPr>
              <w:t>2 (tj. maksymalna wartość nasiąkliwości ≤ 2% masy)</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Mrozoodporność na kruszywa frakcji 8/16 mm  (Badanie wykonywane tylko w przypadku, gdy nasiąkliwość kruszywa przekracza WA</w:t>
            </w:r>
            <w:r w:rsidRPr="00AD500D">
              <w:rPr>
                <w:rFonts w:ascii="Arial" w:hAnsi="Arial" w:cs="Arial"/>
                <w:sz w:val="20"/>
                <w:szCs w:val="20"/>
                <w:vertAlign w:val="subscript"/>
              </w:rPr>
              <w:t>24</w:t>
            </w:r>
            <w:r w:rsidRPr="00AD500D">
              <w:rPr>
                <w:rFonts w:ascii="Arial" w:hAnsi="Arial" w:cs="Arial"/>
                <w:sz w:val="20"/>
                <w:szCs w:val="20"/>
              </w:rPr>
              <w:t>2)</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PN-EN 1367-1</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7.3.3</w:t>
            </w:r>
          </w:p>
        </w:tc>
        <w:tc>
          <w:tcPr>
            <w:tcW w:w="2409"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Skały magmowe i przeobrażone: kat. F</w:t>
            </w:r>
            <w:r w:rsidRPr="00CC1538">
              <w:rPr>
                <w:rFonts w:ascii="Arial" w:hAnsi="Arial" w:cs="Arial"/>
                <w:sz w:val="20"/>
                <w:szCs w:val="20"/>
                <w:vertAlign w:val="subscript"/>
              </w:rPr>
              <w:t>4</w:t>
            </w:r>
            <w:r w:rsidRPr="00CC1538">
              <w:rPr>
                <w:rFonts w:ascii="Arial" w:hAnsi="Arial" w:cs="Arial"/>
                <w:sz w:val="20"/>
                <w:szCs w:val="20"/>
              </w:rPr>
              <w:t xml:space="preserve"> (tj. zamrażanie-rozmrażanie ≤ 4% masy), skały osadowe: kat. F</w:t>
            </w:r>
            <w:r w:rsidRPr="00CC1538">
              <w:rPr>
                <w:rFonts w:ascii="Arial" w:hAnsi="Arial" w:cs="Arial"/>
                <w:sz w:val="20"/>
                <w:szCs w:val="20"/>
                <w:vertAlign w:val="subscript"/>
              </w:rPr>
              <w:t>10</w:t>
            </w:r>
            <w:r w:rsidRPr="00CC1538">
              <w:rPr>
                <w:rFonts w:ascii="Arial" w:hAnsi="Arial" w:cs="Arial"/>
                <w:sz w:val="20"/>
                <w:szCs w:val="20"/>
              </w:rPr>
              <w:t>, kruszywa z recyklingu: kat. F</w:t>
            </w:r>
            <w:r w:rsidRPr="00CC1538">
              <w:rPr>
                <w:rFonts w:ascii="Arial" w:hAnsi="Arial" w:cs="Arial"/>
                <w:sz w:val="20"/>
                <w:szCs w:val="20"/>
                <w:vertAlign w:val="subscript"/>
              </w:rPr>
              <w:t>10</w:t>
            </w:r>
            <w:r w:rsidRPr="00CC1538">
              <w:rPr>
                <w:rFonts w:ascii="Arial" w:hAnsi="Arial" w:cs="Arial"/>
                <w:sz w:val="20"/>
                <w:szCs w:val="20"/>
              </w:rPr>
              <w:t xml:space="preserve"> (F</w:t>
            </w:r>
            <w:r w:rsidRPr="00CC1538">
              <w:rPr>
                <w:rFonts w:ascii="Arial" w:hAnsi="Arial" w:cs="Arial"/>
                <w:sz w:val="20"/>
                <w:szCs w:val="20"/>
                <w:vertAlign w:val="subscript"/>
              </w:rPr>
              <w:t>25</w:t>
            </w:r>
            <w:r w:rsidRPr="00CC1538">
              <w:rPr>
                <w:rFonts w:ascii="Arial" w:hAnsi="Arial" w:cs="Arial"/>
                <w:sz w:val="20"/>
                <w:szCs w:val="20"/>
              </w:rPr>
              <w:t>***)</w:t>
            </w:r>
          </w:p>
        </w:tc>
        <w:tc>
          <w:tcPr>
            <w:tcW w:w="2552"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Kat. F</w:t>
            </w:r>
            <w:r w:rsidRPr="00CC1538">
              <w:rPr>
                <w:rFonts w:ascii="Arial" w:hAnsi="Arial" w:cs="Arial"/>
                <w:sz w:val="20"/>
                <w:szCs w:val="20"/>
                <w:vertAlign w:val="subscript"/>
              </w:rPr>
              <w:t>4</w:t>
            </w:r>
            <w:r w:rsidRPr="00CC1538">
              <w:rPr>
                <w:rFonts w:ascii="Arial" w:hAnsi="Arial" w:cs="Arial"/>
                <w:sz w:val="20"/>
                <w:szCs w:val="20"/>
              </w:rPr>
              <w:t xml:space="preserve"> (tj. zamrażanie-rozmrażanie ≤ 4%)</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Skład mineralogiczny</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Zał. C</w:t>
            </w:r>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p.C3.4</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Deklarowany</w:t>
            </w:r>
          </w:p>
        </w:tc>
      </w:tr>
      <w:tr w:rsidR="00194419" w:rsidRPr="00CC1538" w:rsidTr="006225EC">
        <w:tc>
          <w:tcPr>
            <w:tcW w:w="2376" w:type="dxa"/>
          </w:tcPr>
          <w:p w:rsidR="00194419" w:rsidRPr="00AD500D" w:rsidRDefault="00194419" w:rsidP="006225EC">
            <w:pPr>
              <w:pStyle w:val="Bezodstpw"/>
              <w:ind w:firstLine="0"/>
              <w:jc w:val="left"/>
              <w:rPr>
                <w:rFonts w:ascii="Arial" w:hAnsi="Arial" w:cs="Arial"/>
                <w:sz w:val="20"/>
                <w:szCs w:val="20"/>
              </w:rPr>
            </w:pPr>
            <w:r w:rsidRPr="00AD500D">
              <w:rPr>
                <w:rFonts w:ascii="Arial" w:hAnsi="Arial" w:cs="Arial"/>
                <w:sz w:val="20"/>
                <w:szCs w:val="20"/>
              </w:rPr>
              <w:t>Istotne cechy środowiskowe</w:t>
            </w:r>
          </w:p>
        </w:tc>
        <w:tc>
          <w:tcPr>
            <w:tcW w:w="1134"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w:t>
            </w:r>
          </w:p>
        </w:tc>
        <w:tc>
          <w:tcPr>
            <w:tcW w:w="993" w:type="dxa"/>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Zał. C</w:t>
            </w:r>
          </w:p>
          <w:p w:rsidR="00194419" w:rsidRPr="00CC1538" w:rsidRDefault="00194419" w:rsidP="006225EC">
            <w:pPr>
              <w:pStyle w:val="Bezodstpw"/>
              <w:ind w:firstLine="0"/>
              <w:jc w:val="center"/>
              <w:rPr>
                <w:rFonts w:ascii="Arial" w:hAnsi="Arial" w:cs="Arial"/>
                <w:sz w:val="20"/>
                <w:szCs w:val="20"/>
              </w:rPr>
            </w:pPr>
            <w:proofErr w:type="spellStart"/>
            <w:r w:rsidRPr="00CC1538">
              <w:rPr>
                <w:rFonts w:ascii="Arial" w:hAnsi="Arial" w:cs="Arial"/>
                <w:sz w:val="20"/>
                <w:szCs w:val="20"/>
              </w:rPr>
              <w:t>pkt</w:t>
            </w:r>
            <w:proofErr w:type="spellEnd"/>
          </w:p>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C.3.4</w:t>
            </w:r>
          </w:p>
        </w:tc>
        <w:tc>
          <w:tcPr>
            <w:tcW w:w="4961" w:type="dxa"/>
            <w:gridSpan w:val="2"/>
          </w:tcPr>
          <w:p w:rsidR="00194419" w:rsidRPr="00CC1538" w:rsidRDefault="00194419" w:rsidP="006225EC">
            <w:pPr>
              <w:pStyle w:val="Bezodstpw"/>
              <w:ind w:firstLine="0"/>
              <w:jc w:val="center"/>
              <w:rPr>
                <w:rFonts w:ascii="Arial" w:hAnsi="Arial" w:cs="Arial"/>
                <w:sz w:val="20"/>
                <w:szCs w:val="20"/>
              </w:rPr>
            </w:pPr>
            <w:r w:rsidRPr="00CC1538">
              <w:rPr>
                <w:rFonts w:ascii="Arial" w:hAnsi="Arial" w:cs="Arial"/>
                <w:sz w:val="20"/>
                <w:szCs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194419" w:rsidRDefault="00194419" w:rsidP="00194419">
      <w:pPr>
        <w:pStyle w:val="Nagwek3"/>
      </w:pPr>
      <w:r>
        <w:t>2.2.</w:t>
      </w:r>
      <w:r>
        <w:tab/>
        <w:t>CEMENT</w:t>
      </w:r>
    </w:p>
    <w:p w:rsidR="00194419" w:rsidRDefault="00194419" w:rsidP="00194419">
      <w:r>
        <w:t>Należy stosować cement wg PN-EN 197-1, np. CEM I, klasy 32,5 N, 42,5 N, 52,5 N.</w:t>
      </w:r>
    </w:p>
    <w:p w:rsidR="00194419" w:rsidRDefault="00194419" w:rsidP="00194419">
      <w:r>
        <w:tab/>
        <w:t>Przechowywanie cementu dostarczonego:</w:t>
      </w:r>
    </w:p>
    <w:p w:rsidR="00194419" w:rsidRDefault="00194419" w:rsidP="00416CD2">
      <w:pPr>
        <w:numPr>
          <w:ilvl w:val="0"/>
          <w:numId w:val="15"/>
        </w:numPr>
        <w:overflowPunct w:val="0"/>
        <w:autoSpaceDE w:val="0"/>
        <w:autoSpaceDN w:val="0"/>
        <w:adjustRightInd w:val="0"/>
        <w:jc w:val="both"/>
        <w:textAlignment w:val="baseline"/>
      </w:pPr>
      <w:r>
        <w:lastRenderedPageBreak/>
        <w:t xml:space="preserve">w workach, co najmniej trzywarstwowych, o masie np. </w:t>
      </w:r>
      <w:smartTag w:uri="urn:schemas-microsoft-com:office:smarttags" w:element="metricconverter">
        <w:smartTagPr>
          <w:attr w:name="ProductID" w:val="50 kg"/>
        </w:smartTagPr>
        <w:r>
          <w:t>50 kg</w:t>
        </w:r>
      </w:smartTag>
      <w:r>
        <w:t xml:space="preserve"> – do 10 dni w miejscach zadaszonych na otwartym terenie o podłożu twardym i suchym oraz do terminu trwałości podanego przez producenta w pomieszczeniach o szczelnym dachu i ścianach oraz podłogach suchych i czystych. Cement na paletach magazynuje się z dopuszczalną wysokością 3 palet, cement </w:t>
      </w:r>
      <w:proofErr w:type="spellStart"/>
      <w:r>
        <w:t>niespaletowany</w:t>
      </w:r>
      <w:proofErr w:type="spellEnd"/>
      <w:r>
        <w:t xml:space="preserve"> układa się w stosy płaskie o liczbie 12 warstw (dla worków trzywarstwowych),</w:t>
      </w:r>
    </w:p>
    <w:p w:rsidR="00194419" w:rsidRDefault="00194419" w:rsidP="00416CD2">
      <w:pPr>
        <w:numPr>
          <w:ilvl w:val="0"/>
          <w:numId w:val="15"/>
        </w:numPr>
        <w:overflowPunct w:val="0"/>
        <w:autoSpaceDE w:val="0"/>
        <w:autoSpaceDN w:val="0"/>
        <w:adjustRightInd w:val="0"/>
        <w:jc w:val="both"/>
        <w:textAlignment w:val="baseline"/>
      </w:pPr>
      <w:r>
        <w:t>luzem – przechowuje się w magazynach specjalnych (zbiornikach stalowych, betonowych) przystosowanych do pneumatycznego załadowania i wyładowania.</w:t>
      </w:r>
    </w:p>
    <w:p w:rsidR="00194419" w:rsidRDefault="00194419" w:rsidP="00194419">
      <w:pPr>
        <w:pStyle w:val="Nagwek3"/>
      </w:pPr>
      <w:r>
        <w:t>2.3.</w:t>
      </w:r>
      <w:r>
        <w:tab/>
        <w:t>WODA</w:t>
      </w:r>
    </w:p>
    <w:p w:rsidR="00194419" w:rsidRDefault="00194419" w:rsidP="00194419">
      <w:r>
        <w:tab/>
        <w:t xml:space="preserve">Woda </w:t>
      </w:r>
      <w:proofErr w:type="spellStart"/>
      <w:r>
        <w:t>zarobowa</w:t>
      </w:r>
      <w:proofErr w:type="spellEnd"/>
      <w:r>
        <w:t xml:space="preserve"> powinna być zgodna z PN-EN 1008.</w:t>
      </w:r>
    </w:p>
    <w:p w:rsidR="00194419" w:rsidRDefault="00194419" w:rsidP="00194419">
      <w:pPr>
        <w:pStyle w:val="Nagwek3"/>
      </w:pPr>
      <w:r>
        <w:t>2.4.</w:t>
      </w:r>
      <w:r>
        <w:tab/>
        <w:t>Dodatki</w:t>
      </w:r>
    </w:p>
    <w:p w:rsidR="00194419" w:rsidRDefault="00194419" w:rsidP="00194419">
      <w:r>
        <w:tab/>
        <w:t>W przypadkach uzasadnionych mieszanka może zawierać dodatki, które powinny być uwzględnione w projekcie mieszanki.</w:t>
      </w:r>
    </w:p>
    <w:p w:rsidR="00194419" w:rsidRDefault="00194419" w:rsidP="00194419">
      <w:r>
        <w:tab/>
        <w:t>Dodatki powinny być o sprawdzonym działaniu jak np. mielony granulowany żużel wielkopiecowy lub popiół lotny pod warunkiem, że odpowiada ona wymaganiom europejskiej lub krajowej aprobaty technicznej.</w:t>
      </w:r>
    </w:p>
    <w:p w:rsidR="00194419" w:rsidRDefault="00194419" w:rsidP="00194419">
      <w:pPr>
        <w:pStyle w:val="Nagwek3"/>
      </w:pPr>
      <w:r>
        <w:t>2.5.</w:t>
      </w:r>
      <w:r>
        <w:tab/>
        <w:t>Domieszki</w:t>
      </w:r>
    </w:p>
    <w:p w:rsidR="00194419" w:rsidRDefault="00194419" w:rsidP="00194419">
      <w:r>
        <w:tab/>
        <w:t>Domieszki powinny być zgodne z PN-EN 934-2. Jeżeli w mieszance przewiduje się zastosowanie środków przyspieszających lub opóźniających wiązanie, należy to uwzględnić przy projektowaniu składu mieszanki.</w:t>
      </w:r>
    </w:p>
    <w:p w:rsidR="00194419" w:rsidRDefault="00194419" w:rsidP="00194419">
      <w:pPr>
        <w:pStyle w:val="Nagwek2"/>
      </w:pPr>
      <w:r>
        <w:t>3.</w:t>
      </w:r>
      <w:r>
        <w:tab/>
        <w:t>SPRZĘT</w:t>
      </w:r>
    </w:p>
    <w:p w:rsidR="00194419" w:rsidRDefault="00194419" w:rsidP="00194419">
      <w:r>
        <w:tab/>
        <w:t>Przy wykonywaniu robót Wykonawca w zależności od potrzeb, powinien wykazać się możliwością korzystania ze sprzętu dostosowanego do przyjętej metody robót, jak:</w:t>
      </w:r>
    </w:p>
    <w:p w:rsidR="00194419" w:rsidRDefault="00194419" w:rsidP="00194419">
      <w:pPr>
        <w:numPr>
          <w:ilvl w:val="0"/>
          <w:numId w:val="3"/>
        </w:numPr>
        <w:overflowPunct w:val="0"/>
        <w:autoSpaceDE w:val="0"/>
        <w:autoSpaceDN w:val="0"/>
        <w:adjustRightInd w:val="0"/>
        <w:textAlignment w:val="baseline"/>
      </w:pPr>
      <w:r>
        <w:t>przewoźne zbiorniki na wodę,</w:t>
      </w:r>
    </w:p>
    <w:p w:rsidR="00194419" w:rsidRDefault="00194419" w:rsidP="00194419">
      <w:pPr>
        <w:numPr>
          <w:ilvl w:val="0"/>
          <w:numId w:val="3"/>
        </w:numPr>
        <w:overflowPunct w:val="0"/>
        <w:autoSpaceDE w:val="0"/>
        <w:autoSpaceDN w:val="0"/>
        <w:adjustRightInd w:val="0"/>
        <w:textAlignment w:val="baseline"/>
      </w:pPr>
      <w:r>
        <w:t>układarki do rozkładania mieszanki lub równiarki,</w:t>
      </w:r>
    </w:p>
    <w:p w:rsidR="00194419" w:rsidRDefault="00194419" w:rsidP="00194419">
      <w:pPr>
        <w:numPr>
          <w:ilvl w:val="0"/>
          <w:numId w:val="3"/>
        </w:numPr>
        <w:overflowPunct w:val="0"/>
        <w:autoSpaceDE w:val="0"/>
        <w:autoSpaceDN w:val="0"/>
        <w:adjustRightInd w:val="0"/>
        <w:textAlignment w:val="baseline"/>
      </w:pPr>
      <w:r>
        <w:t>walce wibracyjne, statyczne lub ogumione,</w:t>
      </w:r>
    </w:p>
    <w:p w:rsidR="00194419" w:rsidRDefault="00194419" w:rsidP="00194419">
      <w:pPr>
        <w:numPr>
          <w:ilvl w:val="0"/>
          <w:numId w:val="3"/>
        </w:numPr>
        <w:overflowPunct w:val="0"/>
        <w:autoSpaceDE w:val="0"/>
        <w:autoSpaceDN w:val="0"/>
        <w:adjustRightInd w:val="0"/>
        <w:textAlignment w:val="baseline"/>
      </w:pPr>
      <w:r>
        <w:t>zagęszczarki płytowe, ubijaki mechaniczne lub małe walce wibracyjne do zagęszczania w miejscach trudno dostępnych.</w:t>
      </w:r>
    </w:p>
    <w:p w:rsidR="00194419" w:rsidRDefault="00194419" w:rsidP="00194419">
      <w:pPr>
        <w:ind w:firstLine="709"/>
      </w:pPr>
      <w:r>
        <w:t>Sprzęt powinien odpowiadać wymaganiom określonym w dokumentacji projektowej, ST, instrukcjach producentów lub propozycji Wykonawcy i powinien być zaakceptowany przez Inspektora nadzoru.</w:t>
      </w:r>
    </w:p>
    <w:p w:rsidR="00194419" w:rsidRDefault="00194419" w:rsidP="00194419">
      <w:pPr>
        <w:pStyle w:val="Nagwek2"/>
      </w:pPr>
      <w:r>
        <w:t>4.</w:t>
      </w:r>
      <w:r>
        <w:tab/>
        <w:t>TRANSPORT</w:t>
      </w:r>
    </w:p>
    <w:p w:rsidR="00194419" w:rsidRDefault="00194419" w:rsidP="00194419">
      <w:r>
        <w:rPr>
          <w:color w:val="000000"/>
        </w:rPr>
        <w:tab/>
      </w:r>
      <w:r>
        <w:t>Materiały sypkie można przewozić dowolnymi środkami transportu, w warunkach zabezpieczających je przed  zanieczyszczeniem, zmieszaniem z innymi materiałami i nadmiernym zawilgoceniem.</w:t>
      </w:r>
    </w:p>
    <w:p w:rsidR="00194419" w:rsidRDefault="00194419" w:rsidP="00194419">
      <w:r>
        <w:tab/>
        <w:t xml:space="preserve">Cement w workach może być przewożony samochodami krytymi, wagonami towarowymi i innymi środkami transportu, w sposób nie powodujący uszkodzeń opakowania. Worki na paletach układa się po 5 warstw po 4 szt. w warstwie. Worki </w:t>
      </w:r>
      <w:proofErr w:type="spellStart"/>
      <w:r>
        <w:t>niespaletowane</w:t>
      </w:r>
      <w:proofErr w:type="spellEnd"/>
      <w:r>
        <w:t xml:space="preserve"> układa się na płask w wysokości do 10 warstw. Cement luzem przewozi się w zbiornikach (wagonach, samochodach), czystych i nie zanieczyszczanych podczas transportu. Środki transportu powinny być wyposażone we wsypy i urządzenia do wyładowania cementu.</w:t>
      </w:r>
    </w:p>
    <w:p w:rsidR="00194419" w:rsidRDefault="00194419" w:rsidP="00194419">
      <w:r>
        <w:tab/>
        <w:t>Woda może być dostarczana wodociągiem lub przewoźnymi zbiornikami wody.</w:t>
      </w:r>
    </w:p>
    <w:p w:rsidR="00194419" w:rsidRDefault="00194419" w:rsidP="00194419">
      <w:r>
        <w:tab/>
        <w:t>Inne materiały należy przewozić w sposób zalecony przez producentów i dostawców, nie powodując pogorszenia ich walorów użytkowych.</w:t>
      </w:r>
    </w:p>
    <w:p w:rsidR="00194419" w:rsidRDefault="00194419" w:rsidP="00194419">
      <w:pPr>
        <w:pStyle w:val="Nagwek2"/>
      </w:pPr>
      <w:r>
        <w:t>5.</w:t>
      </w:r>
      <w:r>
        <w:tab/>
        <w:t>WYKONANIE ROBÓT</w:t>
      </w:r>
    </w:p>
    <w:p w:rsidR="00194419" w:rsidRDefault="00194419" w:rsidP="00194419">
      <w:pPr>
        <w:pStyle w:val="Nagwek3"/>
      </w:pPr>
      <w:r>
        <w:t>5.1. Ogólne zasady wykonania robót</w:t>
      </w:r>
    </w:p>
    <w:p w:rsidR="00194419" w:rsidRDefault="00194419" w:rsidP="00194419">
      <w:pPr>
        <w:tabs>
          <w:tab w:val="left" w:pos="0"/>
          <w:tab w:val="left" w:pos="567"/>
          <w:tab w:val="left" w:pos="851"/>
          <w:tab w:val="right" w:leader="dot" w:pos="8505"/>
        </w:tabs>
      </w:pPr>
      <w:r>
        <w:tab/>
        <w:t xml:space="preserve">Ogólne zasady wykonania robót podano w ST D-M-00.00.00 „Wymagania ogólne” </w:t>
      </w:r>
      <w:proofErr w:type="spellStart"/>
      <w:r>
        <w:t>pkt</w:t>
      </w:r>
      <w:proofErr w:type="spellEnd"/>
      <w:r>
        <w:t xml:space="preserve"> 5.</w:t>
      </w:r>
    </w:p>
    <w:p w:rsidR="00194419" w:rsidRDefault="00194419" w:rsidP="00194419">
      <w:pPr>
        <w:pStyle w:val="Nagwek3"/>
      </w:pPr>
      <w:r>
        <w:t>5.2. Zasady wykonywania robót</w:t>
      </w:r>
    </w:p>
    <w:p w:rsidR="00194419" w:rsidRDefault="00194419" w:rsidP="00194419">
      <w:r>
        <w:tab/>
        <w:t>Sposób wykonania robót powinien być zgodny z dokumentacją projektową i ST. W przypadku braku wystarczających danych można korzystać z ustaleń podanych w niniejszej specyfikacji oraz z informacji podanych w załączniku.</w:t>
      </w:r>
    </w:p>
    <w:p w:rsidR="00194419" w:rsidRDefault="00194419" w:rsidP="00194419">
      <w:r>
        <w:tab/>
        <w:t>Podstawowe czynności przy wykonaniu robót obejmują:</w:t>
      </w:r>
    </w:p>
    <w:p w:rsidR="00194419" w:rsidRDefault="00194419" w:rsidP="00194419">
      <w:r>
        <w:lastRenderedPageBreak/>
        <w:t xml:space="preserve">- roboty przygotowawcze, </w:t>
      </w:r>
    </w:p>
    <w:p w:rsidR="00194419" w:rsidRDefault="00194419" w:rsidP="00194419">
      <w:r>
        <w:t>- projektowanie mieszanki,</w:t>
      </w:r>
    </w:p>
    <w:p w:rsidR="00194419" w:rsidRDefault="00194419" w:rsidP="00194419">
      <w:r>
        <w:t>- wbudowanie mieszanki,</w:t>
      </w:r>
    </w:p>
    <w:p w:rsidR="00194419" w:rsidRDefault="00194419" w:rsidP="00194419">
      <w:r>
        <w:t>- roboty wykończeniowe.</w:t>
      </w:r>
    </w:p>
    <w:p w:rsidR="00194419" w:rsidRDefault="00194419" w:rsidP="00194419">
      <w:pPr>
        <w:pStyle w:val="Nagwek3"/>
      </w:pPr>
      <w:r>
        <w:t>5.3. Roboty przygotowawcze</w:t>
      </w:r>
    </w:p>
    <w:p w:rsidR="00194419" w:rsidRDefault="00194419" w:rsidP="00194419">
      <w:r>
        <w:tab/>
        <w:t>Przed przystąpieniem do robót należy, na podstawie dokumentacji projektowej, ST lub wskazań Inspektora nadzoru:</w:t>
      </w:r>
    </w:p>
    <w:p w:rsidR="00194419" w:rsidRDefault="00194419" w:rsidP="00416CD2">
      <w:pPr>
        <w:numPr>
          <w:ilvl w:val="0"/>
          <w:numId w:val="16"/>
        </w:numPr>
        <w:overflowPunct w:val="0"/>
        <w:autoSpaceDE w:val="0"/>
        <w:autoSpaceDN w:val="0"/>
        <w:adjustRightInd w:val="0"/>
        <w:jc w:val="both"/>
        <w:textAlignment w:val="baseline"/>
      </w:pPr>
      <w:r>
        <w:t>ustalić lokalizację robót,</w:t>
      </w:r>
    </w:p>
    <w:p w:rsidR="00194419" w:rsidRDefault="00194419" w:rsidP="00416CD2">
      <w:pPr>
        <w:numPr>
          <w:ilvl w:val="0"/>
          <w:numId w:val="16"/>
        </w:numPr>
        <w:overflowPunct w:val="0"/>
        <w:autoSpaceDE w:val="0"/>
        <w:autoSpaceDN w:val="0"/>
        <w:adjustRightInd w:val="0"/>
        <w:jc w:val="both"/>
        <w:textAlignment w:val="baseline"/>
      </w:pPr>
      <w:r>
        <w:t>przeprowadzić obliczenia i pomiary niezbędne do szczegółowego wytyczenia robót oraz ustalenia danych wysokościowych,</w:t>
      </w:r>
    </w:p>
    <w:p w:rsidR="00194419" w:rsidRDefault="00194419" w:rsidP="00416CD2">
      <w:pPr>
        <w:numPr>
          <w:ilvl w:val="0"/>
          <w:numId w:val="16"/>
        </w:numPr>
        <w:overflowPunct w:val="0"/>
        <w:autoSpaceDE w:val="0"/>
        <w:autoSpaceDN w:val="0"/>
        <w:adjustRightInd w:val="0"/>
        <w:jc w:val="both"/>
        <w:textAlignment w:val="baseline"/>
      </w:pPr>
      <w:r>
        <w:t>usunąć przeszkody utrudniające wykonanie robót,</w:t>
      </w:r>
    </w:p>
    <w:p w:rsidR="00194419" w:rsidRDefault="00194419" w:rsidP="00416CD2">
      <w:pPr>
        <w:numPr>
          <w:ilvl w:val="0"/>
          <w:numId w:val="16"/>
        </w:numPr>
        <w:overflowPunct w:val="0"/>
        <w:autoSpaceDE w:val="0"/>
        <w:autoSpaceDN w:val="0"/>
        <w:adjustRightInd w:val="0"/>
        <w:jc w:val="both"/>
        <w:textAlignment w:val="baseline"/>
      </w:pPr>
      <w:r>
        <w:t>wprowadzić oznakowanie drogi na okres robót,</w:t>
      </w:r>
    </w:p>
    <w:p w:rsidR="00194419" w:rsidRDefault="00194419" w:rsidP="00416CD2">
      <w:pPr>
        <w:numPr>
          <w:ilvl w:val="0"/>
          <w:numId w:val="16"/>
        </w:numPr>
        <w:overflowPunct w:val="0"/>
        <w:autoSpaceDE w:val="0"/>
        <w:autoSpaceDN w:val="0"/>
        <w:adjustRightInd w:val="0"/>
        <w:jc w:val="both"/>
        <w:textAlignment w:val="baseline"/>
      </w:pPr>
      <w:r>
        <w:t>zgromadzić materiały i sprzęt potrzebne do rozpoczęcia robót.</w:t>
      </w:r>
    </w:p>
    <w:p w:rsidR="00194419" w:rsidRDefault="00194419" w:rsidP="00194419">
      <w:r>
        <w:tab/>
        <w:t xml:space="preserve">Można dodatkowo korzystać z ST D-01.00.00 przy robotach przygotowawczych oraz z ST D-02.00.00 przy występowaniu robót ziemnych. </w:t>
      </w:r>
    </w:p>
    <w:p w:rsidR="00194419" w:rsidRDefault="00194419" w:rsidP="00194419">
      <w:pPr>
        <w:pStyle w:val="Nagwek3"/>
      </w:pPr>
      <w:r>
        <w:t>5.4. Projektowanie mieszanki związanej cementem</w:t>
      </w:r>
    </w:p>
    <w:p w:rsidR="00194419" w:rsidRDefault="00194419" w:rsidP="00194419">
      <w:r>
        <w:tab/>
        <w:t>Przed przystąpieniem do robót, w terminie uzgodnionym z Inspektorem nadzoru, Wykonawca dostarczy Inspektorowi nadzoru do akceptacji projekt składu mieszanki związanej cementem oraz wyniki badań laboratoryjnych poszczególnych składników i próbki materiałów pobrane w obecności Inspektora nadzoru do wykonania badań kontrolnych przez Inspektora nadzoru.</w:t>
      </w:r>
    </w:p>
    <w:p w:rsidR="00194419" w:rsidRDefault="00194419" w:rsidP="00194419">
      <w:r>
        <w:tab/>
        <w:t>Projektowanie mieszanki polega na doborze kruszywa do mieszanki, ilości cementu, ilości wody. Procedura projektowa powinna być oparta na próbach laboratoryjnych i/lub polowych przeprowadzonych na tych samych składnikach, z tych samych źródeł i o takich samych właściwościach, jak te które będą stosowane do wykonania podłoża ulepszonego.</w:t>
      </w:r>
    </w:p>
    <w:p w:rsidR="00194419" w:rsidRDefault="00194419" w:rsidP="00194419">
      <w:r>
        <w:tab/>
        <w:t xml:space="preserve">Skład mieszanek projektuje się ze względu na wytrzymałość na ściskanie próbek (system I), zagęszczanych metodą </w:t>
      </w:r>
      <w:proofErr w:type="spellStart"/>
      <w:r>
        <w:t>Proctora</w:t>
      </w:r>
      <w:proofErr w:type="spellEnd"/>
      <w:r>
        <w:t xml:space="preserve"> wg PN-EN 13286-50 w formach walcowych H/D = 1. Klasy wytrzymałości przyjmuje się wg tablicy 2.</w:t>
      </w:r>
    </w:p>
    <w:p w:rsidR="00194419" w:rsidRDefault="00194419" w:rsidP="00194419">
      <w:r>
        <w:tab/>
        <w:t xml:space="preserve">Wytrzymałość na ściskanie </w:t>
      </w:r>
      <w:proofErr w:type="spellStart"/>
      <w:r w:rsidRPr="00CB6E1F">
        <w:t>R</w:t>
      </w:r>
      <w:r w:rsidRPr="00CB6E1F">
        <w:rPr>
          <w:vertAlign w:val="subscript"/>
        </w:rPr>
        <w:t>c</w:t>
      </w:r>
      <w:proofErr w:type="spellEnd"/>
      <w:r>
        <w:t xml:space="preserve"> określonej mieszanki oznaczona zgodnie z PN-EN 13286-41 powinna być równa lub większa od wytrzymałości na ściskanie wymaganej dla danej klasy wytrzymałości podanej w tablicy 2.</w:t>
      </w:r>
    </w:p>
    <w:p w:rsidR="00194419" w:rsidRDefault="00194419" w:rsidP="00194419">
      <w:pPr>
        <w:spacing w:before="120" w:after="120"/>
      </w:pPr>
      <w:r>
        <w:t>Tablica 2. Klasy wytrzymałości wg normy PN-EN 14227-1.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2551"/>
        <w:gridCol w:w="2268"/>
      </w:tblGrid>
      <w:tr w:rsidR="00194419" w:rsidTr="006225EC">
        <w:trPr>
          <w:jc w:val="center"/>
        </w:trPr>
        <w:tc>
          <w:tcPr>
            <w:tcW w:w="817" w:type="dxa"/>
            <w:vMerge w:val="restart"/>
          </w:tcPr>
          <w:p w:rsidR="00194419" w:rsidRDefault="00194419" w:rsidP="006225EC">
            <w:pPr>
              <w:jc w:val="center"/>
            </w:pPr>
          </w:p>
          <w:p w:rsidR="00194419" w:rsidRDefault="00194419" w:rsidP="006225EC">
            <w:pPr>
              <w:jc w:val="center"/>
            </w:pPr>
            <w:r>
              <w:t>Lp.</w:t>
            </w:r>
          </w:p>
        </w:tc>
        <w:tc>
          <w:tcPr>
            <w:tcW w:w="4961" w:type="dxa"/>
            <w:gridSpan w:val="2"/>
          </w:tcPr>
          <w:p w:rsidR="00194419" w:rsidRPr="007C1C46" w:rsidRDefault="00194419" w:rsidP="006225EC">
            <w:pPr>
              <w:jc w:val="center"/>
            </w:pPr>
            <w:r>
              <w:t xml:space="preserve">Wytrzymałość charakterystyczna na ściskanie </w:t>
            </w:r>
            <w:proofErr w:type="spellStart"/>
            <w:r w:rsidRPr="00CB6E1F">
              <w:t>R</w:t>
            </w:r>
            <w:r w:rsidRPr="00CB6E1F">
              <w:rPr>
                <w:vertAlign w:val="subscript"/>
              </w:rPr>
              <w:t>c</w:t>
            </w:r>
            <w:proofErr w:type="spellEnd"/>
            <w:r>
              <w:t xml:space="preserve"> , po 28 dniach, MPa dla próbek walcowych o</w:t>
            </w:r>
          </w:p>
        </w:tc>
        <w:tc>
          <w:tcPr>
            <w:tcW w:w="2268" w:type="dxa"/>
            <w:vMerge w:val="restart"/>
          </w:tcPr>
          <w:p w:rsidR="00194419" w:rsidRDefault="00194419" w:rsidP="006225EC">
            <w:pPr>
              <w:jc w:val="center"/>
            </w:pPr>
          </w:p>
          <w:p w:rsidR="00194419" w:rsidRDefault="00194419" w:rsidP="006225EC">
            <w:pPr>
              <w:jc w:val="center"/>
            </w:pPr>
            <w:r>
              <w:t>Klasa wytrzymałości</w:t>
            </w:r>
          </w:p>
        </w:tc>
      </w:tr>
      <w:tr w:rsidR="00194419" w:rsidTr="006225EC">
        <w:trPr>
          <w:jc w:val="center"/>
        </w:trPr>
        <w:tc>
          <w:tcPr>
            <w:tcW w:w="817" w:type="dxa"/>
            <w:vMerge/>
            <w:tcBorders>
              <w:bottom w:val="double" w:sz="4" w:space="0" w:color="auto"/>
            </w:tcBorders>
          </w:tcPr>
          <w:p w:rsidR="00194419" w:rsidRDefault="00194419" w:rsidP="006225EC">
            <w:pPr>
              <w:jc w:val="center"/>
            </w:pPr>
          </w:p>
        </w:tc>
        <w:tc>
          <w:tcPr>
            <w:tcW w:w="2410" w:type="dxa"/>
            <w:tcBorders>
              <w:bottom w:val="double" w:sz="4" w:space="0" w:color="auto"/>
            </w:tcBorders>
          </w:tcPr>
          <w:p w:rsidR="00194419" w:rsidRDefault="00194419" w:rsidP="006225EC">
            <w:pPr>
              <w:jc w:val="center"/>
            </w:pPr>
            <w:r>
              <w:t>H/D</w:t>
            </w:r>
            <w:r w:rsidRPr="000C0391">
              <w:rPr>
                <w:vertAlign w:val="superscript"/>
              </w:rPr>
              <w:t>a</w:t>
            </w:r>
            <w:r>
              <w:t xml:space="preserve"> = 2,0</w:t>
            </w:r>
          </w:p>
        </w:tc>
        <w:tc>
          <w:tcPr>
            <w:tcW w:w="2551" w:type="dxa"/>
            <w:tcBorders>
              <w:bottom w:val="double" w:sz="4" w:space="0" w:color="auto"/>
            </w:tcBorders>
          </w:tcPr>
          <w:p w:rsidR="00194419" w:rsidRPr="000C0391" w:rsidRDefault="00194419" w:rsidP="006225EC">
            <w:pPr>
              <w:jc w:val="center"/>
              <w:rPr>
                <w:vertAlign w:val="superscript"/>
              </w:rPr>
            </w:pPr>
            <w:r>
              <w:t>H/D</w:t>
            </w:r>
            <w:r>
              <w:rPr>
                <w:vertAlign w:val="superscript"/>
              </w:rPr>
              <w:t>a</w:t>
            </w:r>
            <w:r>
              <w:t xml:space="preserve"> = 1,0</w:t>
            </w:r>
            <w:r w:rsidRPr="000C0391">
              <w:rPr>
                <w:vertAlign w:val="superscript"/>
              </w:rPr>
              <w:t>b</w:t>
            </w:r>
          </w:p>
        </w:tc>
        <w:tc>
          <w:tcPr>
            <w:tcW w:w="2268" w:type="dxa"/>
            <w:vMerge/>
            <w:tcBorders>
              <w:bottom w:val="double" w:sz="4" w:space="0" w:color="auto"/>
            </w:tcBorders>
          </w:tcPr>
          <w:p w:rsidR="00194419" w:rsidRDefault="00194419" w:rsidP="006225EC">
            <w:pPr>
              <w:jc w:val="center"/>
            </w:pPr>
          </w:p>
        </w:tc>
      </w:tr>
      <w:tr w:rsidR="00194419" w:rsidTr="006225EC">
        <w:trPr>
          <w:trHeight w:val="124"/>
          <w:jc w:val="center"/>
        </w:trPr>
        <w:tc>
          <w:tcPr>
            <w:tcW w:w="817" w:type="dxa"/>
            <w:tcBorders>
              <w:top w:val="double" w:sz="4" w:space="0" w:color="auto"/>
            </w:tcBorders>
          </w:tcPr>
          <w:p w:rsidR="00194419" w:rsidRDefault="00194419" w:rsidP="006225EC">
            <w:pPr>
              <w:jc w:val="center"/>
            </w:pPr>
            <w:r>
              <w:t>1</w:t>
            </w:r>
          </w:p>
        </w:tc>
        <w:tc>
          <w:tcPr>
            <w:tcW w:w="4961" w:type="dxa"/>
            <w:gridSpan w:val="2"/>
            <w:tcBorders>
              <w:top w:val="double" w:sz="4" w:space="0" w:color="auto"/>
            </w:tcBorders>
          </w:tcPr>
          <w:p w:rsidR="00194419" w:rsidRDefault="00194419" w:rsidP="006225EC">
            <w:pPr>
              <w:jc w:val="center"/>
            </w:pPr>
            <w:r>
              <w:t>brak wymagań</w:t>
            </w:r>
          </w:p>
        </w:tc>
        <w:tc>
          <w:tcPr>
            <w:tcW w:w="2268" w:type="dxa"/>
            <w:tcBorders>
              <w:top w:val="double" w:sz="4" w:space="0" w:color="auto"/>
            </w:tcBorders>
          </w:tcPr>
          <w:p w:rsidR="00194419" w:rsidRPr="000C0391" w:rsidRDefault="00194419" w:rsidP="006225EC">
            <w:pPr>
              <w:jc w:val="center"/>
              <w:rPr>
                <w:vertAlign w:val="subscript"/>
              </w:rPr>
            </w:pPr>
            <w:r>
              <w:t>C</w:t>
            </w:r>
            <w:r w:rsidRPr="000C0391">
              <w:rPr>
                <w:vertAlign w:val="subscript"/>
              </w:rPr>
              <w:t>0</w:t>
            </w:r>
          </w:p>
        </w:tc>
      </w:tr>
      <w:tr w:rsidR="00194419" w:rsidTr="006225EC">
        <w:trPr>
          <w:jc w:val="center"/>
        </w:trPr>
        <w:tc>
          <w:tcPr>
            <w:tcW w:w="817" w:type="dxa"/>
          </w:tcPr>
          <w:p w:rsidR="00194419" w:rsidRDefault="00194419" w:rsidP="006225EC">
            <w:pPr>
              <w:jc w:val="center"/>
            </w:pPr>
            <w:r>
              <w:t>2</w:t>
            </w:r>
          </w:p>
        </w:tc>
        <w:tc>
          <w:tcPr>
            <w:tcW w:w="2410" w:type="dxa"/>
          </w:tcPr>
          <w:p w:rsidR="00194419" w:rsidRDefault="00194419" w:rsidP="006225EC">
            <w:pPr>
              <w:jc w:val="center"/>
            </w:pPr>
            <w:r>
              <w:t>1,5</w:t>
            </w:r>
          </w:p>
        </w:tc>
        <w:tc>
          <w:tcPr>
            <w:tcW w:w="2551" w:type="dxa"/>
          </w:tcPr>
          <w:p w:rsidR="00194419" w:rsidRDefault="00194419" w:rsidP="006225EC">
            <w:pPr>
              <w:jc w:val="center"/>
            </w:pPr>
            <w:r>
              <w:t>2,0</w:t>
            </w:r>
          </w:p>
        </w:tc>
        <w:tc>
          <w:tcPr>
            <w:tcW w:w="2268" w:type="dxa"/>
          </w:tcPr>
          <w:p w:rsidR="00194419" w:rsidRPr="007C1C46" w:rsidRDefault="00194419" w:rsidP="006225EC">
            <w:pPr>
              <w:jc w:val="center"/>
            </w:pPr>
            <w:r>
              <w:t>C</w:t>
            </w:r>
            <w:r w:rsidRPr="000C0391">
              <w:rPr>
                <w:vertAlign w:val="subscript"/>
              </w:rPr>
              <w:t>1,5/2,0</w:t>
            </w:r>
          </w:p>
        </w:tc>
      </w:tr>
      <w:tr w:rsidR="00194419" w:rsidTr="006225EC">
        <w:trPr>
          <w:jc w:val="center"/>
        </w:trPr>
        <w:tc>
          <w:tcPr>
            <w:tcW w:w="817" w:type="dxa"/>
          </w:tcPr>
          <w:p w:rsidR="00194419" w:rsidRDefault="00194419" w:rsidP="006225EC">
            <w:pPr>
              <w:jc w:val="center"/>
            </w:pPr>
            <w:r>
              <w:t>3</w:t>
            </w:r>
          </w:p>
        </w:tc>
        <w:tc>
          <w:tcPr>
            <w:tcW w:w="2410" w:type="dxa"/>
          </w:tcPr>
          <w:p w:rsidR="00194419" w:rsidRDefault="00194419" w:rsidP="006225EC">
            <w:pPr>
              <w:jc w:val="center"/>
            </w:pPr>
            <w:r>
              <w:t>3,0</w:t>
            </w:r>
          </w:p>
        </w:tc>
        <w:tc>
          <w:tcPr>
            <w:tcW w:w="2551" w:type="dxa"/>
          </w:tcPr>
          <w:p w:rsidR="00194419" w:rsidRDefault="00194419" w:rsidP="006225EC">
            <w:pPr>
              <w:jc w:val="center"/>
            </w:pPr>
            <w:r>
              <w:t>4,0</w:t>
            </w:r>
          </w:p>
        </w:tc>
        <w:tc>
          <w:tcPr>
            <w:tcW w:w="2268" w:type="dxa"/>
          </w:tcPr>
          <w:p w:rsidR="00194419" w:rsidRPr="000C0391" w:rsidRDefault="00194419" w:rsidP="006225EC">
            <w:pPr>
              <w:jc w:val="center"/>
              <w:rPr>
                <w:vertAlign w:val="subscript"/>
              </w:rPr>
            </w:pPr>
            <w:r>
              <w:t>C</w:t>
            </w:r>
            <w:r w:rsidRPr="000C0391">
              <w:rPr>
                <w:vertAlign w:val="subscript"/>
              </w:rPr>
              <w:t>3/4</w:t>
            </w:r>
          </w:p>
        </w:tc>
      </w:tr>
      <w:tr w:rsidR="00194419" w:rsidTr="006225EC">
        <w:trPr>
          <w:jc w:val="center"/>
        </w:trPr>
        <w:tc>
          <w:tcPr>
            <w:tcW w:w="817" w:type="dxa"/>
          </w:tcPr>
          <w:p w:rsidR="00194419" w:rsidRDefault="00194419" w:rsidP="006225EC">
            <w:pPr>
              <w:jc w:val="center"/>
            </w:pPr>
            <w:r>
              <w:t>4</w:t>
            </w:r>
          </w:p>
        </w:tc>
        <w:tc>
          <w:tcPr>
            <w:tcW w:w="2410" w:type="dxa"/>
          </w:tcPr>
          <w:p w:rsidR="00194419" w:rsidRDefault="00194419" w:rsidP="006225EC">
            <w:pPr>
              <w:jc w:val="center"/>
            </w:pPr>
            <w:r>
              <w:t>5,0</w:t>
            </w:r>
          </w:p>
        </w:tc>
        <w:tc>
          <w:tcPr>
            <w:tcW w:w="2551" w:type="dxa"/>
          </w:tcPr>
          <w:p w:rsidR="00194419" w:rsidRDefault="00194419" w:rsidP="006225EC">
            <w:pPr>
              <w:jc w:val="center"/>
            </w:pPr>
            <w:r>
              <w:t>6,0</w:t>
            </w:r>
          </w:p>
        </w:tc>
        <w:tc>
          <w:tcPr>
            <w:tcW w:w="2268" w:type="dxa"/>
          </w:tcPr>
          <w:p w:rsidR="00194419" w:rsidRPr="000C0391" w:rsidRDefault="00194419" w:rsidP="006225EC">
            <w:pPr>
              <w:jc w:val="center"/>
              <w:rPr>
                <w:vertAlign w:val="subscript"/>
              </w:rPr>
            </w:pPr>
            <w:r>
              <w:t>C</w:t>
            </w:r>
            <w:r w:rsidRPr="000C0391">
              <w:rPr>
                <w:vertAlign w:val="subscript"/>
              </w:rPr>
              <w:t>5/6</w:t>
            </w:r>
          </w:p>
        </w:tc>
      </w:tr>
      <w:tr w:rsidR="00194419" w:rsidTr="006225EC">
        <w:trPr>
          <w:jc w:val="center"/>
        </w:trPr>
        <w:tc>
          <w:tcPr>
            <w:tcW w:w="817" w:type="dxa"/>
          </w:tcPr>
          <w:p w:rsidR="00194419" w:rsidRDefault="00194419" w:rsidP="006225EC">
            <w:pPr>
              <w:jc w:val="center"/>
            </w:pPr>
            <w:r>
              <w:t>5</w:t>
            </w:r>
          </w:p>
        </w:tc>
        <w:tc>
          <w:tcPr>
            <w:tcW w:w="2410" w:type="dxa"/>
          </w:tcPr>
          <w:p w:rsidR="00194419" w:rsidRDefault="00194419" w:rsidP="006225EC">
            <w:pPr>
              <w:jc w:val="center"/>
            </w:pPr>
            <w:r>
              <w:t>8,0</w:t>
            </w:r>
          </w:p>
        </w:tc>
        <w:tc>
          <w:tcPr>
            <w:tcW w:w="2551" w:type="dxa"/>
          </w:tcPr>
          <w:p w:rsidR="00194419" w:rsidRDefault="00194419" w:rsidP="006225EC">
            <w:pPr>
              <w:jc w:val="center"/>
            </w:pPr>
            <w:r>
              <w:t>10,0</w:t>
            </w:r>
          </w:p>
        </w:tc>
        <w:tc>
          <w:tcPr>
            <w:tcW w:w="2268" w:type="dxa"/>
          </w:tcPr>
          <w:p w:rsidR="00194419" w:rsidRPr="000C0391" w:rsidRDefault="00194419" w:rsidP="006225EC">
            <w:pPr>
              <w:jc w:val="center"/>
              <w:rPr>
                <w:vertAlign w:val="subscript"/>
              </w:rPr>
            </w:pPr>
            <w:r>
              <w:t>C</w:t>
            </w:r>
            <w:r w:rsidRPr="000C0391">
              <w:rPr>
                <w:vertAlign w:val="subscript"/>
              </w:rPr>
              <w:t>8/10</w:t>
            </w:r>
          </w:p>
        </w:tc>
      </w:tr>
      <w:tr w:rsidR="00194419" w:rsidTr="006225EC">
        <w:trPr>
          <w:jc w:val="center"/>
        </w:trPr>
        <w:tc>
          <w:tcPr>
            <w:tcW w:w="817" w:type="dxa"/>
          </w:tcPr>
          <w:p w:rsidR="00194419" w:rsidRDefault="00194419" w:rsidP="006225EC">
            <w:pPr>
              <w:jc w:val="center"/>
            </w:pPr>
            <w:r>
              <w:t>6</w:t>
            </w:r>
          </w:p>
        </w:tc>
        <w:tc>
          <w:tcPr>
            <w:tcW w:w="2410" w:type="dxa"/>
          </w:tcPr>
          <w:p w:rsidR="00194419" w:rsidRDefault="00194419" w:rsidP="006225EC">
            <w:pPr>
              <w:jc w:val="center"/>
            </w:pPr>
            <w:r>
              <w:t>12</w:t>
            </w:r>
          </w:p>
        </w:tc>
        <w:tc>
          <w:tcPr>
            <w:tcW w:w="2551" w:type="dxa"/>
          </w:tcPr>
          <w:p w:rsidR="00194419" w:rsidRDefault="00194419" w:rsidP="006225EC">
            <w:pPr>
              <w:jc w:val="center"/>
            </w:pPr>
            <w:r>
              <w:t>15</w:t>
            </w:r>
          </w:p>
        </w:tc>
        <w:tc>
          <w:tcPr>
            <w:tcW w:w="2268" w:type="dxa"/>
          </w:tcPr>
          <w:p w:rsidR="00194419" w:rsidRPr="000C0391" w:rsidRDefault="00194419" w:rsidP="006225EC">
            <w:pPr>
              <w:jc w:val="center"/>
              <w:rPr>
                <w:vertAlign w:val="subscript"/>
              </w:rPr>
            </w:pPr>
            <w:r>
              <w:t>C</w:t>
            </w:r>
            <w:r w:rsidRPr="000C0391">
              <w:rPr>
                <w:vertAlign w:val="subscript"/>
              </w:rPr>
              <w:t>12/15</w:t>
            </w:r>
          </w:p>
        </w:tc>
      </w:tr>
      <w:tr w:rsidR="00194419" w:rsidTr="006225EC">
        <w:trPr>
          <w:jc w:val="center"/>
        </w:trPr>
        <w:tc>
          <w:tcPr>
            <w:tcW w:w="817" w:type="dxa"/>
          </w:tcPr>
          <w:p w:rsidR="00194419" w:rsidRDefault="00194419" w:rsidP="006225EC">
            <w:pPr>
              <w:jc w:val="center"/>
            </w:pPr>
            <w:r>
              <w:t>7</w:t>
            </w:r>
          </w:p>
        </w:tc>
        <w:tc>
          <w:tcPr>
            <w:tcW w:w="2410" w:type="dxa"/>
          </w:tcPr>
          <w:p w:rsidR="00194419" w:rsidRDefault="00194419" w:rsidP="006225EC">
            <w:pPr>
              <w:jc w:val="center"/>
            </w:pPr>
            <w:r>
              <w:t>16</w:t>
            </w:r>
          </w:p>
        </w:tc>
        <w:tc>
          <w:tcPr>
            <w:tcW w:w="2551" w:type="dxa"/>
          </w:tcPr>
          <w:p w:rsidR="00194419" w:rsidRDefault="00194419" w:rsidP="006225EC">
            <w:pPr>
              <w:jc w:val="center"/>
            </w:pPr>
            <w:r>
              <w:t>20</w:t>
            </w:r>
          </w:p>
        </w:tc>
        <w:tc>
          <w:tcPr>
            <w:tcW w:w="2268" w:type="dxa"/>
          </w:tcPr>
          <w:p w:rsidR="00194419" w:rsidRPr="000C0391" w:rsidRDefault="00194419" w:rsidP="006225EC">
            <w:pPr>
              <w:jc w:val="center"/>
              <w:rPr>
                <w:vertAlign w:val="subscript"/>
              </w:rPr>
            </w:pPr>
            <w:r>
              <w:t>C</w:t>
            </w:r>
            <w:r w:rsidRPr="000C0391">
              <w:rPr>
                <w:vertAlign w:val="subscript"/>
              </w:rPr>
              <w:t>16/20</w:t>
            </w:r>
          </w:p>
        </w:tc>
      </w:tr>
      <w:tr w:rsidR="00194419" w:rsidTr="006225EC">
        <w:trPr>
          <w:jc w:val="center"/>
        </w:trPr>
        <w:tc>
          <w:tcPr>
            <w:tcW w:w="817" w:type="dxa"/>
          </w:tcPr>
          <w:p w:rsidR="00194419" w:rsidRDefault="00194419" w:rsidP="006225EC">
            <w:pPr>
              <w:jc w:val="center"/>
            </w:pPr>
            <w:r>
              <w:t>8</w:t>
            </w:r>
          </w:p>
        </w:tc>
        <w:tc>
          <w:tcPr>
            <w:tcW w:w="2410" w:type="dxa"/>
          </w:tcPr>
          <w:p w:rsidR="00194419" w:rsidRDefault="00194419" w:rsidP="006225EC">
            <w:pPr>
              <w:jc w:val="center"/>
            </w:pPr>
            <w:r>
              <w:t>20</w:t>
            </w:r>
          </w:p>
        </w:tc>
        <w:tc>
          <w:tcPr>
            <w:tcW w:w="2551" w:type="dxa"/>
          </w:tcPr>
          <w:p w:rsidR="00194419" w:rsidRDefault="00194419" w:rsidP="006225EC">
            <w:pPr>
              <w:jc w:val="center"/>
            </w:pPr>
            <w:r>
              <w:t>25</w:t>
            </w:r>
          </w:p>
        </w:tc>
        <w:tc>
          <w:tcPr>
            <w:tcW w:w="2268" w:type="dxa"/>
          </w:tcPr>
          <w:p w:rsidR="00194419" w:rsidRPr="000C0391" w:rsidRDefault="00194419" w:rsidP="006225EC">
            <w:pPr>
              <w:jc w:val="center"/>
              <w:rPr>
                <w:vertAlign w:val="subscript"/>
              </w:rPr>
            </w:pPr>
            <w:r>
              <w:t>C</w:t>
            </w:r>
            <w:r w:rsidRPr="000C0391">
              <w:rPr>
                <w:vertAlign w:val="subscript"/>
              </w:rPr>
              <w:t>20/25</w:t>
            </w:r>
          </w:p>
        </w:tc>
      </w:tr>
      <w:tr w:rsidR="00194419" w:rsidTr="006225EC">
        <w:trPr>
          <w:jc w:val="center"/>
        </w:trPr>
        <w:tc>
          <w:tcPr>
            <w:tcW w:w="8046" w:type="dxa"/>
            <w:gridSpan w:val="4"/>
          </w:tcPr>
          <w:p w:rsidR="00194419" w:rsidRPr="00162AAA" w:rsidRDefault="00194419" w:rsidP="006225EC">
            <w:pPr>
              <w:rPr>
                <w:sz w:val="18"/>
                <w:szCs w:val="18"/>
              </w:rPr>
            </w:pPr>
            <w:r w:rsidRPr="00162AAA">
              <w:rPr>
                <w:sz w:val="18"/>
                <w:szCs w:val="18"/>
                <w:vertAlign w:val="superscript"/>
              </w:rPr>
              <w:t>a</w:t>
            </w:r>
            <w:r w:rsidRPr="00162AAA">
              <w:rPr>
                <w:sz w:val="18"/>
                <w:szCs w:val="18"/>
              </w:rPr>
              <w:t xml:space="preserve"> H/D = stosunek wysokości do średnicy próbki</w:t>
            </w:r>
          </w:p>
          <w:p w:rsidR="00194419" w:rsidRPr="00162AAA" w:rsidRDefault="00194419" w:rsidP="006225EC">
            <w:pPr>
              <w:rPr>
                <w:sz w:val="18"/>
                <w:szCs w:val="18"/>
              </w:rPr>
            </w:pPr>
            <w:r w:rsidRPr="00162AAA">
              <w:rPr>
                <w:sz w:val="18"/>
                <w:szCs w:val="18"/>
                <w:vertAlign w:val="superscript"/>
              </w:rPr>
              <w:t>b</w:t>
            </w:r>
            <w:r w:rsidRPr="00162AAA">
              <w:rPr>
                <w:sz w:val="18"/>
                <w:szCs w:val="18"/>
              </w:rPr>
              <w:t xml:space="preserve"> H/D = 0,8 d0 1,21</w:t>
            </w:r>
          </w:p>
        </w:tc>
      </w:tr>
    </w:tbl>
    <w:p w:rsidR="00194419" w:rsidRDefault="00194419" w:rsidP="00194419">
      <w:r>
        <w:t xml:space="preserve">Dopuszcza się podawanie wytrzymałości na ściskanie </w:t>
      </w:r>
      <w:proofErr w:type="spellStart"/>
      <w:r w:rsidRPr="00CB6E1F">
        <w:t>R</w:t>
      </w:r>
      <w:r w:rsidRPr="00CB6E1F">
        <w:rPr>
          <w:vertAlign w:val="subscript"/>
        </w:rPr>
        <w:t>c</w:t>
      </w:r>
      <w:proofErr w:type="spellEnd"/>
      <w:r>
        <w:t xml:space="preserve"> z dodatkowym indeksem informującym o czasie pielęgnacji, np. </w:t>
      </w:r>
      <w:r w:rsidRPr="00CB6E1F">
        <w:t>R</w:t>
      </w:r>
      <w:r w:rsidRPr="00CB6E1F">
        <w:rPr>
          <w:vertAlign w:val="subscript"/>
        </w:rPr>
        <w:t>c7</w:t>
      </w:r>
      <w:r w:rsidRPr="00CB6E1F">
        <w:t>, R</w:t>
      </w:r>
      <w:r w:rsidRPr="00CB6E1F">
        <w:rPr>
          <w:vertAlign w:val="subscript"/>
        </w:rPr>
        <w:t>c14</w:t>
      </w:r>
      <w:r w:rsidRPr="00CB6E1F">
        <w:t>, R</w:t>
      </w:r>
      <w:r w:rsidRPr="00CB6E1F">
        <w:rPr>
          <w:vertAlign w:val="subscript"/>
        </w:rPr>
        <w:t>c28</w:t>
      </w:r>
      <w:r w:rsidRPr="00CB6E1F">
        <w:t>.</w:t>
      </w:r>
    </w:p>
    <w:p w:rsidR="00194419" w:rsidRDefault="00194419" w:rsidP="00194419">
      <w:r>
        <w:tab/>
        <w:t>Określone w badaniu progowe ilości wody powinny uwzględniać właściwe zagęszczenie i oczekiwane parametry mechaniczne mieszanki. Należy określić procentowy udział składników w stosunku do całkowitej masy mieszanki w stanie suchym oraz uziarnienie i gęstość objętościową. Proporcję należy określić laboratoryjnie lub/i na podstawie praktycznych doświadczeń z mieszankami wykonywanymi z tych samych składników i w tych samych warunkach, spełniające wymagania niniejszej specyfikacji.</w:t>
      </w:r>
    </w:p>
    <w:p w:rsidR="00194419" w:rsidRDefault="00194419" w:rsidP="00194419">
      <w:r>
        <w:tab/>
        <w:t>Sprawdzenie uziarnienia mieszanki mineralnej należy wykonać zgodnie z metodą wg PN-EN 933-1. Do analizy stosuje się zestaw sit podstawowy + 1, składający się z następujących sit o oczkach kwadratowych w mm: 0,063; 0,50; 1,0; 2,0; 4,0; 5,6; 8,0; 11,2; 16,0; 22,4; 31,5; 45,0.</w:t>
      </w:r>
    </w:p>
    <w:p w:rsidR="00194419" w:rsidRDefault="00194419" w:rsidP="00194419">
      <w:r>
        <w:tab/>
        <w:t>Krzywa uziarnienia mieszanki powinna zawierać się w obszarze między krzywymi granicznymi uziarnienia przedstawionych na rys. 1.</w:t>
      </w:r>
    </w:p>
    <w:p w:rsidR="00194419" w:rsidRDefault="00194419" w:rsidP="00194419">
      <w:pPr>
        <w:jc w:val="center"/>
      </w:pPr>
      <w:r>
        <w:rPr>
          <w:noProof/>
        </w:rPr>
        <w:lastRenderedPageBreak/>
        <w:drawing>
          <wp:inline distT="0" distB="0" distL="0" distR="0">
            <wp:extent cx="4097655" cy="3131185"/>
            <wp:effectExtent l="19050" t="0" r="0" b="0"/>
            <wp:docPr id="33" name="Obraz 33"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ys3"/>
                    <pic:cNvPicPr>
                      <a:picLocks noChangeAspect="1" noChangeArrowheads="1"/>
                    </pic:cNvPicPr>
                  </pic:nvPicPr>
                  <pic:blipFill>
                    <a:blip r:embed="rId15" cstate="print"/>
                    <a:srcRect/>
                    <a:stretch>
                      <a:fillRect/>
                    </a:stretch>
                  </pic:blipFill>
                  <pic:spPr bwMode="auto">
                    <a:xfrm>
                      <a:off x="0" y="0"/>
                      <a:ext cx="4097655" cy="3131185"/>
                    </a:xfrm>
                    <a:prstGeom prst="rect">
                      <a:avLst/>
                    </a:prstGeom>
                    <a:noFill/>
                    <a:ln w="9525">
                      <a:noFill/>
                      <a:miter lim="800000"/>
                      <a:headEnd/>
                      <a:tailEnd/>
                    </a:ln>
                  </pic:spPr>
                </pic:pic>
              </a:graphicData>
            </a:graphic>
          </wp:inline>
        </w:drawing>
      </w:r>
    </w:p>
    <w:p w:rsidR="00194419" w:rsidRDefault="00194419" w:rsidP="00194419">
      <w:pPr>
        <w:jc w:val="center"/>
      </w:pPr>
      <w:r>
        <w:t>Rys. 1. Krzywe graniczne uziarnienia mieszanki mineralnej 0/16 mm</w:t>
      </w:r>
    </w:p>
    <w:p w:rsidR="00194419" w:rsidRDefault="00194419" w:rsidP="00194419"/>
    <w:p w:rsidR="00194419" w:rsidRDefault="00194419" w:rsidP="00194419">
      <w:r>
        <w:t>Zawartość spoiwa (cementu) w mieszance powinna być określona na podstawie procedury projektowej i/lub doświadczenia z mieszankami wyprodukowanymi przy użyciu proponowanych składników. Zawartość spoiwa nie powinna być mniejsza od minimalnych wartości przedstawionych w tablicy 3.</w:t>
      </w:r>
    </w:p>
    <w:p w:rsidR="00194419" w:rsidRDefault="00194419" w:rsidP="00194419">
      <w:r>
        <w:t>Tablica 3. Minimalna zawartość spoiwa (cementu) w mieszance wg PN-EN 14227-1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34"/>
      </w:tblGrid>
      <w:tr w:rsidR="00194419" w:rsidTr="006225EC">
        <w:trPr>
          <w:jc w:val="center"/>
        </w:trPr>
        <w:tc>
          <w:tcPr>
            <w:tcW w:w="4077" w:type="dxa"/>
            <w:tcBorders>
              <w:bottom w:val="double" w:sz="4" w:space="0" w:color="auto"/>
            </w:tcBorders>
          </w:tcPr>
          <w:p w:rsidR="00194419" w:rsidRDefault="00194419" w:rsidP="006225EC">
            <w:pPr>
              <w:spacing w:before="60" w:after="60"/>
              <w:jc w:val="center"/>
            </w:pPr>
            <w:r>
              <w:t>Maksymalny nominalny wymiar kruszywa, mm</w:t>
            </w:r>
          </w:p>
        </w:tc>
        <w:tc>
          <w:tcPr>
            <w:tcW w:w="3434" w:type="dxa"/>
            <w:tcBorders>
              <w:bottom w:val="double" w:sz="4" w:space="0" w:color="auto"/>
            </w:tcBorders>
          </w:tcPr>
          <w:p w:rsidR="00194419" w:rsidRDefault="00194419" w:rsidP="006225EC">
            <w:pPr>
              <w:spacing w:before="60" w:after="60"/>
              <w:jc w:val="center"/>
            </w:pPr>
            <w:r>
              <w:t>Minimalna zawartość spoiwa, % m/m</w:t>
            </w:r>
          </w:p>
        </w:tc>
      </w:tr>
      <w:tr w:rsidR="00194419" w:rsidTr="006225EC">
        <w:trPr>
          <w:jc w:val="center"/>
        </w:trPr>
        <w:tc>
          <w:tcPr>
            <w:tcW w:w="4077" w:type="dxa"/>
            <w:tcBorders>
              <w:top w:val="double" w:sz="4" w:space="0" w:color="auto"/>
            </w:tcBorders>
          </w:tcPr>
          <w:p w:rsidR="00194419" w:rsidRDefault="00194419" w:rsidP="006225EC">
            <w:pPr>
              <w:spacing w:before="60" w:after="60"/>
              <w:jc w:val="center"/>
            </w:pPr>
            <w:r>
              <w:t>&gt; 8,0 do 31,5</w:t>
            </w:r>
          </w:p>
        </w:tc>
        <w:tc>
          <w:tcPr>
            <w:tcW w:w="3434" w:type="dxa"/>
            <w:tcBorders>
              <w:top w:val="double" w:sz="4" w:space="0" w:color="auto"/>
            </w:tcBorders>
          </w:tcPr>
          <w:p w:rsidR="00194419" w:rsidRDefault="00194419" w:rsidP="006225EC">
            <w:pPr>
              <w:spacing w:before="60" w:after="60"/>
              <w:jc w:val="center"/>
            </w:pPr>
            <w:r>
              <w:t>3</w:t>
            </w:r>
          </w:p>
        </w:tc>
      </w:tr>
      <w:tr w:rsidR="00194419" w:rsidTr="006225EC">
        <w:trPr>
          <w:jc w:val="center"/>
        </w:trPr>
        <w:tc>
          <w:tcPr>
            <w:tcW w:w="4077" w:type="dxa"/>
          </w:tcPr>
          <w:p w:rsidR="00194419" w:rsidRDefault="00194419" w:rsidP="006225EC">
            <w:pPr>
              <w:spacing w:before="60" w:after="60"/>
              <w:jc w:val="center"/>
            </w:pPr>
            <w:r>
              <w:t>2,0 do 8,0</w:t>
            </w:r>
          </w:p>
        </w:tc>
        <w:tc>
          <w:tcPr>
            <w:tcW w:w="3434" w:type="dxa"/>
          </w:tcPr>
          <w:p w:rsidR="00194419" w:rsidRDefault="00194419" w:rsidP="006225EC">
            <w:pPr>
              <w:spacing w:before="60" w:after="60"/>
              <w:jc w:val="center"/>
            </w:pPr>
            <w:r>
              <w:t>4</w:t>
            </w:r>
          </w:p>
        </w:tc>
      </w:tr>
      <w:tr w:rsidR="00194419" w:rsidTr="006225EC">
        <w:trPr>
          <w:jc w:val="center"/>
        </w:trPr>
        <w:tc>
          <w:tcPr>
            <w:tcW w:w="4077" w:type="dxa"/>
          </w:tcPr>
          <w:p w:rsidR="00194419" w:rsidRDefault="00194419" w:rsidP="006225EC">
            <w:pPr>
              <w:spacing w:before="60" w:after="60"/>
              <w:jc w:val="center"/>
            </w:pPr>
            <w:r>
              <w:t>&lt; 2,0</w:t>
            </w:r>
          </w:p>
        </w:tc>
        <w:tc>
          <w:tcPr>
            <w:tcW w:w="3434" w:type="dxa"/>
          </w:tcPr>
          <w:p w:rsidR="00194419" w:rsidRDefault="00194419" w:rsidP="006225EC">
            <w:pPr>
              <w:spacing w:before="60" w:after="60"/>
              <w:jc w:val="center"/>
            </w:pPr>
            <w:r>
              <w:t>5</w:t>
            </w:r>
          </w:p>
        </w:tc>
      </w:tr>
    </w:tbl>
    <w:p w:rsidR="00194419" w:rsidRDefault="00194419" w:rsidP="00194419">
      <w:r>
        <w:tab/>
        <w:t>Dopuszczalne jest zastosowanie mniejszej ilości spoiwa niż podano w tablicy 3, jeśli podczas procesu produkcyjnego stwierdzone zostanie, że zachowana jest zgodność z wymaganiami tablic 4÷6 niniejszej specyfikacji.</w:t>
      </w:r>
    </w:p>
    <w:p w:rsidR="00194419" w:rsidRDefault="00194419" w:rsidP="00194419">
      <w:r>
        <w:tab/>
        <w:t xml:space="preserve">Zawartość wody w mieszance powinna być określona na podstawie procedury projektowej wg metody </w:t>
      </w:r>
      <w:proofErr w:type="spellStart"/>
      <w:r>
        <w:t>Proctora</w:t>
      </w:r>
      <w:proofErr w:type="spellEnd"/>
      <w:r>
        <w:t xml:space="preserve"> i/lub doświadczenia z mieszankami wyprodukowanymi przy użyciu proponowanych składników. Zawartość wody należy określić zgodnie z PN-EN 13286-2.</w:t>
      </w:r>
    </w:p>
    <w:p w:rsidR="00194419" w:rsidRDefault="00194419" w:rsidP="00194419">
      <w:r>
        <w:tab/>
        <w:t xml:space="preserve">Próbki walcowe zagęszczane ubijakiem </w:t>
      </w:r>
      <w:proofErr w:type="spellStart"/>
      <w:r>
        <w:t>Proctora</w:t>
      </w:r>
      <w:proofErr w:type="spellEnd"/>
      <w:r>
        <w:t>, powinny być przygotowane zgodnie z PN-EN 13286-50. Próbki należy przechowywać przez 14 dni w temperaturze pokojowej z zabezpieczeniem przed wysychaniem (w komorze o wilgotności powyżej 95% - 100% lub w wilgotnym piasku) i następnie zanurzyć na 14 dni do wody o temperaturze pokojowej. Nasycanie próbek wodą odbywa się pod ciśnieniem normalnym i przy całkowitym ich zanurzeniu w wodzie.</w:t>
      </w:r>
    </w:p>
    <w:p w:rsidR="00194419" w:rsidRDefault="00194419" w:rsidP="00194419">
      <w:r>
        <w:tab/>
        <w:t xml:space="preserve">Badanie wytrzymałości na ściskanie (system I) należy przeprowadzić na próbkach walcowych przygotowanych metodą </w:t>
      </w:r>
      <w:proofErr w:type="spellStart"/>
      <w:r>
        <w:t>Proctora</w:t>
      </w:r>
      <w:proofErr w:type="spellEnd"/>
      <w:r>
        <w:t xml:space="preserve"> zgodnie z PN-EN 13286-50, przy wykorzystaniu metody badawczej zgodniej z PN-EN 13286-41. Wytrzymałość na ściskanie określonej mieszanki powinna być oznaczana zgodnie z PN-EN 13286-41, po 28 dniach pielęgnacji. Dopuszcza się w praktyce wykonawczej stosowanie dodatkowo wytrzymałości na ściskanie określonej po innym okresie pielęgnacji, np. po 7 lub 14 dniach. Wymagane właściwości po 28 dniach pielęgnacji pozostają bez zmian.</w:t>
      </w:r>
    </w:p>
    <w:p w:rsidR="00194419" w:rsidRDefault="00194419" w:rsidP="00194419">
      <w:r>
        <w:tab/>
        <w:t xml:space="preserve">Wskaźnik mrozoodporności mieszanki związanej cementem określany jest stosunkiem wytrzymałości na ściskanie </w:t>
      </w:r>
      <w:r w:rsidRPr="00D7546A">
        <w:rPr>
          <w:position w:val="-10"/>
        </w:rPr>
        <w:object w:dxaOrig="480" w:dyaOrig="340">
          <v:shape id="_x0000_i1028" type="#_x0000_t75" style="width:23.75pt;height:17.2pt" o:ole="">
            <v:imagedata r:id="rId16" o:title=""/>
          </v:shape>
          <o:OLEObject Type="Embed" ProgID="Equation.3" ShapeID="_x0000_i1028" DrawAspect="Content" ObjectID="_1558930378" r:id="rId17"/>
        </w:object>
      </w:r>
      <w:r>
        <w:t xml:space="preserve"> próbki po 28 dniach pielęgnacji i po 14 cyklach zamrażania i odmrażania do wytrzymałości na ściskanie </w:t>
      </w:r>
      <w:proofErr w:type="spellStart"/>
      <w:r>
        <w:t>R</w:t>
      </w:r>
      <w:r>
        <w:rPr>
          <w:vertAlign w:val="subscript"/>
        </w:rPr>
        <w:t>c</w:t>
      </w:r>
      <w:proofErr w:type="spellEnd"/>
      <w:r>
        <w:t xml:space="preserve"> próbki po 28 dniach pielęgnacji.</w:t>
      </w:r>
    </w:p>
    <w:p w:rsidR="00194419" w:rsidRDefault="00194419" w:rsidP="00194419">
      <w:r>
        <w:t xml:space="preserve">Wskaźnik mrozoodporności </w:t>
      </w:r>
      <w:r w:rsidRPr="00D23358">
        <w:rPr>
          <w:position w:val="-26"/>
        </w:rPr>
        <w:object w:dxaOrig="680" w:dyaOrig="639">
          <v:shape id="_x0000_i1029" type="#_x0000_t75" style="width:34.35pt;height:31.9pt" o:ole="">
            <v:imagedata r:id="rId18" o:title=""/>
          </v:shape>
          <o:OLEObject Type="Embed" ProgID="Equation.3" ShapeID="_x0000_i1029" DrawAspect="Content" ObjectID="_1558930379" r:id="rId19"/>
        </w:object>
      </w:r>
      <w:r>
        <w:t xml:space="preserve">. </w:t>
      </w:r>
    </w:p>
    <w:p w:rsidR="00194419" w:rsidRDefault="00194419" w:rsidP="00194419">
      <w:r>
        <w:tab/>
        <w:t xml:space="preserve">Próbki do oznaczenia wskaźnika mrozoodporności należy przechowywać przez 28 dni w temperaturze pokojowej z zabezpieczeniem przed wysychaniem (w komorze o wilgotności 95% ÷ </w:t>
      </w:r>
      <w:r>
        <w:lastRenderedPageBreak/>
        <w:t>100% lub w wilgotnym piasku). Następnie należy je całkowicie zanurzyć na 1 dobę w wodzie, a następnie w ciągu kolejnych 14 dni poddać cyklom zamrażania i odmrażania. Jeden cykl zamrażania i odmrażania polega na zamrażaniu próbki w temperaturze -23 ±2</w:t>
      </w:r>
      <w:r>
        <w:rPr>
          <w:vertAlign w:val="superscript"/>
        </w:rPr>
        <w:t>o</w:t>
      </w:r>
      <w:r>
        <w:t>C przez  8 godzin i odmrażania w wodzie o temperaturze +18 ±2</w:t>
      </w:r>
      <w:r>
        <w:rPr>
          <w:vertAlign w:val="superscript"/>
        </w:rPr>
        <w:t>o</w:t>
      </w:r>
      <w:r>
        <w:t xml:space="preserve">C przez 16 godzin. Oznaczenie wskaźnika mrozoodporności należy przeprowadzać na 3 próbkach i do obliczeń przyjmować średnią. Wynik badania różniący się od średniej o więcej niż 20% należy odrzucić, a jako miarodajną wartość wytrzymałości na ściskanie </w:t>
      </w:r>
      <w:r w:rsidRPr="00D7546A">
        <w:rPr>
          <w:position w:val="-10"/>
        </w:rPr>
        <w:object w:dxaOrig="480" w:dyaOrig="340">
          <v:shape id="_x0000_i1030" type="#_x0000_t75" style="width:23.75pt;height:17.2pt" o:ole="">
            <v:imagedata r:id="rId20" o:title=""/>
          </v:shape>
          <o:OLEObject Type="Embed" ProgID="Equation.3" ShapeID="_x0000_i1030" DrawAspect="Content" ObjectID="_1558930380" r:id="rId21"/>
        </w:object>
      </w:r>
      <w:r>
        <w:t xml:space="preserve">, </w:t>
      </w:r>
      <w:proofErr w:type="spellStart"/>
      <w:r w:rsidRPr="00CB6E1F">
        <w:t>R</w:t>
      </w:r>
      <w:r w:rsidRPr="00CB6E1F">
        <w:rPr>
          <w:vertAlign w:val="subscript"/>
        </w:rPr>
        <w:t>c</w:t>
      </w:r>
      <w:proofErr w:type="spellEnd"/>
      <w:r>
        <w:t xml:space="preserve"> należy przyjąć średnią obliczoną z pozostałych dwóch wyników, z dokładnością 0,1.</w:t>
      </w:r>
    </w:p>
    <w:p w:rsidR="00194419" w:rsidRDefault="00194419" w:rsidP="00194419"/>
    <w:p w:rsidR="00194419" w:rsidRPr="006137D8" w:rsidRDefault="00194419" w:rsidP="00194419">
      <w:pPr>
        <w:rPr>
          <w:u w:val="single"/>
        </w:rPr>
      </w:pPr>
      <w:r w:rsidRPr="006137D8">
        <w:rPr>
          <w:u w:val="single"/>
        </w:rPr>
        <w:t>Wymagania wobec mieszanek</w:t>
      </w:r>
    </w:p>
    <w:p w:rsidR="00194419" w:rsidRDefault="00194419" w:rsidP="00194419">
      <w:r>
        <w:tab/>
        <w:t xml:space="preserve">Mieszanki związane cementem klasyfikuje się pod względem właściwości wytrzymałościowych mieszanki przez wytrzymałość charakterystyczną na ściskanie </w:t>
      </w:r>
      <w:proofErr w:type="spellStart"/>
      <w:r w:rsidRPr="00CB6E1F">
        <w:t>R</w:t>
      </w:r>
      <w:r w:rsidRPr="00CB6E1F">
        <w:rPr>
          <w:vertAlign w:val="subscript"/>
        </w:rPr>
        <w:t>c</w:t>
      </w:r>
      <w:proofErr w:type="spellEnd"/>
      <w:r>
        <w:t xml:space="preserve"> próbek zgodnie z przyjętym systemem I.</w:t>
      </w:r>
    </w:p>
    <w:p w:rsidR="00194419" w:rsidRDefault="00194419" w:rsidP="00194419">
      <w:r>
        <w:tab/>
        <w:t xml:space="preserve">W tablicy 4 przedstawia się zbiorcze zestawienia wymagań wobec mieszanek wraz z wymaganymi </w:t>
      </w:r>
      <w:proofErr w:type="spellStart"/>
      <w:r>
        <w:t>wytrzymałościami</w:t>
      </w:r>
      <w:proofErr w:type="spellEnd"/>
      <w:r>
        <w:t xml:space="preserve"> na ściskanie.</w:t>
      </w:r>
    </w:p>
    <w:p w:rsidR="00194419" w:rsidRDefault="00194419" w:rsidP="00194419"/>
    <w:p w:rsidR="00194419" w:rsidRDefault="00194419" w:rsidP="00194419">
      <w:r>
        <w:t>Tablica 4. Wymagania wobec mieszanek związanych cementem do warstwy podłoża ulepszonego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190"/>
        <w:gridCol w:w="2504"/>
      </w:tblGrid>
      <w:tr w:rsidR="00194419" w:rsidTr="006225EC">
        <w:trPr>
          <w:jc w:val="center"/>
        </w:trPr>
        <w:tc>
          <w:tcPr>
            <w:tcW w:w="817" w:type="dxa"/>
            <w:tcBorders>
              <w:bottom w:val="double" w:sz="4" w:space="0" w:color="auto"/>
            </w:tcBorders>
          </w:tcPr>
          <w:p w:rsidR="00194419" w:rsidRDefault="00194419" w:rsidP="006225EC">
            <w:pPr>
              <w:spacing w:before="120"/>
              <w:jc w:val="center"/>
            </w:pPr>
            <w:r>
              <w:t>Lp.</w:t>
            </w:r>
          </w:p>
        </w:tc>
        <w:tc>
          <w:tcPr>
            <w:tcW w:w="4190" w:type="dxa"/>
            <w:tcBorders>
              <w:bottom w:val="double" w:sz="4" w:space="0" w:color="auto"/>
            </w:tcBorders>
          </w:tcPr>
          <w:p w:rsidR="00194419" w:rsidRDefault="00194419" w:rsidP="006225EC">
            <w:pPr>
              <w:spacing w:before="120"/>
              <w:jc w:val="center"/>
            </w:pPr>
            <w:r>
              <w:t>Właściwość</w:t>
            </w:r>
          </w:p>
        </w:tc>
        <w:tc>
          <w:tcPr>
            <w:tcW w:w="2504" w:type="dxa"/>
            <w:tcBorders>
              <w:bottom w:val="double" w:sz="4" w:space="0" w:color="auto"/>
            </w:tcBorders>
          </w:tcPr>
          <w:p w:rsidR="00194419" w:rsidRDefault="00194419" w:rsidP="006225EC">
            <w:pPr>
              <w:jc w:val="center"/>
            </w:pPr>
            <w:r>
              <w:t xml:space="preserve">Wymagania dla ruchu </w:t>
            </w:r>
          </w:p>
          <w:p w:rsidR="00194419" w:rsidRDefault="00194419" w:rsidP="006225EC">
            <w:pPr>
              <w:jc w:val="center"/>
            </w:pPr>
            <w:r>
              <w:t>KR1 ÷ KR6</w:t>
            </w:r>
          </w:p>
        </w:tc>
      </w:tr>
      <w:tr w:rsidR="00194419" w:rsidTr="006225EC">
        <w:trPr>
          <w:jc w:val="center"/>
        </w:trPr>
        <w:tc>
          <w:tcPr>
            <w:tcW w:w="817" w:type="dxa"/>
            <w:tcBorders>
              <w:top w:val="double" w:sz="4" w:space="0" w:color="auto"/>
            </w:tcBorders>
          </w:tcPr>
          <w:p w:rsidR="00194419" w:rsidRDefault="00194419" w:rsidP="006225EC">
            <w:pPr>
              <w:spacing w:before="60" w:after="60"/>
              <w:jc w:val="center"/>
            </w:pPr>
            <w:r>
              <w:t>1.0</w:t>
            </w:r>
          </w:p>
        </w:tc>
        <w:tc>
          <w:tcPr>
            <w:tcW w:w="4190" w:type="dxa"/>
            <w:tcBorders>
              <w:top w:val="double" w:sz="4" w:space="0" w:color="auto"/>
            </w:tcBorders>
          </w:tcPr>
          <w:p w:rsidR="00194419" w:rsidRDefault="00194419" w:rsidP="006225EC">
            <w:pPr>
              <w:spacing w:before="60" w:after="60"/>
            </w:pPr>
            <w:r>
              <w:t>Składniki</w:t>
            </w:r>
          </w:p>
        </w:tc>
        <w:tc>
          <w:tcPr>
            <w:tcW w:w="2504" w:type="dxa"/>
            <w:tcBorders>
              <w:top w:val="double" w:sz="4" w:space="0" w:color="auto"/>
            </w:tcBorders>
          </w:tcPr>
          <w:p w:rsidR="00194419" w:rsidRDefault="00194419" w:rsidP="006225EC">
            <w:pPr>
              <w:spacing w:before="60" w:after="60"/>
              <w:jc w:val="center"/>
            </w:pPr>
          </w:p>
        </w:tc>
      </w:tr>
      <w:tr w:rsidR="00194419" w:rsidTr="006225EC">
        <w:trPr>
          <w:jc w:val="center"/>
        </w:trPr>
        <w:tc>
          <w:tcPr>
            <w:tcW w:w="817" w:type="dxa"/>
          </w:tcPr>
          <w:p w:rsidR="00194419" w:rsidRDefault="00194419" w:rsidP="006225EC">
            <w:pPr>
              <w:spacing w:before="60" w:after="60"/>
              <w:jc w:val="center"/>
            </w:pPr>
            <w:r>
              <w:t>1.1</w:t>
            </w:r>
          </w:p>
        </w:tc>
        <w:tc>
          <w:tcPr>
            <w:tcW w:w="4190" w:type="dxa"/>
          </w:tcPr>
          <w:p w:rsidR="00194419" w:rsidRDefault="00194419" w:rsidP="006225EC">
            <w:pPr>
              <w:spacing w:before="60" w:after="60"/>
            </w:pPr>
            <w:r>
              <w:t>Cement</w:t>
            </w:r>
          </w:p>
        </w:tc>
        <w:tc>
          <w:tcPr>
            <w:tcW w:w="2504" w:type="dxa"/>
          </w:tcPr>
          <w:p w:rsidR="00194419" w:rsidRDefault="00194419" w:rsidP="006225EC">
            <w:pPr>
              <w:spacing w:before="60" w:after="60"/>
              <w:jc w:val="center"/>
            </w:pPr>
            <w:r>
              <w:t>wg p. 2.2</w:t>
            </w:r>
          </w:p>
        </w:tc>
      </w:tr>
      <w:tr w:rsidR="00194419" w:rsidTr="006225EC">
        <w:trPr>
          <w:jc w:val="center"/>
        </w:trPr>
        <w:tc>
          <w:tcPr>
            <w:tcW w:w="817" w:type="dxa"/>
          </w:tcPr>
          <w:p w:rsidR="00194419" w:rsidRDefault="00194419" w:rsidP="006225EC">
            <w:pPr>
              <w:spacing w:before="60" w:after="60"/>
              <w:jc w:val="center"/>
            </w:pPr>
            <w:r>
              <w:t>1.2</w:t>
            </w:r>
          </w:p>
        </w:tc>
        <w:tc>
          <w:tcPr>
            <w:tcW w:w="4190" w:type="dxa"/>
          </w:tcPr>
          <w:p w:rsidR="00194419" w:rsidRDefault="00194419" w:rsidP="006225EC">
            <w:pPr>
              <w:spacing w:before="60" w:after="60"/>
            </w:pPr>
            <w:r>
              <w:t>Kruszywo</w:t>
            </w:r>
          </w:p>
        </w:tc>
        <w:tc>
          <w:tcPr>
            <w:tcW w:w="2504" w:type="dxa"/>
          </w:tcPr>
          <w:p w:rsidR="00194419" w:rsidRDefault="00194419" w:rsidP="006225EC">
            <w:pPr>
              <w:spacing w:before="60" w:after="60"/>
              <w:jc w:val="center"/>
            </w:pPr>
            <w:r>
              <w:t>wg tablicy 1</w:t>
            </w:r>
          </w:p>
        </w:tc>
      </w:tr>
      <w:tr w:rsidR="00194419" w:rsidTr="006225EC">
        <w:trPr>
          <w:jc w:val="center"/>
        </w:trPr>
        <w:tc>
          <w:tcPr>
            <w:tcW w:w="817" w:type="dxa"/>
          </w:tcPr>
          <w:p w:rsidR="00194419" w:rsidRDefault="00194419" w:rsidP="006225EC">
            <w:pPr>
              <w:spacing w:before="60" w:after="60"/>
              <w:jc w:val="center"/>
            </w:pPr>
            <w:r>
              <w:t>1.3</w:t>
            </w:r>
          </w:p>
        </w:tc>
        <w:tc>
          <w:tcPr>
            <w:tcW w:w="4190" w:type="dxa"/>
          </w:tcPr>
          <w:p w:rsidR="00194419" w:rsidRDefault="00194419" w:rsidP="006225EC">
            <w:pPr>
              <w:spacing w:before="60" w:after="60"/>
            </w:pPr>
            <w:r>
              <w:t xml:space="preserve">Woda </w:t>
            </w:r>
            <w:proofErr w:type="spellStart"/>
            <w:r>
              <w:t>zarobowa</w:t>
            </w:r>
            <w:proofErr w:type="spellEnd"/>
          </w:p>
        </w:tc>
        <w:tc>
          <w:tcPr>
            <w:tcW w:w="2504" w:type="dxa"/>
          </w:tcPr>
          <w:p w:rsidR="00194419" w:rsidRDefault="00194419" w:rsidP="006225EC">
            <w:pPr>
              <w:spacing w:before="60" w:after="60"/>
              <w:jc w:val="center"/>
            </w:pPr>
            <w:r>
              <w:t>wg p. 2.3</w:t>
            </w:r>
          </w:p>
        </w:tc>
      </w:tr>
      <w:tr w:rsidR="00194419" w:rsidTr="006225EC">
        <w:trPr>
          <w:jc w:val="center"/>
        </w:trPr>
        <w:tc>
          <w:tcPr>
            <w:tcW w:w="817" w:type="dxa"/>
          </w:tcPr>
          <w:p w:rsidR="00194419" w:rsidRDefault="00194419" w:rsidP="006225EC">
            <w:pPr>
              <w:spacing w:before="60" w:after="60"/>
              <w:jc w:val="center"/>
            </w:pPr>
            <w:r>
              <w:t>1.4</w:t>
            </w:r>
          </w:p>
        </w:tc>
        <w:tc>
          <w:tcPr>
            <w:tcW w:w="4190" w:type="dxa"/>
          </w:tcPr>
          <w:p w:rsidR="00194419" w:rsidRDefault="00194419" w:rsidP="006225EC">
            <w:pPr>
              <w:spacing w:before="60" w:after="60"/>
            </w:pPr>
            <w:r>
              <w:t>Dodatki</w:t>
            </w:r>
          </w:p>
        </w:tc>
        <w:tc>
          <w:tcPr>
            <w:tcW w:w="2504" w:type="dxa"/>
          </w:tcPr>
          <w:p w:rsidR="00194419" w:rsidRDefault="00194419" w:rsidP="006225EC">
            <w:pPr>
              <w:spacing w:before="60" w:after="60"/>
              <w:jc w:val="center"/>
            </w:pPr>
            <w:r>
              <w:t>wg p. 2.4</w:t>
            </w:r>
          </w:p>
        </w:tc>
      </w:tr>
      <w:tr w:rsidR="00194419" w:rsidTr="006225EC">
        <w:trPr>
          <w:jc w:val="center"/>
        </w:trPr>
        <w:tc>
          <w:tcPr>
            <w:tcW w:w="817" w:type="dxa"/>
          </w:tcPr>
          <w:p w:rsidR="00194419" w:rsidRDefault="00194419" w:rsidP="006225EC">
            <w:pPr>
              <w:spacing w:before="60" w:after="60"/>
              <w:jc w:val="center"/>
            </w:pPr>
            <w:r>
              <w:t>2.0</w:t>
            </w:r>
          </w:p>
        </w:tc>
        <w:tc>
          <w:tcPr>
            <w:tcW w:w="4190" w:type="dxa"/>
          </w:tcPr>
          <w:p w:rsidR="00194419" w:rsidRDefault="00194419" w:rsidP="006225EC">
            <w:pPr>
              <w:spacing w:before="60" w:after="60"/>
            </w:pPr>
            <w:r>
              <w:t>Mieszanka</w:t>
            </w:r>
          </w:p>
        </w:tc>
        <w:tc>
          <w:tcPr>
            <w:tcW w:w="2504" w:type="dxa"/>
          </w:tcPr>
          <w:p w:rsidR="00194419" w:rsidRDefault="00194419" w:rsidP="006225EC">
            <w:pPr>
              <w:spacing w:before="60" w:after="60"/>
              <w:jc w:val="center"/>
            </w:pPr>
          </w:p>
        </w:tc>
      </w:tr>
      <w:tr w:rsidR="00194419" w:rsidTr="006225EC">
        <w:trPr>
          <w:jc w:val="center"/>
        </w:trPr>
        <w:tc>
          <w:tcPr>
            <w:tcW w:w="817" w:type="dxa"/>
          </w:tcPr>
          <w:p w:rsidR="00194419" w:rsidRDefault="00194419" w:rsidP="006225EC">
            <w:pPr>
              <w:spacing w:before="60" w:after="60"/>
              <w:jc w:val="center"/>
            </w:pPr>
            <w:r>
              <w:t>2.1</w:t>
            </w:r>
          </w:p>
        </w:tc>
        <w:tc>
          <w:tcPr>
            <w:tcW w:w="4190" w:type="dxa"/>
          </w:tcPr>
          <w:p w:rsidR="00194419" w:rsidRDefault="00194419" w:rsidP="006225EC">
            <w:pPr>
              <w:spacing w:before="60" w:after="60"/>
            </w:pPr>
            <w:r>
              <w:t>Uziarnienie:</w:t>
            </w:r>
          </w:p>
        </w:tc>
        <w:tc>
          <w:tcPr>
            <w:tcW w:w="2504" w:type="dxa"/>
          </w:tcPr>
          <w:p w:rsidR="00194419" w:rsidRDefault="00194419" w:rsidP="006225EC">
            <w:pPr>
              <w:spacing w:before="60" w:after="60"/>
              <w:jc w:val="center"/>
            </w:pPr>
            <w:r>
              <w:t>krzywe graniczne</w:t>
            </w:r>
          </w:p>
        </w:tc>
      </w:tr>
      <w:tr w:rsidR="00194419" w:rsidTr="006225EC">
        <w:trPr>
          <w:jc w:val="center"/>
        </w:trPr>
        <w:tc>
          <w:tcPr>
            <w:tcW w:w="817" w:type="dxa"/>
          </w:tcPr>
          <w:p w:rsidR="00194419" w:rsidRDefault="00194419" w:rsidP="006225EC">
            <w:pPr>
              <w:jc w:val="center"/>
            </w:pPr>
          </w:p>
        </w:tc>
        <w:tc>
          <w:tcPr>
            <w:tcW w:w="4190" w:type="dxa"/>
          </w:tcPr>
          <w:p w:rsidR="00194419" w:rsidRDefault="00194419" w:rsidP="006225EC">
            <w:r>
              <w:t>- mieszanka 0/16 mm</w:t>
            </w:r>
          </w:p>
        </w:tc>
        <w:tc>
          <w:tcPr>
            <w:tcW w:w="2504" w:type="dxa"/>
          </w:tcPr>
          <w:p w:rsidR="00194419" w:rsidRDefault="00194419" w:rsidP="006225EC">
            <w:pPr>
              <w:jc w:val="center"/>
            </w:pPr>
            <w:r>
              <w:t>wg rys. 1</w:t>
            </w:r>
          </w:p>
        </w:tc>
      </w:tr>
      <w:tr w:rsidR="00194419" w:rsidTr="006225EC">
        <w:trPr>
          <w:jc w:val="center"/>
        </w:trPr>
        <w:tc>
          <w:tcPr>
            <w:tcW w:w="817" w:type="dxa"/>
          </w:tcPr>
          <w:p w:rsidR="00194419" w:rsidRDefault="00194419" w:rsidP="006225EC">
            <w:pPr>
              <w:spacing w:before="60" w:after="60"/>
              <w:jc w:val="center"/>
            </w:pPr>
            <w:r>
              <w:t>2.2</w:t>
            </w:r>
          </w:p>
        </w:tc>
        <w:tc>
          <w:tcPr>
            <w:tcW w:w="4190" w:type="dxa"/>
          </w:tcPr>
          <w:p w:rsidR="00194419" w:rsidRDefault="00194419" w:rsidP="006225EC">
            <w:pPr>
              <w:spacing w:before="60" w:after="60"/>
            </w:pPr>
            <w:r>
              <w:t>Minimalna zawartość cementu</w:t>
            </w:r>
          </w:p>
        </w:tc>
        <w:tc>
          <w:tcPr>
            <w:tcW w:w="2504" w:type="dxa"/>
          </w:tcPr>
          <w:p w:rsidR="00194419" w:rsidRDefault="00194419" w:rsidP="006225EC">
            <w:pPr>
              <w:spacing w:before="60" w:after="60"/>
              <w:jc w:val="center"/>
            </w:pPr>
            <w:r>
              <w:t>wg tablicy 3</w:t>
            </w:r>
          </w:p>
        </w:tc>
      </w:tr>
      <w:tr w:rsidR="00194419" w:rsidTr="006225EC">
        <w:trPr>
          <w:jc w:val="center"/>
        </w:trPr>
        <w:tc>
          <w:tcPr>
            <w:tcW w:w="817" w:type="dxa"/>
          </w:tcPr>
          <w:p w:rsidR="00194419" w:rsidRDefault="00194419" w:rsidP="006225EC">
            <w:pPr>
              <w:spacing w:before="60" w:after="60"/>
              <w:jc w:val="center"/>
            </w:pPr>
            <w:r>
              <w:t>2.3</w:t>
            </w:r>
          </w:p>
        </w:tc>
        <w:tc>
          <w:tcPr>
            <w:tcW w:w="4190" w:type="dxa"/>
          </w:tcPr>
          <w:p w:rsidR="00194419" w:rsidRDefault="00194419" w:rsidP="006225EC">
            <w:pPr>
              <w:spacing w:before="60" w:after="60"/>
            </w:pPr>
            <w:r>
              <w:t>Zawartość wody</w:t>
            </w:r>
          </w:p>
        </w:tc>
        <w:tc>
          <w:tcPr>
            <w:tcW w:w="2504" w:type="dxa"/>
          </w:tcPr>
          <w:p w:rsidR="00194419" w:rsidRDefault="00194419" w:rsidP="006225EC">
            <w:pPr>
              <w:spacing w:before="60" w:after="60"/>
              <w:jc w:val="center"/>
            </w:pPr>
            <w:r>
              <w:t>wg projektu mieszanki</w:t>
            </w:r>
          </w:p>
        </w:tc>
      </w:tr>
      <w:tr w:rsidR="00194419" w:rsidTr="006225EC">
        <w:trPr>
          <w:jc w:val="center"/>
        </w:trPr>
        <w:tc>
          <w:tcPr>
            <w:tcW w:w="817" w:type="dxa"/>
          </w:tcPr>
          <w:p w:rsidR="00194419" w:rsidRDefault="00194419" w:rsidP="006225EC">
            <w:pPr>
              <w:jc w:val="center"/>
            </w:pPr>
            <w:r>
              <w:t>2.4</w:t>
            </w:r>
          </w:p>
        </w:tc>
        <w:tc>
          <w:tcPr>
            <w:tcW w:w="4190" w:type="dxa"/>
          </w:tcPr>
          <w:p w:rsidR="00194419" w:rsidRPr="00145C43" w:rsidRDefault="00194419" w:rsidP="006225EC">
            <w:r>
              <w:t xml:space="preserve">Wytrzymałość na ściskanie (system I) – klasa wytrzymałości </w:t>
            </w:r>
            <w:proofErr w:type="spellStart"/>
            <w:r>
              <w:t>R</w:t>
            </w:r>
            <w:r w:rsidRPr="000C0391">
              <w:rPr>
                <w:vertAlign w:val="subscript"/>
              </w:rPr>
              <w:t>c</w:t>
            </w:r>
            <w:proofErr w:type="spellEnd"/>
            <w:r>
              <w:t xml:space="preserve"> wg tablicy 2</w:t>
            </w:r>
          </w:p>
        </w:tc>
        <w:tc>
          <w:tcPr>
            <w:tcW w:w="2504" w:type="dxa"/>
          </w:tcPr>
          <w:p w:rsidR="00194419" w:rsidRDefault="00194419" w:rsidP="006225EC">
            <w:pPr>
              <w:spacing w:before="120"/>
              <w:jc w:val="center"/>
            </w:pPr>
            <w:r>
              <w:t>klasa C 1,5/2,0</w:t>
            </w:r>
          </w:p>
        </w:tc>
      </w:tr>
    </w:tbl>
    <w:p w:rsidR="00194419" w:rsidRDefault="00194419" w:rsidP="00194419">
      <w:pPr>
        <w:pStyle w:val="Nagwek3"/>
      </w:pPr>
      <w:r>
        <w:t>5.5. Odcinek próbny</w:t>
      </w:r>
    </w:p>
    <w:p w:rsidR="00194419" w:rsidRDefault="00194419" w:rsidP="00194419">
      <w:r>
        <w:tab/>
        <w:t>Nie dotyczy.</w:t>
      </w:r>
    </w:p>
    <w:p w:rsidR="00194419" w:rsidRDefault="00194419" w:rsidP="00194419">
      <w:pPr>
        <w:pStyle w:val="Nagwek3"/>
      </w:pPr>
      <w:r>
        <w:t>5.6. Warunki przystąpienia do robót i przygotowanie podłoża</w:t>
      </w:r>
    </w:p>
    <w:p w:rsidR="00194419" w:rsidRDefault="00194419" w:rsidP="00194419">
      <w:r>
        <w:tab/>
        <w:t>Podłoże ulepszone z mieszanek związanych cementem nie powinny być wykonywane, gdy temperatura powietrza jest niższa od +5</w:t>
      </w:r>
      <w:r>
        <w:rPr>
          <w:vertAlign w:val="superscript"/>
        </w:rPr>
        <w:t>o</w:t>
      </w:r>
      <w:r>
        <w:t>C oraz gdy podłoże jest zamarznięte.</w:t>
      </w:r>
    </w:p>
    <w:p w:rsidR="00194419" w:rsidRDefault="00194419" w:rsidP="00194419">
      <w:r>
        <w:tab/>
        <w:t>Podłoże pod mieszankę powinno być przygotowane zgodnie z wymaganiami określonymi w dokumentacji projektowej i ST. Zaleca się do korzystania z ustaleń podanych w ST D-</w:t>
      </w:r>
      <w:r w:rsidR="00484443">
        <w:t>04</w:t>
      </w:r>
      <w:r>
        <w:t>.0</w:t>
      </w:r>
      <w:r w:rsidR="00484443">
        <w:t>1</w:t>
      </w:r>
      <w:r>
        <w:t>.0</w:t>
      </w:r>
      <w:r w:rsidR="00484443">
        <w:t>1.</w:t>
      </w:r>
    </w:p>
    <w:p w:rsidR="00194419" w:rsidRDefault="00194419" w:rsidP="00194419">
      <w:r>
        <w:tab/>
        <w:t>Jeśli warstwa mieszanki kruszywa ma być układana w prowadnicach, to należy je ustawić na podłożu tak aby wyznaczały ściśle linie krawędzi układanej warstwy według dokumentacji projektowej. Wysokość prowadnic powinna odpowiadać grubości warstwy mieszanki kruszywa w stanie niezagęszczonym. Prowadnice powinny być ustawione stabilnie, w sposób wykluczający ich przesuwanie się pod wpływem oddziaływania maszyn użytych do wykonania warstwy. Od użycia prowadnic można odstąpić przy zastosowaniu technologii gwarantującej odpowiednią równość warstwy, po uzyskaniu zgody Inspektora nadzoru.</w:t>
      </w:r>
    </w:p>
    <w:p w:rsidR="00194419" w:rsidRDefault="00194419" w:rsidP="00194419">
      <w:pPr>
        <w:pStyle w:val="Nagwek3"/>
      </w:pPr>
      <w:r>
        <w:t>5.7. Wytwarzanie i wbudowanie mieszanki</w:t>
      </w:r>
    </w:p>
    <w:p w:rsidR="00194419" w:rsidRDefault="00194419" w:rsidP="00194419">
      <w:r>
        <w:tab/>
        <w:t>Mieszankę kruszywa związanego cementem o ściśle określonym składzie zawartym w recepcie laboratoryjnej należy wytwarzać w  wytwórniach (mieszarkach) stacjonarnych lub mobilnych zapewniających ciągłość produkcji i gwarantujących otrzymanie jednorodnej mieszanki. Mieszarka powinna być wyposażona w urządzenia do wagowego dozowania kruszywa i cementu oraz objętościowego dozowania wody.</w:t>
      </w:r>
    </w:p>
    <w:p w:rsidR="00194419" w:rsidRDefault="00194419" w:rsidP="00194419">
      <w:r>
        <w:tab/>
        <w:t>Przy produkcji mieszanek należy prowadzić kontrolę produkcji zgodnie z WT-5 część 5.</w:t>
      </w:r>
    </w:p>
    <w:p w:rsidR="00194419" w:rsidRDefault="00194419" w:rsidP="00194419">
      <w:r>
        <w:lastRenderedPageBreak/>
        <w:tab/>
        <w:t>Mieszanka po wyprodukowaniu powinna być od razu transportowana na miejsce wbudowania, w sposób zabezpieczony przed segregacją i nadmiernym wysychaniem.</w:t>
      </w:r>
    </w:p>
    <w:p w:rsidR="00194419" w:rsidRDefault="00194419" w:rsidP="00194419">
      <w:r>
        <w:tab/>
        <w:t xml:space="preserve">Mieszanka dowieziona z wytwórni powinna być układana przy pomocy układarek lub równiarek. Grubość układania mieszanki powinna zapewniać uzyskanie wymaganej grubości warstwy po zagęszczeniu. Warstwę można wykonać o grubości np. </w:t>
      </w:r>
      <w:smartTag w:uri="urn:schemas-microsoft-com:office:smarttags" w:element="metricconverter">
        <w:smartTagPr>
          <w:attr w:name="ProductID" w:val="20 cm"/>
        </w:smartTagPr>
        <w:r>
          <w:t>20 cm</w:t>
        </w:r>
      </w:smartTag>
      <w:r>
        <w:t xml:space="preserve"> po zagęszczeniu. Gdy wymagana jest większa grubość, to do układania drugiej warstwy można przystąpić po odbiorze pierwszej warstwy przez Inspektora nadzoru. Przy układaniu mieszanki za pomocą równiarek konieczne jest stosowanie prowadnic.</w:t>
      </w:r>
    </w:p>
    <w:p w:rsidR="00194419" w:rsidRDefault="00194419" w:rsidP="00194419">
      <w:r>
        <w:tab/>
        <w:t xml:space="preserve">Przed zagęszczeniem warstwa powinna być wyprofilowana do wymaganych rzędnych, spadków podłużnych i poprzecznych. Natychmiast po wyprofilowaniu mieszanki należy rozpocząć jej zagęszczanie, które należy kontynuować do osiągnięcia wskaźnika zagęszczenia nie mniejszego od 0,98 maksymalnego zagęszczenia określonego według normalnej próby </w:t>
      </w:r>
      <w:proofErr w:type="spellStart"/>
      <w:r>
        <w:t>Proctora</w:t>
      </w:r>
      <w:proofErr w:type="spellEnd"/>
      <w:r>
        <w:t>. Zagęszczenie powinno być zakończone przed rozpoczęciem czasu wiązania cementu. Specjalną uwagę należy poświęcić zagęszczeniu mieszanki w sąsiedztwie spoin roboczych podłużnych i poprzecznych oraz wszelkich urządzeń obcych. Zaleca się aby Wykonawca organizował roboty w sposób unikający podłużnych spoin roboczych.</w:t>
      </w:r>
    </w:p>
    <w:p w:rsidR="00194419" w:rsidRDefault="00194419" w:rsidP="00194419">
      <w:pPr>
        <w:pStyle w:val="Nagwek3"/>
      </w:pPr>
      <w:r>
        <w:t>5.8. Pielęgnacja warstwy kruszywa związanego cementem</w:t>
      </w:r>
    </w:p>
    <w:p w:rsidR="00194419" w:rsidRDefault="00194419" w:rsidP="00194419">
      <w:r>
        <w:tab/>
        <w:t>Warstwa kruszywa związanego cementem powinna być natychmiast po zagęszczeniu poddana pielęgnacji według jednego z następujących sposobów:</w:t>
      </w:r>
    </w:p>
    <w:p w:rsidR="00194419" w:rsidRDefault="00194419" w:rsidP="00416CD2">
      <w:pPr>
        <w:numPr>
          <w:ilvl w:val="0"/>
          <w:numId w:val="17"/>
        </w:numPr>
        <w:overflowPunct w:val="0"/>
        <w:autoSpaceDE w:val="0"/>
        <w:autoSpaceDN w:val="0"/>
        <w:adjustRightInd w:val="0"/>
        <w:jc w:val="both"/>
        <w:textAlignment w:val="baseline"/>
      </w:pPr>
      <w:r>
        <w:t>skropieniem preparatem pielęgnacyjnym, posiadającym aprobatę techniczną,</w:t>
      </w:r>
    </w:p>
    <w:p w:rsidR="00194419" w:rsidRDefault="00194419" w:rsidP="00416CD2">
      <w:pPr>
        <w:numPr>
          <w:ilvl w:val="0"/>
          <w:numId w:val="17"/>
        </w:numPr>
        <w:overflowPunct w:val="0"/>
        <w:autoSpaceDE w:val="0"/>
        <w:autoSpaceDN w:val="0"/>
        <w:adjustRightInd w:val="0"/>
        <w:jc w:val="both"/>
        <w:textAlignment w:val="baseline"/>
      </w:pPr>
      <w:r>
        <w:t xml:space="preserve">przykryciem na okres 7 do 10 dni nieprzepuszczalną folią z tworzywa sztucznego, ułożoną na zakład co najmniej </w:t>
      </w:r>
      <w:smartTag w:uri="urn:schemas-microsoft-com:office:smarttags" w:element="metricconverter">
        <w:smartTagPr>
          <w:attr w:name="ProductID" w:val="30 cm"/>
        </w:smartTagPr>
        <w:r>
          <w:t>30 cm</w:t>
        </w:r>
      </w:smartTag>
      <w:r>
        <w:t xml:space="preserve"> i zabezpieczoną przed zerwaniem przez wiatr,</w:t>
      </w:r>
    </w:p>
    <w:p w:rsidR="00194419" w:rsidRDefault="00194419" w:rsidP="00416CD2">
      <w:pPr>
        <w:numPr>
          <w:ilvl w:val="0"/>
          <w:numId w:val="17"/>
        </w:numPr>
        <w:overflowPunct w:val="0"/>
        <w:autoSpaceDE w:val="0"/>
        <w:autoSpaceDN w:val="0"/>
        <w:adjustRightInd w:val="0"/>
        <w:jc w:val="both"/>
        <w:textAlignment w:val="baseline"/>
      </w:pPr>
      <w:r>
        <w:t>przykryciem matami lub włókninami i spryskanie wodą przez okres 7÷10 dni,</w:t>
      </w:r>
    </w:p>
    <w:p w:rsidR="00194419" w:rsidRDefault="00194419" w:rsidP="00416CD2">
      <w:pPr>
        <w:numPr>
          <w:ilvl w:val="0"/>
          <w:numId w:val="17"/>
        </w:numPr>
        <w:overflowPunct w:val="0"/>
        <w:autoSpaceDE w:val="0"/>
        <w:autoSpaceDN w:val="0"/>
        <w:adjustRightInd w:val="0"/>
        <w:jc w:val="both"/>
        <w:textAlignment w:val="baseline"/>
      </w:pPr>
      <w:r>
        <w:t>przykryciem warstwą piasku i utrzymanie jej w stanie wilgotnym przez okres 7÷10 dni,</w:t>
      </w:r>
    </w:p>
    <w:p w:rsidR="00194419" w:rsidRDefault="00194419" w:rsidP="00416CD2">
      <w:pPr>
        <w:numPr>
          <w:ilvl w:val="0"/>
          <w:numId w:val="17"/>
        </w:numPr>
        <w:overflowPunct w:val="0"/>
        <w:autoSpaceDE w:val="0"/>
        <w:autoSpaceDN w:val="0"/>
        <w:adjustRightInd w:val="0"/>
        <w:jc w:val="both"/>
        <w:textAlignment w:val="baseline"/>
      </w:pPr>
      <w:r>
        <w:t>innymi środkami zaakceptowanymi przez Inspektora nadzoru.</w:t>
      </w:r>
    </w:p>
    <w:p w:rsidR="00194419" w:rsidRDefault="00194419" w:rsidP="00194419">
      <w:r>
        <w:tab/>
        <w:t>Nie należy dopuszczać ruchu pojazdów i maszyn po warstwie kruszywa związanej cementem w okresie od 7 do 10 dni pielęgnacji, a po tym okresie ruch technologiczny może odbywać się wyłącznie za zgodą Inspektora nadzoru.</w:t>
      </w:r>
    </w:p>
    <w:p w:rsidR="00194419" w:rsidRDefault="00194419" w:rsidP="00194419">
      <w:pPr>
        <w:pStyle w:val="Nagwek3"/>
      </w:pPr>
      <w:r>
        <w:t>5.9. Roboty wykończeniowe</w:t>
      </w:r>
    </w:p>
    <w:p w:rsidR="00194419" w:rsidRDefault="00194419" w:rsidP="00194419">
      <w:r>
        <w:tab/>
        <w:t>Roboty wykończeniowe, zgodne z dokumentacją projektową, ST, dokumentacją wiaty i wskazaniami Inspektora nadzoru dotyczą prac związanych z dostosowaniem wykonanych  robót do istniejących warunków terenowych, takie jak:</w:t>
      </w:r>
    </w:p>
    <w:p w:rsidR="00194419" w:rsidRDefault="00194419" w:rsidP="00416CD2">
      <w:pPr>
        <w:numPr>
          <w:ilvl w:val="0"/>
          <w:numId w:val="19"/>
        </w:numPr>
        <w:tabs>
          <w:tab w:val="clear" w:pos="397"/>
          <w:tab w:val="num" w:pos="284"/>
        </w:tabs>
        <w:overflowPunct w:val="0"/>
        <w:autoSpaceDE w:val="0"/>
        <w:autoSpaceDN w:val="0"/>
        <w:adjustRightInd w:val="0"/>
        <w:ind w:left="284" w:hanging="284"/>
        <w:jc w:val="both"/>
        <w:textAlignment w:val="baseline"/>
      </w:pPr>
      <w:r>
        <w:t>odtworzenie przeszkód czasowo usuniętych,</w:t>
      </w:r>
    </w:p>
    <w:p w:rsidR="00194419" w:rsidRDefault="00194419" w:rsidP="00416CD2">
      <w:pPr>
        <w:numPr>
          <w:ilvl w:val="0"/>
          <w:numId w:val="18"/>
        </w:numPr>
        <w:overflowPunct w:val="0"/>
        <w:autoSpaceDE w:val="0"/>
        <w:autoSpaceDN w:val="0"/>
        <w:adjustRightInd w:val="0"/>
        <w:jc w:val="both"/>
        <w:textAlignment w:val="baseline"/>
      </w:pPr>
      <w:r>
        <w:t>uzupełnienie zniszczonych w czasie robót istniejących elementów drogowych lub terenowych,</w:t>
      </w:r>
    </w:p>
    <w:p w:rsidR="00194419" w:rsidRDefault="00194419" w:rsidP="00194419">
      <w:pPr>
        <w:numPr>
          <w:ilvl w:val="0"/>
          <w:numId w:val="3"/>
        </w:numPr>
        <w:overflowPunct w:val="0"/>
        <w:autoSpaceDE w:val="0"/>
        <w:autoSpaceDN w:val="0"/>
        <w:adjustRightInd w:val="0"/>
        <w:jc w:val="both"/>
        <w:textAlignment w:val="baseline"/>
      </w:pPr>
      <w:r>
        <w:t>roboty porządkujące otoczenie terenu robót,</w:t>
      </w:r>
    </w:p>
    <w:p w:rsidR="00194419" w:rsidRDefault="00194419" w:rsidP="00194419">
      <w:pPr>
        <w:numPr>
          <w:ilvl w:val="0"/>
          <w:numId w:val="3"/>
        </w:numPr>
        <w:overflowPunct w:val="0"/>
        <w:autoSpaceDE w:val="0"/>
        <w:autoSpaceDN w:val="0"/>
        <w:adjustRightInd w:val="0"/>
        <w:jc w:val="both"/>
        <w:textAlignment w:val="baseline"/>
      </w:pPr>
      <w:r>
        <w:t>usunięcie oznakowania drogi wprowadzonego na okres robót.</w:t>
      </w:r>
    </w:p>
    <w:p w:rsidR="00194419" w:rsidRDefault="00194419" w:rsidP="00194419">
      <w:pPr>
        <w:pStyle w:val="Nagwek2"/>
      </w:pPr>
      <w:bookmarkStart w:id="126" w:name="_Toc421940501"/>
      <w:bookmarkStart w:id="127" w:name="_Toc24955913"/>
      <w:bookmarkStart w:id="128" w:name="_Toc25128887"/>
      <w:bookmarkStart w:id="129" w:name="_Toc25373385"/>
      <w:bookmarkStart w:id="130" w:name="_Toc25379401"/>
      <w:bookmarkStart w:id="131" w:name="_Toc174333138"/>
      <w:bookmarkStart w:id="132" w:name="_Toc179183771"/>
      <w:bookmarkStart w:id="133" w:name="_Toc198436140"/>
      <w:bookmarkStart w:id="134" w:name="_Toc199904824"/>
      <w:bookmarkStart w:id="135" w:name="_Toc216843088"/>
      <w:bookmarkStart w:id="136" w:name="_Toc257193991"/>
      <w:bookmarkStart w:id="137" w:name="_Toc284409958"/>
      <w:bookmarkStart w:id="138" w:name="_Toc295205110"/>
      <w:bookmarkStart w:id="139" w:name="_Toc332010316"/>
      <w:r>
        <w:t xml:space="preserve">6. </w:t>
      </w:r>
      <w:bookmarkEnd w:id="126"/>
      <w:bookmarkEnd w:id="127"/>
      <w:bookmarkEnd w:id="128"/>
      <w:bookmarkEnd w:id="129"/>
      <w:bookmarkEnd w:id="130"/>
      <w:bookmarkEnd w:id="131"/>
      <w:bookmarkEnd w:id="132"/>
      <w:bookmarkEnd w:id="133"/>
      <w:bookmarkEnd w:id="134"/>
      <w:bookmarkEnd w:id="135"/>
      <w:bookmarkEnd w:id="136"/>
      <w:bookmarkEnd w:id="137"/>
      <w:bookmarkEnd w:id="138"/>
      <w:r>
        <w:t>KONTROLA JAKOŚCI ROBÓT</w:t>
      </w:r>
      <w:bookmarkEnd w:id="139"/>
    </w:p>
    <w:p w:rsidR="00194419" w:rsidRDefault="00194419" w:rsidP="00194419">
      <w:pPr>
        <w:pStyle w:val="Nagwek3"/>
      </w:pPr>
      <w:r>
        <w:t>6.1. Ogólne zasady kontroli jakości robót</w:t>
      </w:r>
    </w:p>
    <w:p w:rsidR="00194419" w:rsidRDefault="00194419" w:rsidP="00194419">
      <w:pPr>
        <w:numPr>
          <w:ilvl w:val="12"/>
          <w:numId w:val="0"/>
        </w:numPr>
      </w:pPr>
      <w:r>
        <w:tab/>
        <w:t xml:space="preserve">Ogólne zasady kontroli jakości robót podano w ST D-M-00.00.00 „Wymagania ogólne” </w:t>
      </w:r>
      <w:proofErr w:type="spellStart"/>
      <w:r>
        <w:t>pkt</w:t>
      </w:r>
      <w:proofErr w:type="spellEnd"/>
      <w:r>
        <w:t xml:space="preserve"> 6.</w:t>
      </w:r>
    </w:p>
    <w:p w:rsidR="00194419" w:rsidRDefault="00194419" w:rsidP="00194419">
      <w:pPr>
        <w:pStyle w:val="Nagwek3"/>
      </w:pPr>
      <w:r>
        <w:t>6.2. Badania przed przystąpieniem do robót</w:t>
      </w:r>
    </w:p>
    <w:p w:rsidR="00194419" w:rsidRDefault="00194419" w:rsidP="00194419">
      <w:pPr>
        <w:numPr>
          <w:ilvl w:val="12"/>
          <w:numId w:val="0"/>
        </w:numPr>
      </w:pPr>
      <w:r>
        <w:tab/>
        <w:t>Przed przystąpieniem do robót Wykonawca powinien:</w:t>
      </w:r>
    </w:p>
    <w:p w:rsidR="00194419" w:rsidRDefault="00194419" w:rsidP="00194419">
      <w:pPr>
        <w:numPr>
          <w:ilvl w:val="0"/>
          <w:numId w:val="3"/>
        </w:numPr>
        <w:overflowPunct w:val="0"/>
        <w:autoSpaceDE w:val="0"/>
        <w:autoSpaceDN w:val="0"/>
        <w:adjustRightInd w:val="0"/>
        <w:jc w:val="both"/>
        <w:textAlignment w:val="baseline"/>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94419" w:rsidRDefault="00194419" w:rsidP="00194419">
      <w:pPr>
        <w:numPr>
          <w:ilvl w:val="0"/>
          <w:numId w:val="3"/>
        </w:numPr>
        <w:overflowPunct w:val="0"/>
        <w:autoSpaceDE w:val="0"/>
        <w:autoSpaceDN w:val="0"/>
        <w:adjustRightInd w:val="0"/>
        <w:jc w:val="both"/>
        <w:textAlignment w:val="baseline"/>
      </w:pPr>
      <w:r>
        <w:t>ew. wykonać własne badania właściwości materiałów przeznaczonych do wykonania robót, określone przez Inspektora nadzoru.</w:t>
      </w:r>
    </w:p>
    <w:p w:rsidR="00194419" w:rsidRDefault="00194419" w:rsidP="00194419">
      <w:pPr>
        <w:numPr>
          <w:ilvl w:val="12"/>
          <w:numId w:val="0"/>
        </w:numPr>
      </w:pPr>
      <w:r>
        <w:tab/>
        <w:t>Wszystkie dokumenty oraz wyniki badań Wykonawca przedstawia Inspektorowi nadzoru do akceptacji.</w:t>
      </w:r>
    </w:p>
    <w:p w:rsidR="00194419" w:rsidRDefault="00194419" w:rsidP="00194419">
      <w:pPr>
        <w:pStyle w:val="Nagwek3"/>
      </w:pPr>
      <w:r>
        <w:t>6.3. Badania w czasie robót</w:t>
      </w:r>
    </w:p>
    <w:p w:rsidR="00194419" w:rsidRDefault="00194419" w:rsidP="00194419">
      <w:r>
        <w:tab/>
        <w:t xml:space="preserve">Częstotliwość oraz zakres badań i pomiarów, które należy wykonać w czasie robót podaje tablica 6. </w:t>
      </w:r>
    </w:p>
    <w:p w:rsidR="00194419" w:rsidRDefault="00194419" w:rsidP="00194419">
      <w:r>
        <w:t>Tablica 6. Częstotliwość oraz zakres badań i pomiarów w czasie robót</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7"/>
        <w:gridCol w:w="3197"/>
        <w:gridCol w:w="2332"/>
        <w:gridCol w:w="3118"/>
      </w:tblGrid>
      <w:tr w:rsidR="00194419" w:rsidRPr="00156242" w:rsidTr="006225EC">
        <w:trPr>
          <w:jc w:val="center"/>
        </w:trPr>
        <w:tc>
          <w:tcPr>
            <w:tcW w:w="417" w:type="dxa"/>
            <w:tcBorders>
              <w:bottom w:val="double" w:sz="4" w:space="0" w:color="auto"/>
            </w:tcBorders>
          </w:tcPr>
          <w:p w:rsidR="00194419" w:rsidRPr="00156242" w:rsidRDefault="00194419" w:rsidP="006225EC">
            <w:pPr>
              <w:numPr>
                <w:ilvl w:val="12"/>
                <w:numId w:val="0"/>
              </w:numPr>
              <w:spacing w:before="180" w:after="60"/>
              <w:jc w:val="center"/>
              <w:rPr>
                <w:sz w:val="18"/>
                <w:szCs w:val="18"/>
              </w:rPr>
            </w:pPr>
            <w:r w:rsidRPr="00156242">
              <w:rPr>
                <w:sz w:val="18"/>
                <w:szCs w:val="18"/>
              </w:rPr>
              <w:lastRenderedPageBreak/>
              <w:t>Lp.</w:t>
            </w:r>
          </w:p>
        </w:tc>
        <w:tc>
          <w:tcPr>
            <w:tcW w:w="3197" w:type="dxa"/>
            <w:tcBorders>
              <w:bottom w:val="double" w:sz="4" w:space="0" w:color="auto"/>
            </w:tcBorders>
          </w:tcPr>
          <w:p w:rsidR="00194419" w:rsidRPr="00156242" w:rsidRDefault="00194419" w:rsidP="006225EC">
            <w:pPr>
              <w:numPr>
                <w:ilvl w:val="12"/>
                <w:numId w:val="0"/>
              </w:numPr>
              <w:spacing w:before="180" w:after="60"/>
              <w:jc w:val="center"/>
              <w:rPr>
                <w:sz w:val="18"/>
                <w:szCs w:val="18"/>
              </w:rPr>
            </w:pPr>
            <w:r w:rsidRPr="00156242">
              <w:rPr>
                <w:sz w:val="18"/>
                <w:szCs w:val="18"/>
              </w:rPr>
              <w:t>Wyszczególnienie robót</w:t>
            </w:r>
          </w:p>
        </w:tc>
        <w:tc>
          <w:tcPr>
            <w:tcW w:w="2332" w:type="dxa"/>
            <w:tcBorders>
              <w:bottom w:val="double" w:sz="4" w:space="0" w:color="auto"/>
            </w:tcBorders>
          </w:tcPr>
          <w:p w:rsidR="00194419" w:rsidRPr="00156242" w:rsidRDefault="00194419" w:rsidP="006225EC">
            <w:pPr>
              <w:numPr>
                <w:ilvl w:val="12"/>
                <w:numId w:val="0"/>
              </w:numPr>
              <w:spacing w:before="60" w:after="60"/>
              <w:jc w:val="center"/>
              <w:rPr>
                <w:sz w:val="18"/>
                <w:szCs w:val="18"/>
              </w:rPr>
            </w:pPr>
            <w:r w:rsidRPr="00156242">
              <w:rPr>
                <w:sz w:val="18"/>
                <w:szCs w:val="18"/>
              </w:rPr>
              <w:t>Częstotliwość badań</w:t>
            </w:r>
          </w:p>
        </w:tc>
        <w:tc>
          <w:tcPr>
            <w:tcW w:w="3118" w:type="dxa"/>
            <w:tcBorders>
              <w:bottom w:val="double" w:sz="4" w:space="0" w:color="auto"/>
            </w:tcBorders>
          </w:tcPr>
          <w:p w:rsidR="00194419" w:rsidRPr="00156242" w:rsidRDefault="00194419" w:rsidP="006225EC">
            <w:pPr>
              <w:numPr>
                <w:ilvl w:val="12"/>
                <w:numId w:val="0"/>
              </w:numPr>
              <w:spacing w:before="180" w:after="60"/>
              <w:jc w:val="center"/>
              <w:rPr>
                <w:sz w:val="18"/>
                <w:szCs w:val="18"/>
              </w:rPr>
            </w:pPr>
            <w:r w:rsidRPr="00156242">
              <w:rPr>
                <w:sz w:val="18"/>
                <w:szCs w:val="18"/>
              </w:rPr>
              <w:t>Wartości dopuszczalne</w:t>
            </w:r>
          </w:p>
        </w:tc>
      </w:tr>
      <w:tr w:rsidR="00194419" w:rsidTr="006225EC">
        <w:trPr>
          <w:jc w:val="center"/>
        </w:trPr>
        <w:tc>
          <w:tcPr>
            <w:tcW w:w="417" w:type="dxa"/>
            <w:tcBorders>
              <w:top w:val="double" w:sz="4" w:space="0" w:color="auto"/>
            </w:tcBorders>
            <w:vAlign w:val="center"/>
          </w:tcPr>
          <w:p w:rsidR="00194419" w:rsidRDefault="00194419" w:rsidP="006225EC">
            <w:pPr>
              <w:numPr>
                <w:ilvl w:val="12"/>
                <w:numId w:val="0"/>
              </w:numPr>
              <w:jc w:val="center"/>
            </w:pPr>
            <w:r>
              <w:t>1</w:t>
            </w:r>
          </w:p>
        </w:tc>
        <w:tc>
          <w:tcPr>
            <w:tcW w:w="3197" w:type="dxa"/>
            <w:tcBorders>
              <w:top w:val="double" w:sz="4" w:space="0" w:color="auto"/>
            </w:tcBorders>
            <w:vAlign w:val="center"/>
          </w:tcPr>
          <w:p w:rsidR="00194419" w:rsidRDefault="00194419" w:rsidP="006225EC">
            <w:pPr>
              <w:numPr>
                <w:ilvl w:val="12"/>
                <w:numId w:val="0"/>
              </w:numPr>
            </w:pPr>
            <w:r>
              <w:t>Lokalizacja i zgodność granic terenu robót z dokumentacją projektową</w:t>
            </w:r>
          </w:p>
        </w:tc>
        <w:tc>
          <w:tcPr>
            <w:tcW w:w="2332" w:type="dxa"/>
            <w:tcBorders>
              <w:top w:val="double" w:sz="4" w:space="0" w:color="auto"/>
            </w:tcBorders>
            <w:vAlign w:val="center"/>
          </w:tcPr>
          <w:p w:rsidR="00194419" w:rsidRPr="003D37C2" w:rsidRDefault="00194419" w:rsidP="006225EC">
            <w:pPr>
              <w:numPr>
                <w:ilvl w:val="12"/>
                <w:numId w:val="0"/>
              </w:numPr>
              <w:jc w:val="center"/>
            </w:pPr>
            <w:r w:rsidRPr="003D37C2">
              <w:t>1 raz</w:t>
            </w:r>
          </w:p>
        </w:tc>
        <w:tc>
          <w:tcPr>
            <w:tcW w:w="3118" w:type="dxa"/>
            <w:tcBorders>
              <w:top w:val="double" w:sz="4" w:space="0" w:color="auto"/>
            </w:tcBorders>
            <w:vAlign w:val="center"/>
          </w:tcPr>
          <w:p w:rsidR="00194419" w:rsidRDefault="00194419" w:rsidP="006225EC">
            <w:pPr>
              <w:numPr>
                <w:ilvl w:val="12"/>
                <w:numId w:val="0"/>
              </w:numPr>
              <w:jc w:val="center"/>
            </w:pPr>
            <w:r>
              <w:t xml:space="preserve">Wg </w:t>
            </w:r>
            <w:proofErr w:type="spellStart"/>
            <w:r>
              <w:t>pktu</w:t>
            </w:r>
            <w:proofErr w:type="spellEnd"/>
            <w:r>
              <w:t xml:space="preserve"> 5 i dokumentacji projektowej </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2</w:t>
            </w:r>
          </w:p>
        </w:tc>
        <w:tc>
          <w:tcPr>
            <w:tcW w:w="3197" w:type="dxa"/>
            <w:vAlign w:val="center"/>
          </w:tcPr>
          <w:p w:rsidR="00194419" w:rsidRDefault="00194419" w:rsidP="006225EC">
            <w:pPr>
              <w:numPr>
                <w:ilvl w:val="12"/>
                <w:numId w:val="0"/>
              </w:numPr>
              <w:spacing w:before="60" w:after="60"/>
            </w:pPr>
            <w:r>
              <w:t>Roboty przygotowawcze</w:t>
            </w:r>
          </w:p>
        </w:tc>
        <w:tc>
          <w:tcPr>
            <w:tcW w:w="2332" w:type="dxa"/>
            <w:vAlign w:val="center"/>
          </w:tcPr>
          <w:p w:rsidR="00194419" w:rsidRPr="003D37C2" w:rsidRDefault="00194419" w:rsidP="006225EC">
            <w:pPr>
              <w:numPr>
                <w:ilvl w:val="12"/>
                <w:numId w:val="0"/>
              </w:numPr>
              <w:spacing w:before="60" w:after="60"/>
              <w:jc w:val="center"/>
            </w:pPr>
            <w:r w:rsidRPr="003D37C2">
              <w:t>Ocena ciągła</w:t>
            </w:r>
          </w:p>
        </w:tc>
        <w:tc>
          <w:tcPr>
            <w:tcW w:w="3118" w:type="dxa"/>
            <w:vAlign w:val="center"/>
          </w:tcPr>
          <w:p w:rsidR="00194419" w:rsidRDefault="00194419" w:rsidP="006225EC">
            <w:pPr>
              <w:numPr>
                <w:ilvl w:val="12"/>
                <w:numId w:val="0"/>
              </w:numPr>
              <w:spacing w:before="60" w:after="60"/>
              <w:jc w:val="center"/>
            </w:pPr>
            <w:r>
              <w:t xml:space="preserve">Wg </w:t>
            </w:r>
            <w:proofErr w:type="spellStart"/>
            <w:r>
              <w:t>pktu</w:t>
            </w:r>
            <w:proofErr w:type="spellEnd"/>
            <w:r>
              <w:t xml:space="preserve"> 5.3</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3</w:t>
            </w:r>
          </w:p>
        </w:tc>
        <w:tc>
          <w:tcPr>
            <w:tcW w:w="3197" w:type="dxa"/>
            <w:vAlign w:val="center"/>
          </w:tcPr>
          <w:p w:rsidR="00194419" w:rsidRDefault="00194419" w:rsidP="006225EC">
            <w:pPr>
              <w:numPr>
                <w:ilvl w:val="12"/>
                <w:numId w:val="0"/>
              </w:numPr>
              <w:spacing w:before="60" w:after="60"/>
            </w:pPr>
            <w:r>
              <w:t>Właściwości kruszywa</w:t>
            </w:r>
          </w:p>
        </w:tc>
        <w:tc>
          <w:tcPr>
            <w:tcW w:w="2332" w:type="dxa"/>
            <w:vAlign w:val="center"/>
          </w:tcPr>
          <w:p w:rsidR="00194419" w:rsidRPr="003D37C2" w:rsidRDefault="00194419" w:rsidP="006225EC">
            <w:pPr>
              <w:numPr>
                <w:ilvl w:val="12"/>
                <w:numId w:val="0"/>
              </w:numPr>
              <w:spacing w:before="60" w:after="60"/>
              <w:jc w:val="center"/>
            </w:pPr>
            <w:r w:rsidRPr="003D37C2">
              <w:t>Dla każdej partii kruszywa i przy każdej zmianie kruszywa</w:t>
            </w:r>
          </w:p>
        </w:tc>
        <w:tc>
          <w:tcPr>
            <w:tcW w:w="3118" w:type="dxa"/>
            <w:vAlign w:val="center"/>
          </w:tcPr>
          <w:p w:rsidR="00194419" w:rsidRDefault="00194419" w:rsidP="006225EC">
            <w:pPr>
              <w:numPr>
                <w:ilvl w:val="12"/>
                <w:numId w:val="0"/>
              </w:numPr>
              <w:spacing w:before="60" w:after="60"/>
              <w:jc w:val="center"/>
            </w:pPr>
            <w:r>
              <w:t>Tablica 1</w:t>
            </w:r>
          </w:p>
        </w:tc>
      </w:tr>
      <w:tr w:rsidR="00194419" w:rsidTr="006225EC">
        <w:trPr>
          <w:jc w:val="center"/>
        </w:trPr>
        <w:tc>
          <w:tcPr>
            <w:tcW w:w="417" w:type="dxa"/>
            <w:vAlign w:val="center"/>
          </w:tcPr>
          <w:p w:rsidR="00194419" w:rsidRDefault="00194419" w:rsidP="006225EC">
            <w:pPr>
              <w:numPr>
                <w:ilvl w:val="12"/>
                <w:numId w:val="0"/>
              </w:numPr>
              <w:jc w:val="center"/>
            </w:pPr>
            <w:r>
              <w:t>4</w:t>
            </w:r>
          </w:p>
        </w:tc>
        <w:tc>
          <w:tcPr>
            <w:tcW w:w="3197" w:type="dxa"/>
            <w:vAlign w:val="center"/>
          </w:tcPr>
          <w:p w:rsidR="00194419" w:rsidRDefault="00194419" w:rsidP="006225EC">
            <w:pPr>
              <w:numPr>
                <w:ilvl w:val="12"/>
                <w:numId w:val="0"/>
              </w:numPr>
            </w:pPr>
            <w:r>
              <w:t>Właściwości wody</w:t>
            </w:r>
          </w:p>
        </w:tc>
        <w:tc>
          <w:tcPr>
            <w:tcW w:w="2332" w:type="dxa"/>
            <w:vAlign w:val="center"/>
          </w:tcPr>
          <w:p w:rsidR="00194419" w:rsidRPr="003D37C2" w:rsidRDefault="00194419" w:rsidP="006225EC">
            <w:pPr>
              <w:numPr>
                <w:ilvl w:val="12"/>
                <w:numId w:val="0"/>
              </w:numPr>
              <w:jc w:val="center"/>
            </w:pPr>
            <w:r w:rsidRPr="003D37C2">
              <w:t>Dla każdego wątpliwego źródła</w:t>
            </w:r>
          </w:p>
        </w:tc>
        <w:tc>
          <w:tcPr>
            <w:tcW w:w="3118" w:type="dxa"/>
            <w:vAlign w:val="center"/>
          </w:tcPr>
          <w:p w:rsidR="00194419" w:rsidRDefault="00194419" w:rsidP="006225EC">
            <w:pPr>
              <w:numPr>
                <w:ilvl w:val="12"/>
                <w:numId w:val="0"/>
              </w:numPr>
              <w:jc w:val="center"/>
            </w:pPr>
            <w:r>
              <w:t>PN-EN 1008</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5</w:t>
            </w:r>
          </w:p>
        </w:tc>
        <w:tc>
          <w:tcPr>
            <w:tcW w:w="3197" w:type="dxa"/>
            <w:vAlign w:val="center"/>
          </w:tcPr>
          <w:p w:rsidR="00194419" w:rsidRDefault="00194419" w:rsidP="006225EC">
            <w:pPr>
              <w:numPr>
                <w:ilvl w:val="12"/>
                <w:numId w:val="0"/>
              </w:numPr>
              <w:spacing w:before="60" w:after="60"/>
            </w:pPr>
            <w:r>
              <w:t>Właściwości cementu</w:t>
            </w:r>
          </w:p>
        </w:tc>
        <w:tc>
          <w:tcPr>
            <w:tcW w:w="2332" w:type="dxa"/>
            <w:vAlign w:val="center"/>
          </w:tcPr>
          <w:p w:rsidR="00194419" w:rsidRPr="003D37C2" w:rsidRDefault="00194419" w:rsidP="006225EC">
            <w:pPr>
              <w:numPr>
                <w:ilvl w:val="12"/>
                <w:numId w:val="0"/>
              </w:numPr>
              <w:spacing w:before="60" w:after="60"/>
              <w:jc w:val="center"/>
            </w:pPr>
            <w:r w:rsidRPr="003D37C2">
              <w:t>Dla każdej partii</w:t>
            </w:r>
          </w:p>
        </w:tc>
        <w:tc>
          <w:tcPr>
            <w:tcW w:w="3118" w:type="dxa"/>
            <w:vAlign w:val="center"/>
          </w:tcPr>
          <w:p w:rsidR="00194419" w:rsidRDefault="00194419" w:rsidP="006225EC">
            <w:pPr>
              <w:numPr>
                <w:ilvl w:val="12"/>
                <w:numId w:val="0"/>
              </w:numPr>
              <w:spacing w:before="60" w:after="60"/>
              <w:jc w:val="center"/>
            </w:pPr>
            <w:r>
              <w:t>PN-EN 197-1</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6</w:t>
            </w:r>
          </w:p>
        </w:tc>
        <w:tc>
          <w:tcPr>
            <w:tcW w:w="3197" w:type="dxa"/>
            <w:vAlign w:val="center"/>
          </w:tcPr>
          <w:p w:rsidR="00194419" w:rsidRDefault="00194419" w:rsidP="006225EC">
            <w:pPr>
              <w:numPr>
                <w:ilvl w:val="12"/>
                <w:numId w:val="0"/>
              </w:numPr>
              <w:spacing w:before="60" w:after="60"/>
            </w:pPr>
            <w:r>
              <w:t>Uziarnienie mieszanki</w:t>
            </w:r>
          </w:p>
        </w:tc>
        <w:tc>
          <w:tcPr>
            <w:tcW w:w="2332" w:type="dxa"/>
            <w:vAlign w:val="center"/>
          </w:tcPr>
          <w:p w:rsidR="00194419" w:rsidRPr="003D37C2" w:rsidRDefault="00194419" w:rsidP="006225EC">
            <w:pPr>
              <w:numPr>
                <w:ilvl w:val="12"/>
                <w:numId w:val="0"/>
              </w:numPr>
              <w:spacing w:before="60" w:after="60"/>
              <w:jc w:val="center"/>
            </w:pPr>
            <w:r w:rsidRPr="003D37C2">
              <w:t>2 razy dziennie</w:t>
            </w:r>
          </w:p>
        </w:tc>
        <w:tc>
          <w:tcPr>
            <w:tcW w:w="3118" w:type="dxa"/>
            <w:vAlign w:val="center"/>
          </w:tcPr>
          <w:p w:rsidR="00194419" w:rsidRDefault="00194419" w:rsidP="006225EC">
            <w:pPr>
              <w:numPr>
                <w:ilvl w:val="12"/>
                <w:numId w:val="0"/>
              </w:numPr>
              <w:spacing w:before="60" w:after="60"/>
              <w:jc w:val="center"/>
            </w:pPr>
            <w:r>
              <w:t>Rys. 1</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7</w:t>
            </w:r>
          </w:p>
        </w:tc>
        <w:tc>
          <w:tcPr>
            <w:tcW w:w="3197" w:type="dxa"/>
            <w:vAlign w:val="center"/>
          </w:tcPr>
          <w:p w:rsidR="00194419" w:rsidRDefault="00194419" w:rsidP="006225EC">
            <w:pPr>
              <w:numPr>
                <w:ilvl w:val="12"/>
                <w:numId w:val="0"/>
              </w:numPr>
              <w:spacing w:before="60" w:after="60"/>
            </w:pPr>
            <w:r>
              <w:t>Wilgotność mieszanki</w:t>
            </w:r>
          </w:p>
        </w:tc>
        <w:tc>
          <w:tcPr>
            <w:tcW w:w="2332" w:type="dxa"/>
            <w:vAlign w:val="center"/>
          </w:tcPr>
          <w:p w:rsidR="00194419" w:rsidRPr="003D37C2" w:rsidRDefault="00194419" w:rsidP="006225EC">
            <w:pPr>
              <w:numPr>
                <w:ilvl w:val="12"/>
                <w:numId w:val="0"/>
              </w:numPr>
              <w:spacing w:before="60" w:after="60"/>
              <w:jc w:val="center"/>
            </w:pPr>
            <w:r w:rsidRPr="003D37C2">
              <w:t>Jw.</w:t>
            </w:r>
          </w:p>
        </w:tc>
        <w:tc>
          <w:tcPr>
            <w:tcW w:w="3118" w:type="dxa"/>
            <w:vAlign w:val="center"/>
          </w:tcPr>
          <w:p w:rsidR="00194419" w:rsidRDefault="00194419" w:rsidP="006225EC">
            <w:pPr>
              <w:numPr>
                <w:ilvl w:val="12"/>
                <w:numId w:val="0"/>
              </w:numPr>
              <w:spacing w:before="60" w:after="60"/>
              <w:jc w:val="center"/>
            </w:pPr>
            <w:r>
              <w:t>Wilgotność optymalna z tolerancją +10%, -20%</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8</w:t>
            </w:r>
          </w:p>
        </w:tc>
        <w:tc>
          <w:tcPr>
            <w:tcW w:w="3197" w:type="dxa"/>
            <w:vAlign w:val="center"/>
          </w:tcPr>
          <w:p w:rsidR="00194419" w:rsidRDefault="00194419" w:rsidP="006225EC">
            <w:pPr>
              <w:numPr>
                <w:ilvl w:val="12"/>
                <w:numId w:val="0"/>
              </w:numPr>
              <w:spacing w:before="60" w:after="60"/>
            </w:pPr>
            <w:r>
              <w:t xml:space="preserve">Grubość warstwy </w:t>
            </w:r>
          </w:p>
        </w:tc>
        <w:tc>
          <w:tcPr>
            <w:tcW w:w="2332" w:type="dxa"/>
            <w:vAlign w:val="center"/>
          </w:tcPr>
          <w:p w:rsidR="00194419" w:rsidRPr="003D37C2" w:rsidRDefault="00194419" w:rsidP="006225EC">
            <w:pPr>
              <w:numPr>
                <w:ilvl w:val="12"/>
                <w:numId w:val="0"/>
              </w:numPr>
              <w:spacing w:before="60" w:after="60"/>
              <w:jc w:val="center"/>
            </w:pPr>
            <w:r w:rsidRPr="003D37C2">
              <w:t>Jw.</w:t>
            </w:r>
          </w:p>
        </w:tc>
        <w:tc>
          <w:tcPr>
            <w:tcW w:w="3118" w:type="dxa"/>
            <w:vAlign w:val="center"/>
          </w:tcPr>
          <w:p w:rsidR="00194419" w:rsidRDefault="00194419" w:rsidP="006225EC">
            <w:pPr>
              <w:numPr>
                <w:ilvl w:val="12"/>
                <w:numId w:val="0"/>
              </w:numPr>
              <w:spacing w:before="60" w:after="60"/>
              <w:jc w:val="center"/>
            </w:pPr>
            <w:r>
              <w:t xml:space="preserve">Tolerancja ± </w:t>
            </w:r>
            <w:smartTag w:uri="urn:schemas-microsoft-com:office:smarttags" w:element="metricconverter">
              <w:smartTagPr>
                <w:attr w:name="ProductID" w:val="1 cm"/>
              </w:smartTagPr>
              <w:r>
                <w:t>1 cm</w:t>
              </w:r>
            </w:smartTag>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9</w:t>
            </w:r>
          </w:p>
        </w:tc>
        <w:tc>
          <w:tcPr>
            <w:tcW w:w="3197" w:type="dxa"/>
            <w:vAlign w:val="center"/>
          </w:tcPr>
          <w:p w:rsidR="00194419" w:rsidRDefault="00194419" w:rsidP="006225EC">
            <w:pPr>
              <w:numPr>
                <w:ilvl w:val="12"/>
                <w:numId w:val="0"/>
              </w:numPr>
              <w:spacing w:before="60" w:after="60"/>
            </w:pPr>
            <w:r>
              <w:t>Zagęszczenie warstwy mieszanki</w:t>
            </w:r>
          </w:p>
        </w:tc>
        <w:tc>
          <w:tcPr>
            <w:tcW w:w="2332" w:type="dxa"/>
            <w:vAlign w:val="center"/>
          </w:tcPr>
          <w:p w:rsidR="00194419" w:rsidRPr="003D37C2" w:rsidRDefault="00194419" w:rsidP="006225EC">
            <w:pPr>
              <w:numPr>
                <w:ilvl w:val="12"/>
                <w:numId w:val="0"/>
              </w:numPr>
              <w:spacing w:before="60" w:after="60"/>
              <w:jc w:val="center"/>
            </w:pPr>
            <w:r w:rsidRPr="003D37C2">
              <w:t>Jw.</w:t>
            </w:r>
          </w:p>
        </w:tc>
        <w:tc>
          <w:tcPr>
            <w:tcW w:w="3118" w:type="dxa"/>
            <w:vAlign w:val="center"/>
          </w:tcPr>
          <w:p w:rsidR="00194419" w:rsidRDefault="00194419" w:rsidP="006225EC">
            <w:pPr>
              <w:numPr>
                <w:ilvl w:val="12"/>
                <w:numId w:val="0"/>
              </w:numPr>
              <w:spacing w:before="60" w:after="60"/>
              <w:jc w:val="center"/>
            </w:pPr>
            <w:r>
              <w:t xml:space="preserve">0,98 </w:t>
            </w:r>
            <w:proofErr w:type="spellStart"/>
            <w:r>
              <w:t>Proctora</w:t>
            </w:r>
            <w:proofErr w:type="spellEnd"/>
            <w:r>
              <w:t xml:space="preserve"> (p. 5.7)</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10</w:t>
            </w:r>
          </w:p>
        </w:tc>
        <w:tc>
          <w:tcPr>
            <w:tcW w:w="3197" w:type="dxa"/>
            <w:vAlign w:val="center"/>
          </w:tcPr>
          <w:p w:rsidR="00194419" w:rsidRDefault="00194419" w:rsidP="006225EC">
            <w:pPr>
              <w:numPr>
                <w:ilvl w:val="12"/>
                <w:numId w:val="0"/>
              </w:numPr>
              <w:spacing w:before="60" w:after="60"/>
            </w:pPr>
            <w:r>
              <w:t>Oznaczenie wytrzymałości na ściskanie</w:t>
            </w:r>
          </w:p>
        </w:tc>
        <w:tc>
          <w:tcPr>
            <w:tcW w:w="2332" w:type="dxa"/>
            <w:vAlign w:val="center"/>
          </w:tcPr>
          <w:p w:rsidR="00194419" w:rsidRPr="003D37C2" w:rsidRDefault="00194419" w:rsidP="006225EC">
            <w:pPr>
              <w:numPr>
                <w:ilvl w:val="12"/>
                <w:numId w:val="0"/>
              </w:numPr>
              <w:spacing w:before="60" w:after="60"/>
              <w:jc w:val="center"/>
            </w:pPr>
            <w:r w:rsidRPr="003D37C2">
              <w:t>3 próbki dziennie</w:t>
            </w:r>
          </w:p>
        </w:tc>
        <w:tc>
          <w:tcPr>
            <w:tcW w:w="3118" w:type="dxa"/>
            <w:vAlign w:val="center"/>
          </w:tcPr>
          <w:p w:rsidR="00194419" w:rsidRDefault="00194419" w:rsidP="006225EC">
            <w:pPr>
              <w:numPr>
                <w:ilvl w:val="12"/>
                <w:numId w:val="0"/>
              </w:numPr>
              <w:spacing w:before="60" w:after="60"/>
              <w:jc w:val="center"/>
            </w:pPr>
            <w:r>
              <w:t>PN-EN 13286-41</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11</w:t>
            </w:r>
          </w:p>
        </w:tc>
        <w:tc>
          <w:tcPr>
            <w:tcW w:w="3197" w:type="dxa"/>
            <w:vAlign w:val="center"/>
          </w:tcPr>
          <w:p w:rsidR="00194419" w:rsidRDefault="00194419" w:rsidP="006225EC">
            <w:pPr>
              <w:numPr>
                <w:ilvl w:val="12"/>
                <w:numId w:val="0"/>
              </w:numPr>
              <w:spacing w:before="60" w:after="60"/>
            </w:pPr>
            <w:r>
              <w:t>Oznaczenie mrozoodporności</w:t>
            </w:r>
          </w:p>
        </w:tc>
        <w:tc>
          <w:tcPr>
            <w:tcW w:w="2332" w:type="dxa"/>
            <w:vAlign w:val="center"/>
          </w:tcPr>
          <w:p w:rsidR="00194419" w:rsidRPr="003D37C2" w:rsidRDefault="00194419" w:rsidP="006225EC">
            <w:pPr>
              <w:numPr>
                <w:ilvl w:val="12"/>
                <w:numId w:val="0"/>
              </w:numPr>
              <w:spacing w:before="60" w:after="60"/>
              <w:jc w:val="center"/>
            </w:pPr>
            <w:r w:rsidRPr="003D37C2">
              <w:t xml:space="preserve">Na zlecenie </w:t>
            </w:r>
            <w:r>
              <w:t>Inspektora nadzoru</w:t>
            </w:r>
          </w:p>
        </w:tc>
        <w:tc>
          <w:tcPr>
            <w:tcW w:w="3118" w:type="dxa"/>
            <w:vAlign w:val="center"/>
          </w:tcPr>
          <w:p w:rsidR="00194419" w:rsidRDefault="00194419" w:rsidP="006225EC">
            <w:pPr>
              <w:numPr>
                <w:ilvl w:val="12"/>
                <w:numId w:val="0"/>
              </w:numPr>
              <w:spacing w:before="60" w:after="60"/>
              <w:jc w:val="center"/>
            </w:pPr>
            <w:r>
              <w:t>p. 5.4</w:t>
            </w:r>
          </w:p>
        </w:tc>
      </w:tr>
      <w:tr w:rsidR="00194419" w:rsidTr="006225EC">
        <w:trPr>
          <w:jc w:val="center"/>
        </w:trPr>
        <w:tc>
          <w:tcPr>
            <w:tcW w:w="417" w:type="dxa"/>
            <w:vAlign w:val="center"/>
          </w:tcPr>
          <w:p w:rsidR="00194419" w:rsidRDefault="00194419" w:rsidP="006225EC">
            <w:pPr>
              <w:numPr>
                <w:ilvl w:val="12"/>
                <w:numId w:val="0"/>
              </w:numPr>
              <w:spacing w:before="60" w:after="60"/>
              <w:jc w:val="center"/>
            </w:pPr>
            <w:r>
              <w:t>12</w:t>
            </w:r>
          </w:p>
        </w:tc>
        <w:tc>
          <w:tcPr>
            <w:tcW w:w="3197" w:type="dxa"/>
            <w:vAlign w:val="center"/>
          </w:tcPr>
          <w:p w:rsidR="00194419" w:rsidRDefault="00194419" w:rsidP="006225EC">
            <w:pPr>
              <w:numPr>
                <w:ilvl w:val="12"/>
                <w:numId w:val="0"/>
              </w:numPr>
              <w:spacing w:before="60" w:after="60"/>
            </w:pPr>
            <w:r>
              <w:t>Wykonanie robót wykończeniowych</w:t>
            </w:r>
          </w:p>
        </w:tc>
        <w:tc>
          <w:tcPr>
            <w:tcW w:w="2332" w:type="dxa"/>
            <w:vAlign w:val="center"/>
          </w:tcPr>
          <w:p w:rsidR="00194419" w:rsidRPr="003D37C2" w:rsidRDefault="00194419" w:rsidP="006225EC">
            <w:pPr>
              <w:numPr>
                <w:ilvl w:val="12"/>
                <w:numId w:val="0"/>
              </w:numPr>
              <w:spacing w:before="60" w:after="60"/>
              <w:jc w:val="center"/>
            </w:pPr>
            <w:r w:rsidRPr="003D37C2">
              <w:t>Ocena ciągła</w:t>
            </w:r>
          </w:p>
        </w:tc>
        <w:tc>
          <w:tcPr>
            <w:tcW w:w="3118" w:type="dxa"/>
            <w:vAlign w:val="center"/>
          </w:tcPr>
          <w:p w:rsidR="00194419" w:rsidRDefault="00194419" w:rsidP="006225EC">
            <w:pPr>
              <w:numPr>
                <w:ilvl w:val="12"/>
                <w:numId w:val="0"/>
              </w:numPr>
              <w:spacing w:before="60" w:after="60"/>
              <w:jc w:val="center"/>
            </w:pPr>
            <w:r>
              <w:t>Według punktu 5.9</w:t>
            </w:r>
          </w:p>
        </w:tc>
      </w:tr>
    </w:tbl>
    <w:p w:rsidR="00194419" w:rsidRDefault="00194419" w:rsidP="00194419">
      <w:pPr>
        <w:pStyle w:val="Nagwek3"/>
      </w:pPr>
      <w:r>
        <w:t>6.4. Wymagania dotyczące cech geometrycznych i wytrzymałościowych ulepszonego podłoża</w:t>
      </w:r>
    </w:p>
    <w:p w:rsidR="00194419" w:rsidRDefault="00194419" w:rsidP="00194419">
      <w:r>
        <w:t>Częstotliwość oraz zakres badań i pomiarów dotyczących cech geometrycznych podaje tablica 7.</w:t>
      </w:r>
    </w:p>
    <w:p w:rsidR="00194419" w:rsidRDefault="00194419" w:rsidP="00194419">
      <w:r>
        <w:t>Tablica 7. Częstotliwość oraz zakres badań i pomiarów warstwy</w:t>
      </w:r>
    </w:p>
    <w:tbl>
      <w:tblPr>
        <w:tblW w:w="9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144"/>
        <w:gridCol w:w="2632"/>
        <w:gridCol w:w="4091"/>
      </w:tblGrid>
      <w:tr w:rsidR="00194419" w:rsidRPr="00156242" w:rsidTr="006225EC">
        <w:trPr>
          <w:jc w:val="center"/>
        </w:trPr>
        <w:tc>
          <w:tcPr>
            <w:tcW w:w="496" w:type="dxa"/>
            <w:tcBorders>
              <w:top w:val="single" w:sz="4" w:space="0" w:color="auto"/>
              <w:left w:val="single" w:sz="4" w:space="0" w:color="auto"/>
              <w:bottom w:val="double" w:sz="4" w:space="0" w:color="auto"/>
            </w:tcBorders>
          </w:tcPr>
          <w:p w:rsidR="00194419" w:rsidRPr="00156242" w:rsidRDefault="00194419" w:rsidP="006225EC">
            <w:pPr>
              <w:spacing w:before="120"/>
              <w:jc w:val="center"/>
              <w:rPr>
                <w:sz w:val="18"/>
                <w:szCs w:val="18"/>
              </w:rPr>
            </w:pPr>
            <w:r w:rsidRPr="00156242">
              <w:rPr>
                <w:sz w:val="18"/>
                <w:szCs w:val="18"/>
              </w:rPr>
              <w:t>Lp.</w:t>
            </w:r>
          </w:p>
        </w:tc>
        <w:tc>
          <w:tcPr>
            <w:tcW w:w="2144" w:type="dxa"/>
            <w:tcBorders>
              <w:top w:val="single" w:sz="4" w:space="0" w:color="auto"/>
              <w:bottom w:val="double" w:sz="4" w:space="0" w:color="auto"/>
              <w:right w:val="single" w:sz="4" w:space="0" w:color="auto"/>
            </w:tcBorders>
          </w:tcPr>
          <w:p w:rsidR="00194419" w:rsidRPr="00156242" w:rsidRDefault="00194419" w:rsidP="006225EC">
            <w:pPr>
              <w:ind w:left="215" w:right="312"/>
              <w:jc w:val="center"/>
              <w:rPr>
                <w:sz w:val="18"/>
                <w:szCs w:val="18"/>
              </w:rPr>
            </w:pPr>
            <w:r w:rsidRPr="00156242">
              <w:rPr>
                <w:sz w:val="18"/>
                <w:szCs w:val="18"/>
              </w:rPr>
              <w:t>Wyszczególnienie badań i pomiarów</w:t>
            </w:r>
          </w:p>
        </w:tc>
        <w:tc>
          <w:tcPr>
            <w:tcW w:w="2632" w:type="dxa"/>
            <w:tcBorders>
              <w:left w:val="single" w:sz="4" w:space="0" w:color="auto"/>
              <w:bottom w:val="double" w:sz="4" w:space="0" w:color="auto"/>
            </w:tcBorders>
            <w:shd w:val="clear" w:color="auto" w:fill="auto"/>
          </w:tcPr>
          <w:p w:rsidR="00194419" w:rsidRPr="00156242" w:rsidRDefault="00194419" w:rsidP="006225EC">
            <w:pPr>
              <w:jc w:val="center"/>
              <w:rPr>
                <w:sz w:val="18"/>
                <w:szCs w:val="18"/>
              </w:rPr>
            </w:pPr>
            <w:r w:rsidRPr="00156242">
              <w:rPr>
                <w:sz w:val="18"/>
                <w:szCs w:val="18"/>
              </w:rPr>
              <w:t>Minimalna częstotliwość badań i pomiarów</w:t>
            </w:r>
          </w:p>
        </w:tc>
        <w:tc>
          <w:tcPr>
            <w:tcW w:w="4091" w:type="dxa"/>
            <w:tcBorders>
              <w:bottom w:val="double" w:sz="4" w:space="0" w:color="auto"/>
            </w:tcBorders>
            <w:shd w:val="clear" w:color="auto" w:fill="auto"/>
          </w:tcPr>
          <w:p w:rsidR="00194419" w:rsidRPr="00156242" w:rsidRDefault="00194419" w:rsidP="006225EC">
            <w:pPr>
              <w:spacing w:before="120"/>
              <w:jc w:val="center"/>
              <w:rPr>
                <w:sz w:val="18"/>
                <w:szCs w:val="18"/>
              </w:rPr>
            </w:pPr>
            <w:r w:rsidRPr="00156242">
              <w:rPr>
                <w:sz w:val="18"/>
                <w:szCs w:val="18"/>
              </w:rPr>
              <w:t>Dopuszczalne odchyłki</w:t>
            </w:r>
          </w:p>
        </w:tc>
      </w:tr>
      <w:tr w:rsidR="00194419" w:rsidTr="006225EC">
        <w:trPr>
          <w:jc w:val="center"/>
        </w:trPr>
        <w:tc>
          <w:tcPr>
            <w:tcW w:w="496" w:type="dxa"/>
            <w:tcBorders>
              <w:top w:val="double" w:sz="4" w:space="0" w:color="auto"/>
            </w:tcBorders>
          </w:tcPr>
          <w:p w:rsidR="00194419" w:rsidRDefault="00194419" w:rsidP="006225EC">
            <w:pPr>
              <w:jc w:val="center"/>
            </w:pPr>
            <w:r>
              <w:t>1</w:t>
            </w:r>
          </w:p>
        </w:tc>
        <w:tc>
          <w:tcPr>
            <w:tcW w:w="2144" w:type="dxa"/>
            <w:tcBorders>
              <w:top w:val="double" w:sz="4" w:space="0" w:color="auto"/>
            </w:tcBorders>
          </w:tcPr>
          <w:p w:rsidR="00194419" w:rsidRDefault="00194419" w:rsidP="006225EC">
            <w:r>
              <w:t xml:space="preserve">Szerokość </w:t>
            </w:r>
          </w:p>
        </w:tc>
        <w:tc>
          <w:tcPr>
            <w:tcW w:w="2632" w:type="dxa"/>
            <w:tcBorders>
              <w:top w:val="double" w:sz="4" w:space="0" w:color="auto"/>
            </w:tcBorders>
            <w:shd w:val="clear" w:color="auto" w:fill="auto"/>
          </w:tcPr>
          <w:p w:rsidR="00194419" w:rsidRDefault="00194419" w:rsidP="006225EC">
            <w:pPr>
              <w:jc w:val="center"/>
            </w:pPr>
            <w:r>
              <w:t xml:space="preserve">10 razy na </w:t>
            </w:r>
            <w:smartTag w:uri="urn:schemas-microsoft-com:office:smarttags" w:element="metricconverter">
              <w:smartTagPr>
                <w:attr w:name="ProductID" w:val="1 km"/>
              </w:smartTagPr>
              <w:r>
                <w:t>1 km</w:t>
              </w:r>
            </w:smartTag>
          </w:p>
        </w:tc>
        <w:tc>
          <w:tcPr>
            <w:tcW w:w="4091" w:type="dxa"/>
            <w:tcBorders>
              <w:top w:val="double" w:sz="4" w:space="0" w:color="auto"/>
            </w:tcBorders>
            <w:shd w:val="clear" w:color="auto" w:fill="auto"/>
          </w:tcPr>
          <w:p w:rsidR="00194419" w:rsidRDefault="00194419" w:rsidP="006225EC">
            <w:pPr>
              <w:jc w:val="center"/>
            </w:pPr>
            <w:r>
              <w:t>+</w:t>
            </w:r>
            <w:smartTag w:uri="urn:schemas-microsoft-com:office:smarttags" w:element="metricconverter">
              <w:smartTagPr>
                <w:attr w:name="ProductID" w:val="10 cm"/>
              </w:smartTagPr>
              <w:r>
                <w:t>10 cm</w:t>
              </w:r>
            </w:smartTag>
            <w:r>
              <w:t>, -5 cm: różnice od szerokości projektowanej</w:t>
            </w:r>
          </w:p>
        </w:tc>
      </w:tr>
      <w:tr w:rsidR="00194419" w:rsidTr="006225EC">
        <w:trPr>
          <w:jc w:val="center"/>
        </w:trPr>
        <w:tc>
          <w:tcPr>
            <w:tcW w:w="496" w:type="dxa"/>
          </w:tcPr>
          <w:p w:rsidR="00194419" w:rsidRDefault="00194419" w:rsidP="006225EC">
            <w:pPr>
              <w:jc w:val="center"/>
            </w:pPr>
            <w:r>
              <w:t>2</w:t>
            </w:r>
          </w:p>
        </w:tc>
        <w:tc>
          <w:tcPr>
            <w:tcW w:w="2144" w:type="dxa"/>
          </w:tcPr>
          <w:p w:rsidR="00194419" w:rsidRDefault="00194419" w:rsidP="006225EC">
            <w:r>
              <w:t>Równość podłużna</w:t>
            </w:r>
          </w:p>
        </w:tc>
        <w:tc>
          <w:tcPr>
            <w:tcW w:w="2632" w:type="dxa"/>
            <w:shd w:val="clear" w:color="auto" w:fill="auto"/>
          </w:tcPr>
          <w:p w:rsidR="00194419" w:rsidRDefault="00194419" w:rsidP="006225EC">
            <w:pPr>
              <w:jc w:val="center"/>
            </w:pPr>
            <w:r>
              <w:rPr>
                <w:color w:val="000000"/>
              </w:rPr>
              <w:t>co 20 m łatą na każdym pasie ruchu</w:t>
            </w:r>
          </w:p>
        </w:tc>
        <w:tc>
          <w:tcPr>
            <w:tcW w:w="4091" w:type="dxa"/>
            <w:shd w:val="clear" w:color="auto" w:fill="auto"/>
          </w:tcPr>
          <w:p w:rsidR="00194419" w:rsidRDefault="00194419" w:rsidP="006225EC">
            <w:pPr>
              <w:jc w:val="center"/>
            </w:pPr>
            <w:r>
              <w:t>Nie powinna przekraczać 15 mm</w:t>
            </w:r>
          </w:p>
        </w:tc>
      </w:tr>
      <w:tr w:rsidR="00194419" w:rsidTr="006225EC">
        <w:trPr>
          <w:jc w:val="center"/>
        </w:trPr>
        <w:tc>
          <w:tcPr>
            <w:tcW w:w="496" w:type="dxa"/>
          </w:tcPr>
          <w:p w:rsidR="00194419" w:rsidRDefault="00194419" w:rsidP="006225EC">
            <w:pPr>
              <w:jc w:val="center"/>
            </w:pPr>
            <w:r>
              <w:t>3</w:t>
            </w:r>
          </w:p>
        </w:tc>
        <w:tc>
          <w:tcPr>
            <w:tcW w:w="2144" w:type="dxa"/>
          </w:tcPr>
          <w:p w:rsidR="00194419" w:rsidRDefault="00194419" w:rsidP="006225EC">
            <w:r>
              <w:t>Równość poprzeczna</w:t>
            </w:r>
          </w:p>
        </w:tc>
        <w:tc>
          <w:tcPr>
            <w:tcW w:w="2632" w:type="dxa"/>
            <w:shd w:val="clear" w:color="auto" w:fill="auto"/>
          </w:tcPr>
          <w:p w:rsidR="00194419" w:rsidRDefault="00194419" w:rsidP="006225EC">
            <w:pPr>
              <w:jc w:val="center"/>
            </w:pPr>
            <w:r>
              <w:rPr>
                <w:color w:val="000000"/>
              </w:rPr>
              <w:t xml:space="preserve">10 razy na </w:t>
            </w:r>
            <w:smartTag w:uri="urn:schemas-microsoft-com:office:smarttags" w:element="metricconverter">
              <w:smartTagPr>
                <w:attr w:name="ProductID" w:val="1 km"/>
              </w:smartTagPr>
              <w:r>
                <w:rPr>
                  <w:color w:val="000000"/>
                </w:rPr>
                <w:t>1 km</w:t>
              </w:r>
            </w:smartTag>
          </w:p>
        </w:tc>
        <w:tc>
          <w:tcPr>
            <w:tcW w:w="4091" w:type="dxa"/>
            <w:shd w:val="clear" w:color="auto" w:fill="auto"/>
          </w:tcPr>
          <w:p w:rsidR="00194419" w:rsidRDefault="00194419" w:rsidP="006225EC">
            <w:pPr>
              <w:jc w:val="center"/>
            </w:pPr>
            <w:r>
              <w:t xml:space="preserve">Nie powinna przekraczać </w:t>
            </w:r>
            <w:smartTag w:uri="urn:schemas-microsoft-com:office:smarttags" w:element="metricconverter">
              <w:smartTagPr>
                <w:attr w:name="ProductID" w:val="15 mm"/>
              </w:smartTagPr>
              <w:r>
                <w:t>15 mm</w:t>
              </w:r>
            </w:smartTag>
          </w:p>
        </w:tc>
      </w:tr>
      <w:tr w:rsidR="00194419" w:rsidTr="006225EC">
        <w:trPr>
          <w:jc w:val="center"/>
        </w:trPr>
        <w:tc>
          <w:tcPr>
            <w:tcW w:w="496" w:type="dxa"/>
          </w:tcPr>
          <w:p w:rsidR="00194419" w:rsidRDefault="00194419" w:rsidP="006225EC">
            <w:pPr>
              <w:jc w:val="center"/>
            </w:pPr>
            <w:r>
              <w:t>4</w:t>
            </w:r>
          </w:p>
        </w:tc>
        <w:tc>
          <w:tcPr>
            <w:tcW w:w="2144" w:type="dxa"/>
          </w:tcPr>
          <w:p w:rsidR="00194419" w:rsidRDefault="00194419" w:rsidP="006225EC">
            <w:r>
              <w:t xml:space="preserve">Spadki poprzeczne </w:t>
            </w:r>
            <w:r>
              <w:rPr>
                <w:vertAlign w:val="superscript"/>
              </w:rPr>
              <w:t>*)</w:t>
            </w:r>
          </w:p>
        </w:tc>
        <w:tc>
          <w:tcPr>
            <w:tcW w:w="2632" w:type="dxa"/>
            <w:shd w:val="clear" w:color="auto" w:fill="auto"/>
          </w:tcPr>
          <w:p w:rsidR="00194419" w:rsidRDefault="00194419" w:rsidP="006225EC">
            <w:pPr>
              <w:jc w:val="center"/>
            </w:pPr>
            <w:r>
              <w:t xml:space="preserve">10 razy na </w:t>
            </w:r>
            <w:smartTag w:uri="urn:schemas-microsoft-com:office:smarttags" w:element="metricconverter">
              <w:smartTagPr>
                <w:attr w:name="ProductID" w:val="1 km"/>
              </w:smartTagPr>
              <w:r>
                <w:t>1 km</w:t>
              </w:r>
            </w:smartTag>
          </w:p>
        </w:tc>
        <w:tc>
          <w:tcPr>
            <w:tcW w:w="4091" w:type="dxa"/>
            <w:shd w:val="clear" w:color="auto" w:fill="auto"/>
          </w:tcPr>
          <w:p w:rsidR="00194419" w:rsidRDefault="00194419" w:rsidP="006225EC">
            <w:pPr>
              <w:jc w:val="center"/>
            </w:pPr>
            <w:r>
              <w:t>± 0,5% dopuszczalna tolerancja od dokumentacji projektowej</w:t>
            </w:r>
          </w:p>
        </w:tc>
      </w:tr>
      <w:tr w:rsidR="00194419" w:rsidTr="006225EC">
        <w:trPr>
          <w:jc w:val="center"/>
        </w:trPr>
        <w:tc>
          <w:tcPr>
            <w:tcW w:w="496" w:type="dxa"/>
          </w:tcPr>
          <w:p w:rsidR="00194419" w:rsidRDefault="00194419" w:rsidP="006225EC">
            <w:pPr>
              <w:jc w:val="center"/>
            </w:pPr>
            <w:r>
              <w:t>5</w:t>
            </w:r>
          </w:p>
        </w:tc>
        <w:tc>
          <w:tcPr>
            <w:tcW w:w="2144" w:type="dxa"/>
          </w:tcPr>
          <w:p w:rsidR="00194419" w:rsidRDefault="00194419" w:rsidP="006225EC">
            <w:r>
              <w:t>Rzędne wysokościowe</w:t>
            </w:r>
          </w:p>
        </w:tc>
        <w:tc>
          <w:tcPr>
            <w:tcW w:w="2632" w:type="dxa"/>
            <w:shd w:val="clear" w:color="auto" w:fill="auto"/>
          </w:tcPr>
          <w:p w:rsidR="00194419" w:rsidRDefault="00194419" w:rsidP="006225EC">
            <w:pPr>
              <w:jc w:val="center"/>
            </w:pPr>
            <w:r>
              <w:rPr>
                <w:color w:val="000000"/>
              </w:rPr>
              <w:t xml:space="preserve">co </w:t>
            </w:r>
            <w:smartTag w:uri="urn:schemas-microsoft-com:office:smarttags" w:element="metricconverter">
              <w:smartTagPr>
                <w:attr w:name="ProductID" w:val="100 m"/>
              </w:smartTagPr>
              <w:r>
                <w:rPr>
                  <w:color w:val="000000"/>
                </w:rPr>
                <w:t>100 m</w:t>
              </w:r>
            </w:smartTag>
          </w:p>
        </w:tc>
        <w:tc>
          <w:tcPr>
            <w:tcW w:w="4091" w:type="dxa"/>
            <w:shd w:val="clear" w:color="auto" w:fill="auto"/>
          </w:tcPr>
          <w:p w:rsidR="00194419" w:rsidRDefault="00194419" w:rsidP="006225EC">
            <w:r>
              <w:t xml:space="preserve">Różnice pomiędzy rzędnymi wykonanego ulepszonego podłoża a rzędnymi projektowanymi nie powinny przekraczać +1 cm i </w:t>
            </w:r>
            <w:r>
              <w:noBreakHyphen/>
              <w:t>2 cm.</w:t>
            </w:r>
          </w:p>
        </w:tc>
      </w:tr>
      <w:tr w:rsidR="00194419" w:rsidTr="006225EC">
        <w:trPr>
          <w:jc w:val="center"/>
        </w:trPr>
        <w:tc>
          <w:tcPr>
            <w:tcW w:w="496" w:type="dxa"/>
          </w:tcPr>
          <w:p w:rsidR="00194419" w:rsidRDefault="00194419" w:rsidP="006225EC">
            <w:pPr>
              <w:jc w:val="center"/>
            </w:pPr>
            <w:r>
              <w:t>6</w:t>
            </w:r>
          </w:p>
        </w:tc>
        <w:tc>
          <w:tcPr>
            <w:tcW w:w="2144" w:type="dxa"/>
          </w:tcPr>
          <w:p w:rsidR="00194419" w:rsidRDefault="00194419" w:rsidP="006225EC">
            <w:r>
              <w:t xml:space="preserve">Ukształtowanie osi w planie </w:t>
            </w:r>
            <w:r>
              <w:rPr>
                <w:vertAlign w:val="superscript"/>
              </w:rPr>
              <w:t>*)</w:t>
            </w:r>
          </w:p>
        </w:tc>
        <w:tc>
          <w:tcPr>
            <w:tcW w:w="2632" w:type="dxa"/>
            <w:shd w:val="clear" w:color="auto" w:fill="auto"/>
          </w:tcPr>
          <w:p w:rsidR="00194419" w:rsidRDefault="00194419" w:rsidP="006225EC">
            <w:pPr>
              <w:jc w:val="center"/>
            </w:pPr>
            <w:r>
              <w:t xml:space="preserve">co </w:t>
            </w:r>
            <w:smartTag w:uri="urn:schemas-microsoft-com:office:smarttags" w:element="metricconverter">
              <w:smartTagPr>
                <w:attr w:name="ProductID" w:val="100 m"/>
              </w:smartTagPr>
              <w:r>
                <w:t>100 m</w:t>
              </w:r>
            </w:smartTag>
          </w:p>
        </w:tc>
        <w:tc>
          <w:tcPr>
            <w:tcW w:w="4091" w:type="dxa"/>
            <w:shd w:val="clear" w:color="auto" w:fill="auto"/>
          </w:tcPr>
          <w:p w:rsidR="00194419" w:rsidRDefault="00194419" w:rsidP="006225EC">
            <w:pPr>
              <w:jc w:val="center"/>
            </w:pPr>
            <w:r>
              <w:t>Przesunięcie od osi projektowanej ± 5 cm</w:t>
            </w:r>
          </w:p>
        </w:tc>
      </w:tr>
      <w:tr w:rsidR="00194419" w:rsidTr="006225EC">
        <w:trPr>
          <w:jc w:val="center"/>
        </w:trPr>
        <w:tc>
          <w:tcPr>
            <w:tcW w:w="496" w:type="dxa"/>
          </w:tcPr>
          <w:p w:rsidR="00194419" w:rsidRDefault="00194419" w:rsidP="006225EC">
            <w:pPr>
              <w:jc w:val="center"/>
            </w:pPr>
            <w:r>
              <w:t>7</w:t>
            </w:r>
          </w:p>
        </w:tc>
        <w:tc>
          <w:tcPr>
            <w:tcW w:w="2144" w:type="dxa"/>
          </w:tcPr>
          <w:p w:rsidR="00194419" w:rsidRDefault="00194419" w:rsidP="006225EC">
            <w:r>
              <w:t>Grubość ulepszonego podłoża</w:t>
            </w:r>
          </w:p>
        </w:tc>
        <w:tc>
          <w:tcPr>
            <w:tcW w:w="2632" w:type="dxa"/>
            <w:shd w:val="clear" w:color="auto" w:fill="auto"/>
          </w:tcPr>
          <w:p w:rsidR="00194419" w:rsidRPr="004B639B" w:rsidRDefault="00194419" w:rsidP="006225EC">
            <w:pPr>
              <w:jc w:val="center"/>
            </w:pPr>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c>
          <w:tcPr>
            <w:tcW w:w="4091" w:type="dxa"/>
            <w:shd w:val="clear" w:color="auto" w:fill="auto"/>
          </w:tcPr>
          <w:p w:rsidR="00194419" w:rsidRDefault="00194419" w:rsidP="006225EC">
            <w:r>
              <w:t>Różnice od grubości projektowanej : +10%, -15%</w:t>
            </w:r>
          </w:p>
        </w:tc>
      </w:tr>
    </w:tbl>
    <w:p w:rsidR="00194419" w:rsidRPr="004E0988" w:rsidRDefault="00194419" w:rsidP="00194419">
      <w:pPr>
        <w:spacing w:before="120"/>
        <w:rPr>
          <w:sz w:val="18"/>
          <w:szCs w:val="18"/>
        </w:rPr>
      </w:pPr>
      <w:r w:rsidRPr="004E0988">
        <w:rPr>
          <w:sz w:val="18"/>
          <w:szCs w:val="18"/>
        </w:rPr>
        <w:t>*) Dodatkowe pomiary spadków poprzecznych i ukształtowania osi w planie należy wykonać w punktach głównych łuków poziomych.</w:t>
      </w:r>
    </w:p>
    <w:p w:rsidR="00194419" w:rsidRDefault="00194419" w:rsidP="00194419">
      <w:pPr>
        <w:pStyle w:val="Nagwek2"/>
      </w:pPr>
      <w:bookmarkStart w:id="140" w:name="_Toc332010317"/>
      <w:r>
        <w:t>7. OBMIAR ROBOT</w:t>
      </w:r>
      <w:bookmarkEnd w:id="140"/>
    </w:p>
    <w:p w:rsidR="00194419" w:rsidRDefault="00194419" w:rsidP="00194419">
      <w:pPr>
        <w:pStyle w:val="Nagwek3"/>
      </w:pPr>
      <w:r>
        <w:t>7.1. Ogólne zasady obmiaru robót</w:t>
      </w:r>
    </w:p>
    <w:p w:rsidR="00194419" w:rsidRDefault="00194419" w:rsidP="00194419">
      <w:r>
        <w:tab/>
        <w:t xml:space="preserve">Ogólne zasady obmiaru robót podano w ST D-M-00.00.00 „Wymagania ogólne” </w:t>
      </w:r>
      <w:proofErr w:type="spellStart"/>
      <w:r>
        <w:t>pkt</w:t>
      </w:r>
      <w:proofErr w:type="spellEnd"/>
      <w:r>
        <w:t xml:space="preserve"> 7.</w:t>
      </w:r>
    </w:p>
    <w:p w:rsidR="00194419" w:rsidRDefault="00194419" w:rsidP="00194419">
      <w:pPr>
        <w:pStyle w:val="Nagwek3"/>
      </w:pPr>
      <w:r>
        <w:lastRenderedPageBreak/>
        <w:t>7.2. Jednostka obmiarowa</w:t>
      </w:r>
    </w:p>
    <w:p w:rsidR="00194419" w:rsidRPr="005D6D0E" w:rsidRDefault="00194419" w:rsidP="00194419">
      <w:r>
        <w:tab/>
        <w:t xml:space="preserve">Jednostką obmiarową jest </w:t>
      </w:r>
      <w:r w:rsidRPr="006270F5">
        <w:t>m</w:t>
      </w:r>
      <w:r w:rsidRPr="006270F5">
        <w:rPr>
          <w:vertAlign w:val="superscript"/>
        </w:rPr>
        <w:t>2</w:t>
      </w:r>
      <w:r>
        <w:t xml:space="preserve"> (metr kwadratowy) </w:t>
      </w:r>
      <w:r w:rsidRPr="006270F5">
        <w:t>wykonane</w:t>
      </w:r>
      <w:r>
        <w:t>go podłoża ulepszonego.</w:t>
      </w:r>
    </w:p>
    <w:p w:rsidR="00194419" w:rsidRDefault="00194419" w:rsidP="00194419">
      <w:pPr>
        <w:pStyle w:val="Nagwek2"/>
      </w:pPr>
      <w:bookmarkStart w:id="141" w:name="_Toc421940503"/>
      <w:bookmarkStart w:id="142" w:name="_Toc24955915"/>
      <w:bookmarkStart w:id="143" w:name="_Toc25128889"/>
      <w:bookmarkStart w:id="144" w:name="_Toc25373387"/>
      <w:bookmarkStart w:id="145" w:name="_Toc25379403"/>
      <w:bookmarkStart w:id="146" w:name="_Toc174333140"/>
      <w:bookmarkStart w:id="147" w:name="_Toc179183773"/>
      <w:bookmarkStart w:id="148" w:name="_Toc198436142"/>
      <w:bookmarkStart w:id="149" w:name="_Toc199904826"/>
      <w:bookmarkStart w:id="150" w:name="_Toc216843090"/>
      <w:bookmarkStart w:id="151" w:name="_Toc257193993"/>
      <w:bookmarkStart w:id="152" w:name="_Toc284409960"/>
      <w:bookmarkStart w:id="153" w:name="_Toc295205112"/>
      <w:bookmarkStart w:id="154" w:name="_Toc332010318"/>
      <w:r>
        <w:t xml:space="preserve">8. </w:t>
      </w:r>
      <w:bookmarkEnd w:id="141"/>
      <w:bookmarkEnd w:id="142"/>
      <w:bookmarkEnd w:id="143"/>
      <w:bookmarkEnd w:id="144"/>
      <w:bookmarkEnd w:id="145"/>
      <w:bookmarkEnd w:id="146"/>
      <w:bookmarkEnd w:id="147"/>
      <w:bookmarkEnd w:id="148"/>
      <w:bookmarkEnd w:id="149"/>
      <w:bookmarkEnd w:id="150"/>
      <w:bookmarkEnd w:id="151"/>
      <w:bookmarkEnd w:id="152"/>
      <w:bookmarkEnd w:id="153"/>
      <w:r>
        <w:t>ODBIÓR ROBÓT</w:t>
      </w:r>
      <w:bookmarkEnd w:id="154"/>
    </w:p>
    <w:p w:rsidR="00194419" w:rsidRDefault="00194419" w:rsidP="00194419">
      <w:pPr>
        <w:numPr>
          <w:ilvl w:val="12"/>
          <w:numId w:val="0"/>
        </w:numPr>
      </w:pPr>
      <w:r>
        <w:tab/>
        <w:t xml:space="preserve">Ogólne zasady odbioru robót podano w ST  D-M-00.00.00 „Wymagania ogólne” </w:t>
      </w:r>
      <w:proofErr w:type="spellStart"/>
      <w:r>
        <w:t>pkt</w:t>
      </w:r>
      <w:proofErr w:type="spellEnd"/>
      <w:r>
        <w:t xml:space="preserve"> 8.</w:t>
      </w:r>
    </w:p>
    <w:p w:rsidR="00194419" w:rsidRDefault="00194419" w:rsidP="00194419">
      <w:pPr>
        <w:numPr>
          <w:ilvl w:val="12"/>
          <w:numId w:val="0"/>
        </w:numPr>
      </w:pPr>
      <w:r>
        <w:tab/>
        <w:t>Roboty uznaje się za wykonane zgodnie z dokumentacją projektową, ST i wymaganiami Inspektora nadzoru, jeżeli wszystkie pomiary i badania z zachowaniem tolerancji według punktu 6 dały wyniki pozytywne.</w:t>
      </w:r>
    </w:p>
    <w:p w:rsidR="00194419" w:rsidRDefault="00194419" w:rsidP="00194419">
      <w:pPr>
        <w:pStyle w:val="Nagwek2"/>
        <w:jc w:val="both"/>
        <w:rPr>
          <w:color w:val="000000"/>
        </w:rPr>
      </w:pPr>
      <w:r>
        <w:rPr>
          <w:color w:val="000000"/>
        </w:rPr>
        <w:t>9.</w:t>
      </w:r>
      <w:r>
        <w:rPr>
          <w:color w:val="000000"/>
        </w:rPr>
        <w:tab/>
        <w:t>PODSTAWA PŁATNOŚCI</w:t>
      </w:r>
    </w:p>
    <w:p w:rsidR="00194419" w:rsidRDefault="00194419" w:rsidP="00194419">
      <w:pPr>
        <w:pStyle w:val="Nagwek3"/>
      </w:pPr>
      <w:r>
        <w:t>9.1. Ogólne ustalenia dotyczące podstawy płatności</w:t>
      </w:r>
    </w:p>
    <w:p w:rsidR="00194419" w:rsidRDefault="00194419" w:rsidP="00194419">
      <w:pPr>
        <w:numPr>
          <w:ilvl w:val="12"/>
          <w:numId w:val="0"/>
        </w:numPr>
      </w:pPr>
      <w:r>
        <w:tab/>
        <w:t xml:space="preserve">Ogólne ustalenia dotyczące podstawy płatności podano w ST D-M-00.00.00 „Wymagania ogólne” </w:t>
      </w:r>
      <w:proofErr w:type="spellStart"/>
      <w:r>
        <w:t>pkt</w:t>
      </w:r>
      <w:proofErr w:type="spellEnd"/>
      <w:r>
        <w:t xml:space="preserve"> 9.</w:t>
      </w:r>
    </w:p>
    <w:p w:rsidR="00194419" w:rsidRDefault="00194419" w:rsidP="00194419">
      <w:pPr>
        <w:pStyle w:val="Nagwek3"/>
      </w:pPr>
      <w:r>
        <w:t>9.2. Cena jednostki obmiarowej</w:t>
      </w:r>
    </w:p>
    <w:p w:rsidR="00194419" w:rsidRDefault="00194419" w:rsidP="00194419">
      <w:r>
        <w:tab/>
        <w:t xml:space="preserve">Płatność za </w:t>
      </w:r>
      <w:smartTag w:uri="urn:schemas-microsoft-com:office:smarttags" w:element="metricconverter">
        <w:smartTagPr>
          <w:attr w:name="ProductID" w:val="1 m2"/>
        </w:smartTagPr>
        <w:r>
          <w:t>1 m</w:t>
        </w:r>
        <w:r>
          <w:rPr>
            <w:vertAlign w:val="superscript"/>
          </w:rPr>
          <w:t>2</w:t>
        </w:r>
      </w:smartTag>
      <w:r>
        <w:t xml:space="preserve"> (metr kwadratowy) należy przyjmować zgodnie z obmiarem i oceną jakości robót, na podstawie wyników pomiarów i badań laboratoryjnych.</w:t>
      </w:r>
    </w:p>
    <w:p w:rsidR="00194419" w:rsidRDefault="00194419" w:rsidP="00194419">
      <w:r>
        <w:tab/>
        <w:t>Cena jednostkowa wykonanego ulepszonego podłoża obejmuje (mieszanka przygotowana w wytwórni):</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prace pomiarowe,</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sprawdzenie i ewentualną naprawę podłoża,</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dostarczenie składników i wyprodukowanie mieszanki na podstawie zatwierdzonej recepty,</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transport mieszanki na miejsce wbudowania,</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dostarczenie, ustawienie, rozebranie i odwiezienie prowadnic oraz innych materiałów i urządzeń pomocniczych,</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rozłożenie, wyprofilowanie i zagęszczenie mieszanki,</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wykonanie spoin roboczych,</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pielęgnację wykonanej warstwy,</w:t>
      </w:r>
    </w:p>
    <w:p w:rsidR="00194419" w:rsidRDefault="00737E63" w:rsidP="00194419">
      <w:pPr>
        <w:ind w:left="851" w:hanging="851"/>
        <w:jc w:val="both"/>
        <w:rPr>
          <w:color w:val="000000"/>
        </w:rPr>
      </w:pPr>
      <w:r>
        <w:rPr>
          <w:color w:val="000000"/>
        </w:rPr>
        <w:fldChar w:fldCharType="begin"/>
      </w:r>
      <w:r w:rsidR="00194419">
        <w:rPr>
          <w:color w:val="000000"/>
        </w:rPr>
        <w:instrText>SYMBOL 190 \f "Symbol" \s 10 \h</w:instrText>
      </w:r>
      <w:r>
        <w:rPr>
          <w:color w:val="000000"/>
        </w:rPr>
        <w:fldChar w:fldCharType="end"/>
      </w:r>
      <w:r w:rsidR="00194419">
        <w:rPr>
          <w:color w:val="000000"/>
        </w:rPr>
        <w:tab/>
        <w:t>przeprowadzenie pomiarów i badań laboratoryjnych wymaganych w Specyfikacji Technicznej.</w:t>
      </w:r>
    </w:p>
    <w:p w:rsidR="00194419" w:rsidRDefault="00194419" w:rsidP="00194419">
      <w:pPr>
        <w:pStyle w:val="Nagwek3"/>
      </w:pPr>
      <w:r>
        <w:t>9.3. Sposób rozliczenia robót tymczasowych i prac towarzyszących</w:t>
      </w:r>
    </w:p>
    <w:p w:rsidR="00194419" w:rsidRDefault="00194419" w:rsidP="00194419">
      <w:r>
        <w:tab/>
        <w:t>Cena wykonania robót określonych niniejszą ST obejmuje:</w:t>
      </w:r>
    </w:p>
    <w:p w:rsidR="00194419" w:rsidRDefault="00194419" w:rsidP="00194419">
      <w:pPr>
        <w:numPr>
          <w:ilvl w:val="0"/>
          <w:numId w:val="3"/>
        </w:numPr>
        <w:overflowPunct w:val="0"/>
        <w:autoSpaceDE w:val="0"/>
        <w:autoSpaceDN w:val="0"/>
        <w:adjustRightInd w:val="0"/>
        <w:jc w:val="both"/>
        <w:textAlignment w:val="baseline"/>
      </w:pPr>
      <w:r>
        <w:t>roboty tymczasowe, które są potrzebne do wykonania robót podstawowych, ale nie są przekazywane Zamawiającemu i są usuwane po wykonaniu robót podstawowych,</w:t>
      </w:r>
    </w:p>
    <w:p w:rsidR="00194419" w:rsidRDefault="00194419" w:rsidP="00194419">
      <w:pPr>
        <w:numPr>
          <w:ilvl w:val="0"/>
          <w:numId w:val="3"/>
        </w:numPr>
        <w:overflowPunct w:val="0"/>
        <w:autoSpaceDE w:val="0"/>
        <w:autoSpaceDN w:val="0"/>
        <w:adjustRightInd w:val="0"/>
        <w:jc w:val="both"/>
        <w:textAlignment w:val="baseline"/>
      </w:pPr>
      <w:r>
        <w:t>prace towarzyszące, które są niezbędne do wykonania robót podstawowych, niezaliczane do robót tymczasowych, jak geodezyjne wytyczenie robót itd.</w:t>
      </w:r>
    </w:p>
    <w:p w:rsidR="00194419" w:rsidRDefault="00194419" w:rsidP="00194419">
      <w:pPr>
        <w:pStyle w:val="Nagwek2"/>
      </w:pPr>
      <w:bookmarkStart w:id="155" w:name="_Toc24955917"/>
      <w:bookmarkStart w:id="156" w:name="_Toc25041751"/>
      <w:bookmarkStart w:id="157" w:name="_Toc25128891"/>
      <w:bookmarkStart w:id="158" w:name="_Toc25373389"/>
      <w:bookmarkStart w:id="159" w:name="_Toc25379405"/>
      <w:bookmarkStart w:id="160" w:name="_Toc174333142"/>
      <w:bookmarkStart w:id="161" w:name="_Toc179183775"/>
      <w:bookmarkStart w:id="162" w:name="_Toc198436144"/>
      <w:bookmarkStart w:id="163" w:name="_Toc199904828"/>
      <w:bookmarkStart w:id="164" w:name="_Toc216843092"/>
      <w:bookmarkStart w:id="165" w:name="_Toc257193995"/>
      <w:bookmarkStart w:id="166" w:name="_Toc284409962"/>
      <w:bookmarkStart w:id="167" w:name="_Toc295205114"/>
      <w:bookmarkStart w:id="168" w:name="_Toc332010320"/>
      <w:r>
        <w:t xml:space="preserve">10. </w:t>
      </w:r>
      <w:bookmarkEnd w:id="155"/>
      <w:bookmarkEnd w:id="156"/>
      <w:bookmarkEnd w:id="157"/>
      <w:bookmarkEnd w:id="158"/>
      <w:bookmarkEnd w:id="159"/>
      <w:bookmarkEnd w:id="160"/>
      <w:bookmarkEnd w:id="161"/>
      <w:bookmarkEnd w:id="162"/>
      <w:bookmarkEnd w:id="163"/>
      <w:bookmarkEnd w:id="164"/>
      <w:bookmarkEnd w:id="165"/>
      <w:bookmarkEnd w:id="166"/>
      <w:bookmarkEnd w:id="167"/>
      <w:r>
        <w:t>PRZEPISY ZWIĄZANE</w:t>
      </w:r>
      <w:bookmarkEnd w:id="168"/>
    </w:p>
    <w:p w:rsidR="00194419" w:rsidRDefault="00194419" w:rsidP="00194419">
      <w:pPr>
        <w:pStyle w:val="Nagwek3"/>
      </w:pPr>
      <w:r>
        <w:t>10.1. Normy</w:t>
      </w:r>
    </w:p>
    <w:tbl>
      <w:tblPr>
        <w:tblW w:w="9322" w:type="dxa"/>
        <w:tblLook w:val="01E0"/>
      </w:tblPr>
      <w:tblGrid>
        <w:gridCol w:w="675"/>
        <w:gridCol w:w="1701"/>
        <w:gridCol w:w="6946"/>
      </w:tblGrid>
      <w:tr w:rsidR="00194419" w:rsidTr="006225EC">
        <w:tc>
          <w:tcPr>
            <w:tcW w:w="675" w:type="dxa"/>
          </w:tcPr>
          <w:p w:rsidR="00194419" w:rsidRDefault="00194419" w:rsidP="006225EC">
            <w:pPr>
              <w:jc w:val="center"/>
            </w:pPr>
            <w:r>
              <w:t>1.</w:t>
            </w:r>
          </w:p>
        </w:tc>
        <w:tc>
          <w:tcPr>
            <w:tcW w:w="1701" w:type="dxa"/>
          </w:tcPr>
          <w:p w:rsidR="00194419" w:rsidRDefault="00194419" w:rsidP="006225EC">
            <w:r>
              <w:t>PN-EN 197-1</w:t>
            </w:r>
          </w:p>
        </w:tc>
        <w:tc>
          <w:tcPr>
            <w:tcW w:w="6946" w:type="dxa"/>
          </w:tcPr>
          <w:p w:rsidR="00194419" w:rsidRDefault="00194419" w:rsidP="006225EC">
            <w:r>
              <w:t>Cement – Część 1: Skład, wymagania i kryteria zgodności dotyczące cementów powszechnego użytku</w:t>
            </w:r>
          </w:p>
        </w:tc>
      </w:tr>
      <w:tr w:rsidR="00194419" w:rsidTr="006225EC">
        <w:tc>
          <w:tcPr>
            <w:tcW w:w="675" w:type="dxa"/>
          </w:tcPr>
          <w:p w:rsidR="00194419" w:rsidRDefault="00194419" w:rsidP="006225EC">
            <w:pPr>
              <w:jc w:val="center"/>
            </w:pPr>
            <w:r>
              <w:t>2.</w:t>
            </w:r>
          </w:p>
        </w:tc>
        <w:tc>
          <w:tcPr>
            <w:tcW w:w="1701" w:type="dxa"/>
          </w:tcPr>
          <w:p w:rsidR="00194419" w:rsidRDefault="00194419" w:rsidP="006225EC">
            <w:r>
              <w:t>PN-EN 933-1</w:t>
            </w:r>
          </w:p>
        </w:tc>
        <w:tc>
          <w:tcPr>
            <w:tcW w:w="6946" w:type="dxa"/>
          </w:tcPr>
          <w:p w:rsidR="00194419" w:rsidRDefault="00194419" w:rsidP="006225EC">
            <w:r>
              <w:t>Badania geometrycznych właściwości kruszyw – Oznaczanie składu ziarnowego – Metoda przesiewania</w:t>
            </w:r>
          </w:p>
        </w:tc>
      </w:tr>
      <w:tr w:rsidR="00194419" w:rsidTr="006225EC">
        <w:tc>
          <w:tcPr>
            <w:tcW w:w="675" w:type="dxa"/>
          </w:tcPr>
          <w:p w:rsidR="00194419" w:rsidRDefault="00194419" w:rsidP="006225EC">
            <w:pPr>
              <w:jc w:val="center"/>
            </w:pPr>
            <w:r>
              <w:t>3.</w:t>
            </w:r>
          </w:p>
        </w:tc>
        <w:tc>
          <w:tcPr>
            <w:tcW w:w="1701" w:type="dxa"/>
          </w:tcPr>
          <w:p w:rsidR="00194419" w:rsidRDefault="00194419" w:rsidP="006225EC">
            <w:r>
              <w:t>PN-EN 933-3</w:t>
            </w:r>
          </w:p>
        </w:tc>
        <w:tc>
          <w:tcPr>
            <w:tcW w:w="6946" w:type="dxa"/>
          </w:tcPr>
          <w:p w:rsidR="00194419" w:rsidRDefault="00194419" w:rsidP="006225EC">
            <w:r>
              <w:t xml:space="preserve">Badania geometrycznych właściwości kruszyw – Oznaczanie kształtu </w:t>
            </w:r>
            <w:proofErr w:type="spellStart"/>
            <w:r>
              <w:t>ziarn</w:t>
            </w:r>
            <w:proofErr w:type="spellEnd"/>
            <w:r>
              <w:t xml:space="preserve"> za pomocą wskaźnika płaskości</w:t>
            </w:r>
          </w:p>
        </w:tc>
      </w:tr>
      <w:tr w:rsidR="00194419" w:rsidTr="006225EC">
        <w:tc>
          <w:tcPr>
            <w:tcW w:w="675" w:type="dxa"/>
          </w:tcPr>
          <w:p w:rsidR="00194419" w:rsidRDefault="00194419" w:rsidP="006225EC">
            <w:pPr>
              <w:jc w:val="center"/>
            </w:pPr>
            <w:r>
              <w:t>4.</w:t>
            </w:r>
          </w:p>
        </w:tc>
        <w:tc>
          <w:tcPr>
            <w:tcW w:w="1701" w:type="dxa"/>
          </w:tcPr>
          <w:p w:rsidR="00194419" w:rsidRDefault="00194419" w:rsidP="006225EC">
            <w:r>
              <w:t>PN-EN 933-4</w:t>
            </w:r>
          </w:p>
        </w:tc>
        <w:tc>
          <w:tcPr>
            <w:tcW w:w="6946" w:type="dxa"/>
          </w:tcPr>
          <w:p w:rsidR="00194419" w:rsidRDefault="00194419" w:rsidP="006225EC">
            <w:r>
              <w:t xml:space="preserve">Badania geometrycznych właściwości kruszyw – Oznaczanie kształtu </w:t>
            </w:r>
            <w:proofErr w:type="spellStart"/>
            <w:r>
              <w:t>ziarn</w:t>
            </w:r>
            <w:proofErr w:type="spellEnd"/>
            <w:r>
              <w:t xml:space="preserve"> – Wskaźnik kształtu</w:t>
            </w:r>
          </w:p>
        </w:tc>
      </w:tr>
      <w:tr w:rsidR="00194419" w:rsidTr="006225EC">
        <w:tc>
          <w:tcPr>
            <w:tcW w:w="675" w:type="dxa"/>
          </w:tcPr>
          <w:p w:rsidR="00194419" w:rsidRDefault="00194419" w:rsidP="006225EC">
            <w:pPr>
              <w:jc w:val="center"/>
            </w:pPr>
            <w:r>
              <w:t>5.</w:t>
            </w:r>
          </w:p>
        </w:tc>
        <w:tc>
          <w:tcPr>
            <w:tcW w:w="1701" w:type="dxa"/>
          </w:tcPr>
          <w:p w:rsidR="00194419" w:rsidRDefault="00194419" w:rsidP="006225EC">
            <w:r>
              <w:t>PN-EN 933-5</w:t>
            </w:r>
          </w:p>
        </w:tc>
        <w:tc>
          <w:tcPr>
            <w:tcW w:w="6946" w:type="dxa"/>
          </w:tcPr>
          <w:p w:rsidR="00194419" w:rsidRDefault="00194419" w:rsidP="006225EC">
            <w:r>
              <w:t xml:space="preserve">Badania geometrycznych właściwości kruszyw – Oznaczanie procentowej zawartości </w:t>
            </w:r>
            <w:proofErr w:type="spellStart"/>
            <w:r>
              <w:t>ziarn</w:t>
            </w:r>
            <w:proofErr w:type="spellEnd"/>
            <w:r>
              <w:t xml:space="preserve"> o powierzchniach powstałych w wyniku </w:t>
            </w:r>
            <w:proofErr w:type="spellStart"/>
            <w:r>
              <w:t>przekruszenia</w:t>
            </w:r>
            <w:proofErr w:type="spellEnd"/>
            <w:r>
              <w:t xml:space="preserve"> lub łamania kruszyw grubych</w:t>
            </w:r>
          </w:p>
        </w:tc>
      </w:tr>
      <w:tr w:rsidR="00194419" w:rsidTr="006225EC">
        <w:tc>
          <w:tcPr>
            <w:tcW w:w="675" w:type="dxa"/>
          </w:tcPr>
          <w:p w:rsidR="00194419" w:rsidRDefault="00194419" w:rsidP="006225EC">
            <w:pPr>
              <w:jc w:val="center"/>
            </w:pPr>
            <w:r>
              <w:t>6.</w:t>
            </w:r>
          </w:p>
        </w:tc>
        <w:tc>
          <w:tcPr>
            <w:tcW w:w="1701" w:type="dxa"/>
          </w:tcPr>
          <w:p w:rsidR="00194419" w:rsidRDefault="00194419" w:rsidP="006225EC">
            <w:r>
              <w:t>PN-EN 934-2</w:t>
            </w:r>
          </w:p>
        </w:tc>
        <w:tc>
          <w:tcPr>
            <w:tcW w:w="6946" w:type="dxa"/>
          </w:tcPr>
          <w:p w:rsidR="00194419" w:rsidRDefault="00194419" w:rsidP="006225EC">
            <w:r>
              <w:t>Domieszki do betonu, zaprawy i zaczynu – Domieszki do betonu – Definicje i wymagania</w:t>
            </w:r>
          </w:p>
        </w:tc>
      </w:tr>
      <w:tr w:rsidR="00194419" w:rsidTr="006225EC">
        <w:tc>
          <w:tcPr>
            <w:tcW w:w="675" w:type="dxa"/>
          </w:tcPr>
          <w:p w:rsidR="00194419" w:rsidRDefault="00194419" w:rsidP="006225EC">
            <w:pPr>
              <w:jc w:val="center"/>
            </w:pPr>
            <w:r>
              <w:t>7.</w:t>
            </w:r>
          </w:p>
        </w:tc>
        <w:tc>
          <w:tcPr>
            <w:tcW w:w="1701" w:type="dxa"/>
          </w:tcPr>
          <w:p w:rsidR="00194419" w:rsidRDefault="00194419" w:rsidP="006225EC">
            <w:r>
              <w:t>PN-EN 1008</w:t>
            </w:r>
          </w:p>
        </w:tc>
        <w:tc>
          <w:tcPr>
            <w:tcW w:w="6946" w:type="dxa"/>
          </w:tcPr>
          <w:p w:rsidR="00194419" w:rsidRDefault="00194419" w:rsidP="006225EC">
            <w:r>
              <w:t xml:space="preserve">Woda </w:t>
            </w:r>
            <w:proofErr w:type="spellStart"/>
            <w:r>
              <w:t>zarobowa</w:t>
            </w:r>
            <w:proofErr w:type="spellEnd"/>
            <w:r>
              <w:t xml:space="preserve"> do betonu – Specyfikacja pobierania próbek, badanie i ocena przydatności wody </w:t>
            </w:r>
            <w:proofErr w:type="spellStart"/>
            <w:r>
              <w:t>zarobowej</w:t>
            </w:r>
            <w:proofErr w:type="spellEnd"/>
            <w:r>
              <w:t xml:space="preserve"> do betonu, w tym wody odzyskanej z procesów produkcji betonu</w:t>
            </w:r>
          </w:p>
        </w:tc>
      </w:tr>
      <w:tr w:rsidR="00194419" w:rsidTr="006225EC">
        <w:tc>
          <w:tcPr>
            <w:tcW w:w="675" w:type="dxa"/>
          </w:tcPr>
          <w:p w:rsidR="00194419" w:rsidRDefault="00194419" w:rsidP="006225EC">
            <w:pPr>
              <w:jc w:val="center"/>
            </w:pPr>
            <w:r>
              <w:t>8.</w:t>
            </w:r>
          </w:p>
        </w:tc>
        <w:tc>
          <w:tcPr>
            <w:tcW w:w="1701" w:type="dxa"/>
          </w:tcPr>
          <w:p w:rsidR="00194419" w:rsidRDefault="00194419" w:rsidP="006225EC">
            <w:r>
              <w:t>PN-EN 1097-1</w:t>
            </w:r>
          </w:p>
        </w:tc>
        <w:tc>
          <w:tcPr>
            <w:tcW w:w="6946" w:type="dxa"/>
          </w:tcPr>
          <w:p w:rsidR="00194419" w:rsidRDefault="00194419" w:rsidP="006225EC">
            <w:r>
              <w:t xml:space="preserve">Badania mechanicznych i fizycznych właściwości kruszyw – Oznaczanie </w:t>
            </w:r>
            <w:r>
              <w:lastRenderedPageBreak/>
              <w:t>odporności na ścieranie (</w:t>
            </w:r>
            <w:proofErr w:type="spellStart"/>
            <w:r>
              <w:t>mikro-Deval</w:t>
            </w:r>
            <w:proofErr w:type="spellEnd"/>
            <w:r>
              <w:t>)</w:t>
            </w:r>
          </w:p>
        </w:tc>
      </w:tr>
      <w:tr w:rsidR="00194419" w:rsidTr="006225EC">
        <w:tc>
          <w:tcPr>
            <w:tcW w:w="675" w:type="dxa"/>
          </w:tcPr>
          <w:p w:rsidR="00194419" w:rsidRDefault="00194419" w:rsidP="006225EC">
            <w:pPr>
              <w:jc w:val="center"/>
            </w:pPr>
            <w:r>
              <w:lastRenderedPageBreak/>
              <w:t>9.</w:t>
            </w:r>
          </w:p>
        </w:tc>
        <w:tc>
          <w:tcPr>
            <w:tcW w:w="1701" w:type="dxa"/>
          </w:tcPr>
          <w:p w:rsidR="00194419" w:rsidRDefault="00194419" w:rsidP="006225EC">
            <w:r>
              <w:t>PN-EN 1097-2</w:t>
            </w:r>
          </w:p>
        </w:tc>
        <w:tc>
          <w:tcPr>
            <w:tcW w:w="6946" w:type="dxa"/>
          </w:tcPr>
          <w:p w:rsidR="00194419" w:rsidRDefault="00194419" w:rsidP="006225EC">
            <w:r>
              <w:t>Badania mechanicznych i fizycznych właściwości kruszyw – Metody oznaczania odporności na rozdrabnianie</w:t>
            </w:r>
          </w:p>
        </w:tc>
      </w:tr>
      <w:tr w:rsidR="00194419" w:rsidTr="006225EC">
        <w:tc>
          <w:tcPr>
            <w:tcW w:w="675" w:type="dxa"/>
          </w:tcPr>
          <w:p w:rsidR="00194419" w:rsidRDefault="00194419" w:rsidP="006225EC">
            <w:pPr>
              <w:jc w:val="center"/>
            </w:pPr>
            <w:r>
              <w:t>10.</w:t>
            </w:r>
          </w:p>
        </w:tc>
        <w:tc>
          <w:tcPr>
            <w:tcW w:w="1701" w:type="dxa"/>
          </w:tcPr>
          <w:p w:rsidR="00194419" w:rsidRDefault="00194419" w:rsidP="006225EC">
            <w:r>
              <w:t>PN-EN 1097-6</w:t>
            </w:r>
          </w:p>
        </w:tc>
        <w:tc>
          <w:tcPr>
            <w:tcW w:w="6946" w:type="dxa"/>
          </w:tcPr>
          <w:p w:rsidR="00194419" w:rsidRDefault="00194419" w:rsidP="006225EC">
            <w:r>
              <w:t xml:space="preserve">Badania mechanicznych i fizycznych właściwości kruszyw – Część 6: Oznaczanie gęstości </w:t>
            </w:r>
            <w:proofErr w:type="spellStart"/>
            <w:r>
              <w:t>ziarn</w:t>
            </w:r>
            <w:proofErr w:type="spellEnd"/>
            <w:r>
              <w:t xml:space="preserve"> i nasiąkliwości</w:t>
            </w:r>
          </w:p>
        </w:tc>
      </w:tr>
      <w:tr w:rsidR="00194419" w:rsidTr="006225EC">
        <w:tc>
          <w:tcPr>
            <w:tcW w:w="675" w:type="dxa"/>
          </w:tcPr>
          <w:p w:rsidR="00194419" w:rsidRDefault="00194419" w:rsidP="006225EC">
            <w:pPr>
              <w:jc w:val="center"/>
            </w:pPr>
            <w:r>
              <w:t>11.</w:t>
            </w:r>
          </w:p>
        </w:tc>
        <w:tc>
          <w:tcPr>
            <w:tcW w:w="1701" w:type="dxa"/>
          </w:tcPr>
          <w:p w:rsidR="00194419" w:rsidRDefault="00194419" w:rsidP="006225EC">
            <w:r>
              <w:t>PN-EN 1367-1</w:t>
            </w:r>
          </w:p>
        </w:tc>
        <w:tc>
          <w:tcPr>
            <w:tcW w:w="6946" w:type="dxa"/>
          </w:tcPr>
          <w:p w:rsidR="00194419" w:rsidRDefault="00194419" w:rsidP="006225EC">
            <w:r>
              <w:t>Badania właściwości cieplnych i odporności kruszyw na działanie czynników atmosferycznych – Część 1: Oznaczanie mrozoodporności</w:t>
            </w:r>
          </w:p>
        </w:tc>
      </w:tr>
      <w:tr w:rsidR="00194419" w:rsidTr="006225EC">
        <w:tc>
          <w:tcPr>
            <w:tcW w:w="675" w:type="dxa"/>
          </w:tcPr>
          <w:p w:rsidR="00194419" w:rsidRDefault="00194419" w:rsidP="006225EC">
            <w:pPr>
              <w:jc w:val="center"/>
            </w:pPr>
            <w:r>
              <w:t>12.</w:t>
            </w:r>
          </w:p>
        </w:tc>
        <w:tc>
          <w:tcPr>
            <w:tcW w:w="1701" w:type="dxa"/>
          </w:tcPr>
          <w:p w:rsidR="00194419" w:rsidRDefault="00194419" w:rsidP="006225EC">
            <w:r>
              <w:t>PN-EN 1367-3</w:t>
            </w:r>
          </w:p>
        </w:tc>
        <w:tc>
          <w:tcPr>
            <w:tcW w:w="6946" w:type="dxa"/>
          </w:tcPr>
          <w:p w:rsidR="00194419" w:rsidRDefault="00194419" w:rsidP="006225EC">
            <w:r>
              <w:t>Badania właściwości cieplnych i odporności kruszyw na działanie czynników atmosferycznych – Część 3: Badanie bazaltowej zgorzeli słonecznej metodą gotowania</w:t>
            </w:r>
          </w:p>
        </w:tc>
      </w:tr>
      <w:tr w:rsidR="00194419" w:rsidTr="006225EC">
        <w:tc>
          <w:tcPr>
            <w:tcW w:w="675" w:type="dxa"/>
          </w:tcPr>
          <w:p w:rsidR="00194419" w:rsidRDefault="00194419" w:rsidP="006225EC">
            <w:pPr>
              <w:jc w:val="center"/>
            </w:pPr>
            <w:r>
              <w:t>13.</w:t>
            </w:r>
          </w:p>
        </w:tc>
        <w:tc>
          <w:tcPr>
            <w:tcW w:w="1701" w:type="dxa"/>
          </w:tcPr>
          <w:p w:rsidR="00194419" w:rsidRDefault="00194419" w:rsidP="006225EC">
            <w:r>
              <w:t>PN-EN 1744-1</w:t>
            </w:r>
          </w:p>
        </w:tc>
        <w:tc>
          <w:tcPr>
            <w:tcW w:w="6946" w:type="dxa"/>
          </w:tcPr>
          <w:p w:rsidR="00194419" w:rsidRDefault="00194419" w:rsidP="006225EC">
            <w:r>
              <w:t>Badania chemicznych właściwości kruszyw – Analiza chemiczna</w:t>
            </w:r>
          </w:p>
        </w:tc>
      </w:tr>
      <w:tr w:rsidR="00194419" w:rsidTr="006225EC">
        <w:tc>
          <w:tcPr>
            <w:tcW w:w="675" w:type="dxa"/>
          </w:tcPr>
          <w:p w:rsidR="00194419" w:rsidRDefault="00194419" w:rsidP="006225EC">
            <w:pPr>
              <w:jc w:val="center"/>
            </w:pPr>
            <w:r>
              <w:t>14.</w:t>
            </w:r>
          </w:p>
        </w:tc>
        <w:tc>
          <w:tcPr>
            <w:tcW w:w="1701" w:type="dxa"/>
          </w:tcPr>
          <w:p w:rsidR="00194419" w:rsidRDefault="00194419" w:rsidP="006225EC">
            <w:r>
              <w:t>PN-EN 1744-3</w:t>
            </w:r>
          </w:p>
        </w:tc>
        <w:tc>
          <w:tcPr>
            <w:tcW w:w="6946" w:type="dxa"/>
          </w:tcPr>
          <w:p w:rsidR="00194419" w:rsidRDefault="00194419" w:rsidP="006225EC">
            <w:r>
              <w:t>Badania chemicznych właściwości kruszyw – Część 3: Przygotowanie wyciągów przez wymywanie kruszyw</w:t>
            </w:r>
          </w:p>
        </w:tc>
      </w:tr>
      <w:tr w:rsidR="00194419" w:rsidTr="006225EC">
        <w:tc>
          <w:tcPr>
            <w:tcW w:w="675" w:type="dxa"/>
          </w:tcPr>
          <w:p w:rsidR="00194419" w:rsidRDefault="00194419" w:rsidP="006225EC">
            <w:pPr>
              <w:jc w:val="center"/>
            </w:pPr>
            <w:r>
              <w:t>15.</w:t>
            </w:r>
          </w:p>
        </w:tc>
        <w:tc>
          <w:tcPr>
            <w:tcW w:w="1701" w:type="dxa"/>
          </w:tcPr>
          <w:p w:rsidR="00194419" w:rsidRDefault="00194419" w:rsidP="006225EC">
            <w:r>
              <w:t>PN-EN 13242</w:t>
            </w:r>
          </w:p>
        </w:tc>
        <w:tc>
          <w:tcPr>
            <w:tcW w:w="6946" w:type="dxa"/>
          </w:tcPr>
          <w:p w:rsidR="00194419" w:rsidRDefault="00194419" w:rsidP="006225EC">
            <w:r>
              <w:t>Kruszywa do niezwiązanych i związanych hydraulicznie materiałów stosowanych w obiektach budowlanych i budownictwie drogowym</w:t>
            </w:r>
          </w:p>
        </w:tc>
      </w:tr>
      <w:tr w:rsidR="00194419" w:rsidTr="006225EC">
        <w:tc>
          <w:tcPr>
            <w:tcW w:w="675" w:type="dxa"/>
          </w:tcPr>
          <w:p w:rsidR="00194419" w:rsidRDefault="00194419" w:rsidP="006225EC">
            <w:pPr>
              <w:jc w:val="center"/>
            </w:pPr>
            <w:r>
              <w:t>16.</w:t>
            </w:r>
          </w:p>
        </w:tc>
        <w:tc>
          <w:tcPr>
            <w:tcW w:w="1701" w:type="dxa"/>
          </w:tcPr>
          <w:p w:rsidR="00194419" w:rsidRDefault="00194419" w:rsidP="006225EC">
            <w:r>
              <w:t>PN-EN 13286-2</w:t>
            </w:r>
          </w:p>
        </w:tc>
        <w:tc>
          <w:tcPr>
            <w:tcW w:w="6946" w:type="dxa"/>
          </w:tcPr>
          <w:p w:rsidR="00194419" w:rsidRDefault="00194419" w:rsidP="006225EC">
            <w:r>
              <w:t xml:space="preserve">Mieszanki niezwiązane i związane spoiwem hydraulicznym – Część 2: Metody określania gęstości i zawartości wody – Zagęszczanie metodą </w:t>
            </w:r>
            <w:proofErr w:type="spellStart"/>
            <w:r>
              <w:t>Proctora</w:t>
            </w:r>
            <w:proofErr w:type="spellEnd"/>
          </w:p>
        </w:tc>
      </w:tr>
      <w:tr w:rsidR="00194419" w:rsidTr="006225EC">
        <w:tc>
          <w:tcPr>
            <w:tcW w:w="675" w:type="dxa"/>
          </w:tcPr>
          <w:p w:rsidR="00194419" w:rsidRDefault="00194419" w:rsidP="006225EC">
            <w:pPr>
              <w:jc w:val="center"/>
            </w:pPr>
            <w:r>
              <w:t>17.</w:t>
            </w:r>
          </w:p>
        </w:tc>
        <w:tc>
          <w:tcPr>
            <w:tcW w:w="1701" w:type="dxa"/>
          </w:tcPr>
          <w:p w:rsidR="00194419" w:rsidRDefault="00194419" w:rsidP="006225EC">
            <w:r>
              <w:t>PN-EN 13286-41</w:t>
            </w:r>
          </w:p>
        </w:tc>
        <w:tc>
          <w:tcPr>
            <w:tcW w:w="6946" w:type="dxa"/>
          </w:tcPr>
          <w:p w:rsidR="00194419" w:rsidRDefault="00194419" w:rsidP="006225EC">
            <w:r>
              <w:t>Mieszanki niezwiązane i związane spoiwem hydraulicznym – Część 41: Metoda oznaczania wytrzymałości na ściskanie mieszanek związanych spoiwem hydraulicznym</w:t>
            </w:r>
          </w:p>
        </w:tc>
      </w:tr>
      <w:tr w:rsidR="00194419" w:rsidTr="006225EC">
        <w:tc>
          <w:tcPr>
            <w:tcW w:w="675" w:type="dxa"/>
          </w:tcPr>
          <w:p w:rsidR="00194419" w:rsidRDefault="00194419" w:rsidP="006225EC">
            <w:pPr>
              <w:jc w:val="center"/>
            </w:pPr>
            <w:r>
              <w:t>18.</w:t>
            </w:r>
          </w:p>
        </w:tc>
        <w:tc>
          <w:tcPr>
            <w:tcW w:w="1701" w:type="dxa"/>
          </w:tcPr>
          <w:p w:rsidR="00194419" w:rsidRDefault="00194419" w:rsidP="006225EC">
            <w:r>
              <w:t>PN-EN 13286-50</w:t>
            </w:r>
          </w:p>
        </w:tc>
        <w:tc>
          <w:tcPr>
            <w:tcW w:w="6946" w:type="dxa"/>
          </w:tcPr>
          <w:p w:rsidR="00194419" w:rsidRDefault="00194419" w:rsidP="006225EC">
            <w:r>
              <w:t xml:space="preserve">Mieszanki niezwiązane i związane spoiwem hydraulicznym – Część 50: Metoda sporządzania próbek związanych hydraulicznie za pomocą aparatu </w:t>
            </w:r>
            <w:proofErr w:type="spellStart"/>
            <w:r>
              <w:t>Proctora</w:t>
            </w:r>
            <w:proofErr w:type="spellEnd"/>
            <w:r>
              <w:t xml:space="preserve"> lub zagęszczania na stole wibracyjnym</w:t>
            </w:r>
          </w:p>
        </w:tc>
      </w:tr>
      <w:tr w:rsidR="00194419" w:rsidTr="006225EC">
        <w:tc>
          <w:tcPr>
            <w:tcW w:w="675" w:type="dxa"/>
          </w:tcPr>
          <w:p w:rsidR="00194419" w:rsidRDefault="00194419" w:rsidP="006225EC">
            <w:pPr>
              <w:jc w:val="center"/>
            </w:pPr>
            <w:r>
              <w:t>19.</w:t>
            </w:r>
          </w:p>
        </w:tc>
        <w:tc>
          <w:tcPr>
            <w:tcW w:w="1701" w:type="dxa"/>
          </w:tcPr>
          <w:p w:rsidR="00194419" w:rsidRDefault="00194419" w:rsidP="006225EC">
            <w:r>
              <w:t>PN-EN 14227-1</w:t>
            </w:r>
          </w:p>
        </w:tc>
        <w:tc>
          <w:tcPr>
            <w:tcW w:w="6946" w:type="dxa"/>
          </w:tcPr>
          <w:p w:rsidR="00194419" w:rsidRDefault="00194419" w:rsidP="006225EC">
            <w:r>
              <w:t>Mieszanki związane spoiwem hydraulicznym – Wymagania – Część 1: Mieszanki związane cementem</w:t>
            </w:r>
          </w:p>
        </w:tc>
      </w:tr>
      <w:tr w:rsidR="00194419" w:rsidTr="006225EC">
        <w:tc>
          <w:tcPr>
            <w:tcW w:w="675" w:type="dxa"/>
          </w:tcPr>
          <w:p w:rsidR="00194419" w:rsidRDefault="00194419" w:rsidP="006225EC">
            <w:pPr>
              <w:jc w:val="center"/>
            </w:pPr>
            <w:r>
              <w:t>20.</w:t>
            </w:r>
          </w:p>
        </w:tc>
        <w:tc>
          <w:tcPr>
            <w:tcW w:w="1701" w:type="dxa"/>
          </w:tcPr>
          <w:p w:rsidR="00194419" w:rsidRDefault="00194419" w:rsidP="006225EC">
            <w:r>
              <w:t>PN-EN 14227-10</w:t>
            </w:r>
          </w:p>
        </w:tc>
        <w:tc>
          <w:tcPr>
            <w:tcW w:w="6946" w:type="dxa"/>
          </w:tcPr>
          <w:p w:rsidR="00194419" w:rsidRDefault="00194419" w:rsidP="006225EC">
            <w:r>
              <w:t>Mieszanki związane spoiwem hydraulicznym – Specyfikacja – Część 10: Grunty stabilizowane cementem</w:t>
            </w:r>
          </w:p>
        </w:tc>
      </w:tr>
    </w:tbl>
    <w:p w:rsidR="00194419" w:rsidRDefault="00194419" w:rsidP="00194419">
      <w:pPr>
        <w:pStyle w:val="Nagwek3"/>
      </w:pPr>
      <w:r>
        <w:t>10.2. Inne dokumenty</w:t>
      </w:r>
    </w:p>
    <w:p w:rsidR="00194419" w:rsidRDefault="00194419" w:rsidP="00416CD2">
      <w:pPr>
        <w:numPr>
          <w:ilvl w:val="0"/>
          <w:numId w:val="20"/>
        </w:numPr>
        <w:overflowPunct w:val="0"/>
        <w:autoSpaceDE w:val="0"/>
        <w:autoSpaceDN w:val="0"/>
        <w:adjustRightInd w:val="0"/>
        <w:ind w:hanging="425"/>
        <w:jc w:val="both"/>
        <w:textAlignment w:val="baseline"/>
      </w:pPr>
      <w:r>
        <w:t xml:space="preserve">Mieszanki związane spoiwem hydraulicznym do dróg krajowych – WT-5 2010 Wymagania techniczne (zalecone do stosowania w specyfikacji technicznej na roboty budowlane na drogach krajowych wg zarządzenia nr 102 </w:t>
      </w:r>
      <w:proofErr w:type="spellStart"/>
      <w:r>
        <w:t>GDDKiA</w:t>
      </w:r>
      <w:proofErr w:type="spellEnd"/>
      <w:r>
        <w:t xml:space="preserve"> z dnia 19.11.2010 r.)</w:t>
      </w:r>
    </w:p>
    <w:p w:rsidR="00194419" w:rsidRDefault="00194419" w:rsidP="00416CD2">
      <w:pPr>
        <w:numPr>
          <w:ilvl w:val="0"/>
          <w:numId w:val="20"/>
        </w:numPr>
        <w:overflowPunct w:val="0"/>
        <w:autoSpaceDE w:val="0"/>
        <w:autoSpaceDN w:val="0"/>
        <w:adjustRightInd w:val="0"/>
        <w:ind w:hanging="425"/>
        <w:jc w:val="both"/>
        <w:textAlignment w:val="baseline"/>
      </w:pPr>
      <w:r>
        <w:t>Rozporządzenie Ministra Transportu i Gospodarki Morskiej z dnia 2 marca 1999 r. w sprawie warunków technicznych, jakim powinny odpowiadać drogi publiczne i ich usytuowanie (</w:t>
      </w:r>
      <w:proofErr w:type="spellStart"/>
      <w:r>
        <w:t>Dz.U</w:t>
      </w:r>
      <w:proofErr w:type="spellEnd"/>
      <w:r>
        <w:t>. nr 43, poz. 430)</w:t>
      </w:r>
    </w:p>
    <w:p w:rsidR="00194419" w:rsidRDefault="00194419" w:rsidP="00416CD2">
      <w:pPr>
        <w:numPr>
          <w:ilvl w:val="0"/>
          <w:numId w:val="20"/>
        </w:numPr>
        <w:overflowPunct w:val="0"/>
        <w:autoSpaceDE w:val="0"/>
        <w:autoSpaceDN w:val="0"/>
        <w:adjustRightInd w:val="0"/>
        <w:ind w:hanging="425"/>
        <w:jc w:val="both"/>
        <w:textAlignment w:val="baseline"/>
      </w:pPr>
      <w:r>
        <w:t>Katalog typowych konstrukcji nawierzchni podatnych i półsztywnych. Generalna Dyrekcja Dróg Publicznych – Instytut Badawczy Dróg i Mostów, Warszawa 1997</w:t>
      </w:r>
    </w:p>
    <w:p w:rsidR="00306F94" w:rsidRDefault="00194419" w:rsidP="00306F94">
      <w:pPr>
        <w:pStyle w:val="Nagwek1"/>
      </w:pPr>
      <w:r>
        <w:br w:type="page"/>
      </w:r>
      <w:bookmarkStart w:id="169" w:name="_Toc485188485"/>
      <w:r w:rsidR="00306F94">
        <w:lastRenderedPageBreak/>
        <w:t>D-04.07.01.</w:t>
      </w:r>
      <w:r w:rsidR="00306F94">
        <w:tab/>
        <w:t>PODBUDOWA Z BETONU ASFALTOWEGO</w:t>
      </w:r>
      <w:bookmarkEnd w:id="169"/>
    </w:p>
    <w:p w:rsidR="00306F94" w:rsidRDefault="00306F94" w:rsidP="00306F94">
      <w:pPr>
        <w:pStyle w:val="Nagwek3"/>
      </w:pPr>
      <w:r>
        <w:t>1.1.</w:t>
      </w:r>
      <w:r>
        <w:tab/>
        <w:t>PRZEDMIOT ST</w:t>
      </w:r>
    </w:p>
    <w:p w:rsidR="00306F94" w:rsidRDefault="00306F94" w:rsidP="00306F94">
      <w:r>
        <w:rPr>
          <w:color w:val="000000"/>
        </w:rPr>
        <w:tab/>
        <w:t xml:space="preserve">Przedmiotem niniejszej Specyfikacji Technicznej ST są wymagania dotyczące wykonania i odbioru górnej warstwy podbudowy z betonu asfaltowego w związku z </w:t>
      </w:r>
      <w:r w:rsidR="00213430">
        <w:rPr>
          <w:color w:val="000000"/>
        </w:rPr>
        <w:t>przebudową wybranych ulic miasta Świnoujście (część II - wymiana nawierzchni jezdni, chodników lub dobudowa ciągu pieszo-rowerowego)</w:t>
      </w:r>
      <w:r>
        <w:rPr>
          <w:color w:val="000000"/>
        </w:rPr>
        <w:t>.</w:t>
      </w:r>
    </w:p>
    <w:p w:rsidR="00306F94" w:rsidRDefault="00306F94" w:rsidP="00306F94">
      <w:pPr>
        <w:pStyle w:val="Nagwek3"/>
        <w:jc w:val="both"/>
      </w:pPr>
      <w:r>
        <w:t>1.2.</w:t>
      </w:r>
      <w:r>
        <w:tab/>
        <w:t>ZAKRES STOSOWANIA st</w:t>
      </w:r>
    </w:p>
    <w:p w:rsidR="00306F94" w:rsidRDefault="00306F94" w:rsidP="00306F94">
      <w:pPr>
        <w:jc w:val="both"/>
      </w:pPr>
      <w:r>
        <w:tab/>
        <w:t>Specyfikacja Techniczna (ST) jest stosowana jako dokument przetargowy i kontraktowy przy zlecaniu i realizacji robót wymienionych w p. 1.1.</w:t>
      </w:r>
    </w:p>
    <w:p w:rsidR="00306F94" w:rsidRDefault="00306F94" w:rsidP="00306F94">
      <w:pPr>
        <w:pStyle w:val="Nagwek3"/>
        <w:jc w:val="both"/>
      </w:pPr>
      <w:r>
        <w:t>1.3.</w:t>
      </w:r>
      <w:r>
        <w:tab/>
        <w:t>ZAKRES ROBÓT OBJĘTYCH ST</w:t>
      </w:r>
    </w:p>
    <w:p w:rsidR="00306F94" w:rsidRDefault="00306F94" w:rsidP="00306F94">
      <w:r>
        <w:tab/>
        <w:t xml:space="preserve">Ustalenia zawarte w niniejszej specyfikacji dotyczą zasad prowadzenia robót związanych z wykonaniem i odbiorem warstwy podbudowy gr. 7 cm z betonu asfaltowego </w:t>
      </w:r>
      <w:r w:rsidRPr="000F0021">
        <w:t>AC16P</w:t>
      </w:r>
      <w:r>
        <w:t xml:space="preserve"> 50/70 dla KR 1-2 wg PN-EN 13108-1. W przypadku produkcji mieszanki mineralno-asfaltowej przez Wykonawcę dla potrzeb budowy, Wykonawca zobowiązany jest prowadzić Zakładową kontrolę produkcji (ZKP) zgodnie </w:t>
      </w:r>
      <w:r w:rsidRPr="002C3133">
        <w:t>PN-EN-13108-21</w:t>
      </w:r>
      <w:r>
        <w:t>.</w:t>
      </w:r>
    </w:p>
    <w:p w:rsidR="00306F94" w:rsidRDefault="00306F94" w:rsidP="00306F94">
      <w:pPr>
        <w:pStyle w:val="Nagwek3"/>
      </w:pPr>
      <w:r>
        <w:t>1.4. Określenia podstawowe</w:t>
      </w:r>
    </w:p>
    <w:p w:rsidR="00306F94" w:rsidRDefault="00306F94" w:rsidP="00306F94">
      <w:r>
        <w:t>1.4.1. Nawierzchnia – konstrukcja składająca się z jednej lub kilku warstw służących do przejmowania i rozkładania obciążeń od ruchu pojazdów na podłoże.</w:t>
      </w:r>
    </w:p>
    <w:p w:rsidR="00306F94" w:rsidRDefault="00306F94" w:rsidP="00306F94">
      <w:r>
        <w:t>1.4.2. Podbudowa – główny element konstrukcyjny nawierzchni, który może być ułożony w jednej lub kilku warstwach.</w:t>
      </w:r>
    </w:p>
    <w:p w:rsidR="00306F94" w:rsidRDefault="00306F94" w:rsidP="00306F94">
      <w:r>
        <w:t>1.4.3. Mieszanka mineralno-asfaltowa – mieszanka kruszyw i lepiszcza asfaltowego.</w:t>
      </w:r>
    </w:p>
    <w:p w:rsidR="00306F94" w:rsidRDefault="00306F94" w:rsidP="00306F94">
      <w:r>
        <w:t>1.4.4. Wymiar mieszanki mineralno-asfaltowej – określenie mieszanki mineralno-asfaltowej, wyróżniające tę mieszankę ze zbioru mieszanek tego samego typu ze względu na największy wymiar kruszywa, np. wymiar 16 lub 22.</w:t>
      </w:r>
    </w:p>
    <w:p w:rsidR="00306F94" w:rsidRDefault="00306F94" w:rsidP="00306F94">
      <w:r>
        <w:t>1.4.5. Beton asfaltowy – mieszanka mineralno-asfaltowa, w której kruszywo o uziarnieniu ciągłym lub nieciągłym tworzy strukturę wzajemnie klinującą się.</w:t>
      </w:r>
    </w:p>
    <w:p w:rsidR="00306F94" w:rsidRDefault="00306F94" w:rsidP="00306F94">
      <w:r>
        <w:t>1.4.6. Uziarnienie – skład ziarnowy kruszywa, wyrażony w procentach masy ziaren przechodzących przez określony zestaw sit.</w:t>
      </w:r>
    </w:p>
    <w:p w:rsidR="00306F94" w:rsidRDefault="00306F94" w:rsidP="00306F94">
      <w:r>
        <w:t xml:space="preserve">1.4.7. Kategoria ruchu – obciążenie drogi ruchem samochodowym, wyrażone w osiach obliczeniowych (100 </w:t>
      </w:r>
      <w:proofErr w:type="spellStart"/>
      <w:r>
        <w:t>kN</w:t>
      </w:r>
      <w:proofErr w:type="spellEnd"/>
      <w:r>
        <w:t xml:space="preserve">) wg „Katalogu typowych konstrukcji nawierzchni podatnych i półsztywnych” </w:t>
      </w:r>
      <w:proofErr w:type="spellStart"/>
      <w:r>
        <w:t>GDDP-IBDiM</w:t>
      </w:r>
      <w:proofErr w:type="spellEnd"/>
      <w:r>
        <w:t>.</w:t>
      </w:r>
    </w:p>
    <w:p w:rsidR="00306F94" w:rsidRDefault="00306F94" w:rsidP="00306F94">
      <w:r>
        <w:t>1.4.8. Wymiar kruszywa – wielkość ziaren kruszywa, określona przez dolny (d) i górny (D) wymiar sita.</w:t>
      </w:r>
    </w:p>
    <w:p w:rsidR="00306F94" w:rsidRDefault="00306F94" w:rsidP="00306F94">
      <w:r>
        <w:t>1.4.9. Kruszywo grube – kruszywo z ziaren o wymiarze: D ≤ 45 mm oraz d &gt; 2 mm.</w:t>
      </w:r>
    </w:p>
    <w:p w:rsidR="00306F94" w:rsidRDefault="00306F94" w:rsidP="00306F94">
      <w:r>
        <w:t>1.4.10. Kruszywo drobne – kruszywo z ziaren o wymiarze: D ≤ 2 mm, którego większa część pozostaje na sicie 0,063 mm.</w:t>
      </w:r>
    </w:p>
    <w:p w:rsidR="00306F94" w:rsidRDefault="00306F94" w:rsidP="00306F94">
      <w:r>
        <w:t>1.4.11. Pył – kruszywo z ziaren przechodzących przez sito 0,063 mm.</w:t>
      </w:r>
    </w:p>
    <w:p w:rsidR="00306F94" w:rsidRDefault="00306F94" w:rsidP="00306F94">
      <w:r>
        <w:t>1.4.12.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306F94" w:rsidRDefault="00306F94" w:rsidP="00306F94">
      <w:r>
        <w:t>1.4.13. Kationowa emulsja asfaltowa – emulsja, w której emulgator nadaje dodatnie ładunki cząstkom zdyspergowanego asfaltu.</w:t>
      </w:r>
    </w:p>
    <w:p w:rsidR="00306F94" w:rsidRDefault="00306F94" w:rsidP="00306F94">
      <w:r>
        <w:t xml:space="preserve">1.4.14. Pozostałe określenia podstawowe są zgodne z obowiązującymi, odpowiednimi polskimi normami i z definicjami podanymi w ST D-M-00.00.00 „Wymagania ogólne” </w:t>
      </w:r>
      <w:proofErr w:type="spellStart"/>
      <w:r>
        <w:t>pkt</w:t>
      </w:r>
      <w:proofErr w:type="spellEnd"/>
      <w:r>
        <w:t xml:space="preserve"> 1.4.</w:t>
      </w:r>
    </w:p>
    <w:p w:rsidR="00306F94" w:rsidRDefault="00306F94" w:rsidP="00306F94">
      <w:r>
        <w:t>1.4.15. Symbole i skróty dodatkowe</w:t>
      </w:r>
    </w:p>
    <w:p w:rsidR="00306F94" w:rsidRDefault="00306F94" w:rsidP="00306F94">
      <w:r>
        <w:t xml:space="preserve">ACP   </w:t>
      </w:r>
      <w:r>
        <w:tab/>
        <w:t>–</w:t>
      </w:r>
      <w:r>
        <w:tab/>
        <w:t>beton asfaltowy do warstwy podbudowy,</w:t>
      </w:r>
    </w:p>
    <w:p w:rsidR="00306F94" w:rsidRDefault="00306F94" w:rsidP="00306F94">
      <w:r>
        <w:t xml:space="preserve">PMB   </w:t>
      </w:r>
      <w:r>
        <w:tab/>
        <w:t>–</w:t>
      </w:r>
      <w:r>
        <w:tab/>
      </w:r>
      <w:proofErr w:type="spellStart"/>
      <w:r>
        <w:t>polimeroasfalt</w:t>
      </w:r>
      <w:proofErr w:type="spellEnd"/>
      <w:r>
        <w:t>,</w:t>
      </w:r>
    </w:p>
    <w:p w:rsidR="00306F94" w:rsidRDefault="00306F94" w:rsidP="00306F94">
      <w:r>
        <w:t xml:space="preserve">D         </w:t>
      </w:r>
      <w:r>
        <w:tab/>
        <w:t>–</w:t>
      </w:r>
      <w:r>
        <w:tab/>
        <w:t>górny wymiar sita (przy określaniu wielkości ziaren kruszywa),</w:t>
      </w:r>
    </w:p>
    <w:p w:rsidR="00306F94" w:rsidRDefault="00306F94" w:rsidP="00306F94">
      <w:r>
        <w:t xml:space="preserve">d         </w:t>
      </w:r>
      <w:r>
        <w:tab/>
        <w:t>–</w:t>
      </w:r>
      <w:r>
        <w:tab/>
        <w:t>dolny wymiar sita (przy określaniu wielkości ziaren kruszywa),</w:t>
      </w:r>
    </w:p>
    <w:p w:rsidR="00306F94" w:rsidRDefault="00306F94" w:rsidP="00306F94">
      <w:r>
        <w:t xml:space="preserve">C         </w:t>
      </w:r>
      <w:r>
        <w:tab/>
        <w:t>–</w:t>
      </w:r>
      <w:r>
        <w:tab/>
        <w:t>kationowa emulsja asfaltowa,</w:t>
      </w:r>
    </w:p>
    <w:p w:rsidR="00306F94" w:rsidRDefault="00306F94" w:rsidP="00306F94">
      <w:r>
        <w:t xml:space="preserve">NPD   </w:t>
      </w:r>
      <w:r>
        <w:tab/>
        <w:t>–</w:t>
      </w:r>
      <w:r>
        <w:tab/>
        <w:t xml:space="preserve">właściwość użytkowa nie określana (ang. No Performance </w:t>
      </w:r>
      <w:proofErr w:type="spellStart"/>
      <w:r>
        <w:t>Determined</w:t>
      </w:r>
      <w:proofErr w:type="spellEnd"/>
      <w:r>
        <w:t>; producent może jej nie określać),</w:t>
      </w:r>
    </w:p>
    <w:p w:rsidR="00306F94" w:rsidRDefault="00306F94" w:rsidP="00306F94">
      <w:r>
        <w:t xml:space="preserve">TBR    </w:t>
      </w:r>
      <w:r>
        <w:tab/>
        <w:t>–</w:t>
      </w:r>
      <w:r>
        <w:tab/>
        <w:t xml:space="preserve">do zadeklarowania (ang. To Be </w:t>
      </w:r>
      <w:proofErr w:type="spellStart"/>
      <w:r>
        <w:t>Reported</w:t>
      </w:r>
      <w:proofErr w:type="spellEnd"/>
      <w:r>
        <w:t>; producent może dostarczyć odpowiednie informacje, jednak nie jest do tego zobowiązany),</w:t>
      </w:r>
    </w:p>
    <w:p w:rsidR="00306F94" w:rsidRDefault="00306F94" w:rsidP="00306F94">
      <w:r>
        <w:t xml:space="preserve">IRI      </w:t>
      </w:r>
      <w:r>
        <w:tab/>
        <w:t>–</w:t>
      </w:r>
      <w:r>
        <w:tab/>
        <w:t xml:space="preserve">(International </w:t>
      </w:r>
      <w:proofErr w:type="spellStart"/>
      <w:r>
        <w:t>Roughness</w:t>
      </w:r>
      <w:proofErr w:type="spellEnd"/>
      <w:r>
        <w:t xml:space="preserve"> </w:t>
      </w:r>
      <w:proofErr w:type="spellStart"/>
      <w:r>
        <w:t>Index</w:t>
      </w:r>
      <w:proofErr w:type="spellEnd"/>
      <w:r>
        <w:t>) m</w:t>
      </w:r>
      <w:r w:rsidR="00484443">
        <w:t>iędzynarodowy wskaźnik równości.</w:t>
      </w:r>
    </w:p>
    <w:p w:rsidR="00306F94" w:rsidRDefault="00306F94" w:rsidP="00306F94">
      <w:pPr>
        <w:pStyle w:val="Nagwek3"/>
      </w:pPr>
      <w:r>
        <w:lastRenderedPageBreak/>
        <w:t>1.5. Ogólne wymagania dotyczące robót</w:t>
      </w:r>
    </w:p>
    <w:p w:rsidR="00306F94" w:rsidRDefault="00306F94" w:rsidP="00306F94">
      <w:r>
        <w:tab/>
        <w:t xml:space="preserve">Ogólne wymagania dotyczące robót podano w ST D-M-00.00.00 „Wymagania ogólne” </w:t>
      </w:r>
      <w:proofErr w:type="spellStart"/>
      <w:r>
        <w:t>pkt</w:t>
      </w:r>
      <w:proofErr w:type="spellEnd"/>
      <w:r>
        <w:t xml:space="preserve"> 1.5.</w:t>
      </w:r>
    </w:p>
    <w:p w:rsidR="00306F94" w:rsidRDefault="00306F94" w:rsidP="00306F94">
      <w:pPr>
        <w:pStyle w:val="Nagwek2"/>
      </w:pPr>
      <w:r>
        <w:t>2. MATERIAŁY</w:t>
      </w:r>
    </w:p>
    <w:p w:rsidR="00306F94" w:rsidRDefault="00306F94" w:rsidP="00306F94">
      <w:pPr>
        <w:pStyle w:val="Nagwek3"/>
      </w:pPr>
      <w:r>
        <w:t>2.1. Ogólne wymagania dotyczące materiałów</w:t>
      </w:r>
    </w:p>
    <w:p w:rsidR="00306F94" w:rsidRDefault="00306F94" w:rsidP="00306F94">
      <w:r>
        <w:tab/>
        <w:t xml:space="preserve">Ogólne wymagania dotyczące materiałów, ich pozyskiwania i składowania, podano w ST D-M-00.00.00 „Wymagania ogólne” </w:t>
      </w:r>
      <w:proofErr w:type="spellStart"/>
      <w:r>
        <w:t>pkt</w:t>
      </w:r>
      <w:proofErr w:type="spellEnd"/>
      <w:r>
        <w:t xml:space="preserve"> 2.</w:t>
      </w:r>
    </w:p>
    <w:p w:rsidR="00306F94" w:rsidRDefault="00306F94" w:rsidP="00306F94">
      <w:pPr>
        <w:pStyle w:val="Nagwek3"/>
      </w:pPr>
      <w:r>
        <w:t>2.2. Lepiszcza asfaltowe</w:t>
      </w:r>
    </w:p>
    <w:p w:rsidR="00306F94" w:rsidRDefault="00306F94" w:rsidP="00306F94">
      <w:r>
        <w:tab/>
        <w:t xml:space="preserve">Należy stosować asfalty </w:t>
      </w:r>
      <w:proofErr w:type="spellStart"/>
      <w:r>
        <w:t>drogowe</w:t>
      </w:r>
      <w:proofErr w:type="spellEnd"/>
      <w:r>
        <w:t xml:space="preserve"> wg PN-EN 12591. Rodzaje stosowanych </w:t>
      </w:r>
      <w:proofErr w:type="spellStart"/>
      <w:r>
        <w:t>lepiszcz</w:t>
      </w:r>
      <w:proofErr w:type="spellEnd"/>
      <w:r>
        <w:t xml:space="preserve"> asfaltowych podano w tablicy 1. </w:t>
      </w:r>
    </w:p>
    <w:p w:rsidR="00306F94" w:rsidRDefault="00306F94" w:rsidP="00306F94">
      <w:r>
        <w:t>Tablica 1. Zalecane  lepiszcza asfaltowego do warstwy podbudowy z betonu asfaltowego</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1981"/>
        <w:gridCol w:w="4495"/>
      </w:tblGrid>
      <w:tr w:rsidR="00306F94" w:rsidTr="007518D5">
        <w:tc>
          <w:tcPr>
            <w:tcW w:w="1045" w:type="pct"/>
            <w:tcBorders>
              <w:bottom w:val="nil"/>
            </w:tcBorders>
          </w:tcPr>
          <w:p w:rsidR="00306F94" w:rsidRDefault="00306F94" w:rsidP="007518D5">
            <w:pPr>
              <w:spacing w:before="60"/>
              <w:jc w:val="center"/>
            </w:pPr>
            <w:r>
              <w:t>Kategoria</w:t>
            </w:r>
          </w:p>
        </w:tc>
        <w:tc>
          <w:tcPr>
            <w:tcW w:w="1210" w:type="pct"/>
            <w:tcBorders>
              <w:bottom w:val="nil"/>
            </w:tcBorders>
          </w:tcPr>
          <w:p w:rsidR="00306F94" w:rsidRDefault="00306F94" w:rsidP="007518D5">
            <w:pPr>
              <w:spacing w:before="60"/>
              <w:jc w:val="center"/>
            </w:pPr>
            <w:r>
              <w:t>Mieszanka</w:t>
            </w:r>
          </w:p>
        </w:tc>
        <w:tc>
          <w:tcPr>
            <w:tcW w:w="2745" w:type="pct"/>
          </w:tcPr>
          <w:p w:rsidR="00306F94" w:rsidRDefault="00306F94" w:rsidP="007518D5">
            <w:pPr>
              <w:spacing w:before="60"/>
              <w:jc w:val="center"/>
            </w:pPr>
            <w:r>
              <w:t xml:space="preserve">Gatunek lepiszcza   </w:t>
            </w:r>
          </w:p>
        </w:tc>
      </w:tr>
      <w:tr w:rsidR="00306F94" w:rsidTr="007518D5">
        <w:tc>
          <w:tcPr>
            <w:tcW w:w="1045" w:type="pct"/>
            <w:tcBorders>
              <w:top w:val="nil"/>
            </w:tcBorders>
          </w:tcPr>
          <w:p w:rsidR="00306F94" w:rsidRDefault="00306F94" w:rsidP="007518D5">
            <w:pPr>
              <w:spacing w:after="60"/>
              <w:jc w:val="center"/>
            </w:pPr>
            <w:r>
              <w:t>ruchu</w:t>
            </w:r>
          </w:p>
        </w:tc>
        <w:tc>
          <w:tcPr>
            <w:tcW w:w="1210" w:type="pct"/>
            <w:tcBorders>
              <w:top w:val="nil"/>
            </w:tcBorders>
          </w:tcPr>
          <w:p w:rsidR="00306F94" w:rsidRDefault="00306F94" w:rsidP="007518D5">
            <w:pPr>
              <w:spacing w:after="60"/>
              <w:jc w:val="center"/>
            </w:pPr>
            <w:r>
              <w:t>ACP</w:t>
            </w:r>
          </w:p>
        </w:tc>
        <w:tc>
          <w:tcPr>
            <w:tcW w:w="2745" w:type="pct"/>
          </w:tcPr>
          <w:p w:rsidR="00306F94" w:rsidRDefault="00306F94" w:rsidP="007518D5">
            <w:pPr>
              <w:spacing w:after="60"/>
              <w:jc w:val="center"/>
            </w:pPr>
            <w:r>
              <w:t>asfalt drogowy</w:t>
            </w:r>
          </w:p>
        </w:tc>
      </w:tr>
      <w:tr w:rsidR="00306F94" w:rsidTr="007518D5">
        <w:trPr>
          <w:trHeight w:val="470"/>
        </w:trPr>
        <w:tc>
          <w:tcPr>
            <w:tcW w:w="1045" w:type="pct"/>
          </w:tcPr>
          <w:p w:rsidR="00306F94" w:rsidRDefault="00306F94" w:rsidP="007518D5">
            <w:pPr>
              <w:jc w:val="center"/>
            </w:pPr>
            <w:r>
              <w:t>KR1 – KR2</w:t>
            </w:r>
          </w:p>
        </w:tc>
        <w:tc>
          <w:tcPr>
            <w:tcW w:w="1210" w:type="pct"/>
          </w:tcPr>
          <w:p w:rsidR="00306F94" w:rsidRPr="00EF563C" w:rsidRDefault="00306F94" w:rsidP="007518D5">
            <w:pPr>
              <w:jc w:val="center"/>
            </w:pPr>
            <w:r w:rsidRPr="00DC190F">
              <w:rPr>
                <w:lang w:val="en-US"/>
              </w:rPr>
              <w:t>AC</w:t>
            </w:r>
            <w:r>
              <w:rPr>
                <w:lang w:val="en-US"/>
              </w:rPr>
              <w:t>16P</w:t>
            </w:r>
          </w:p>
        </w:tc>
        <w:tc>
          <w:tcPr>
            <w:tcW w:w="2745" w:type="pct"/>
          </w:tcPr>
          <w:p w:rsidR="00306F94" w:rsidRDefault="00306F94" w:rsidP="007518D5">
            <w:pPr>
              <w:jc w:val="center"/>
            </w:pPr>
            <w:r>
              <w:t>50/70</w:t>
            </w:r>
          </w:p>
        </w:tc>
      </w:tr>
    </w:tbl>
    <w:p w:rsidR="00306F94" w:rsidRDefault="00306F94" w:rsidP="00306F94">
      <w:r>
        <w:t xml:space="preserve">Asfalty </w:t>
      </w:r>
      <w:proofErr w:type="spellStart"/>
      <w:r>
        <w:t>drogowe</w:t>
      </w:r>
      <w:proofErr w:type="spellEnd"/>
      <w:r>
        <w:t xml:space="preserve"> powinny spełniać wymagania podane w tablicy 2. </w:t>
      </w:r>
    </w:p>
    <w:p w:rsidR="00306F94" w:rsidRDefault="00306F94" w:rsidP="00306F94">
      <w:r>
        <w:t>Tablica 2. Wymagania wobec asfaltów drogowych wg PN-EN 12591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3261"/>
      </w:tblGrid>
      <w:tr w:rsidR="00306F94" w:rsidTr="007518D5">
        <w:tc>
          <w:tcPr>
            <w:tcW w:w="534" w:type="dxa"/>
            <w:tcBorders>
              <w:bottom w:val="nil"/>
            </w:tcBorders>
          </w:tcPr>
          <w:p w:rsidR="00306F94" w:rsidRDefault="00306F94" w:rsidP="007518D5">
            <w:pPr>
              <w:jc w:val="center"/>
            </w:pPr>
            <w:r>
              <w:t>Lp.</w:t>
            </w:r>
          </w:p>
        </w:tc>
        <w:tc>
          <w:tcPr>
            <w:tcW w:w="3260" w:type="dxa"/>
            <w:gridSpan w:val="2"/>
            <w:tcBorders>
              <w:bottom w:val="nil"/>
            </w:tcBorders>
          </w:tcPr>
          <w:p w:rsidR="00306F94" w:rsidRDefault="00306F94" w:rsidP="007518D5">
            <w:pPr>
              <w:jc w:val="center"/>
            </w:pPr>
            <w:r>
              <w:t>Właściwości</w:t>
            </w:r>
          </w:p>
        </w:tc>
        <w:tc>
          <w:tcPr>
            <w:tcW w:w="1984" w:type="dxa"/>
            <w:tcBorders>
              <w:bottom w:val="nil"/>
            </w:tcBorders>
          </w:tcPr>
          <w:p w:rsidR="00306F94" w:rsidRDefault="00306F94" w:rsidP="007518D5">
            <w:pPr>
              <w:jc w:val="center"/>
            </w:pPr>
            <w:r>
              <w:t>Metoda</w:t>
            </w:r>
          </w:p>
        </w:tc>
        <w:tc>
          <w:tcPr>
            <w:tcW w:w="3261" w:type="dxa"/>
          </w:tcPr>
          <w:p w:rsidR="00306F94" w:rsidRDefault="00306F94" w:rsidP="007518D5">
            <w:pPr>
              <w:jc w:val="center"/>
            </w:pPr>
            <w:r>
              <w:t>Rodzaj asfaltu</w:t>
            </w:r>
          </w:p>
        </w:tc>
      </w:tr>
      <w:tr w:rsidR="00306F94" w:rsidTr="007518D5">
        <w:tc>
          <w:tcPr>
            <w:tcW w:w="534" w:type="dxa"/>
            <w:tcBorders>
              <w:top w:val="nil"/>
            </w:tcBorders>
          </w:tcPr>
          <w:p w:rsidR="00306F94" w:rsidRDefault="00306F94" w:rsidP="007518D5">
            <w:pPr>
              <w:jc w:val="center"/>
            </w:pPr>
          </w:p>
        </w:tc>
        <w:tc>
          <w:tcPr>
            <w:tcW w:w="3260" w:type="dxa"/>
            <w:gridSpan w:val="2"/>
            <w:tcBorders>
              <w:top w:val="nil"/>
            </w:tcBorders>
          </w:tcPr>
          <w:p w:rsidR="00306F94" w:rsidRDefault="00306F94" w:rsidP="007518D5">
            <w:pPr>
              <w:jc w:val="center"/>
            </w:pPr>
          </w:p>
        </w:tc>
        <w:tc>
          <w:tcPr>
            <w:tcW w:w="1984" w:type="dxa"/>
            <w:tcBorders>
              <w:top w:val="nil"/>
            </w:tcBorders>
          </w:tcPr>
          <w:p w:rsidR="00306F94" w:rsidRDefault="00306F94" w:rsidP="007518D5">
            <w:pPr>
              <w:jc w:val="center"/>
            </w:pPr>
            <w:r>
              <w:t>badania</w:t>
            </w:r>
          </w:p>
        </w:tc>
        <w:tc>
          <w:tcPr>
            <w:tcW w:w="3261" w:type="dxa"/>
          </w:tcPr>
          <w:p w:rsidR="00306F94" w:rsidRDefault="00306F94" w:rsidP="007518D5">
            <w:pPr>
              <w:jc w:val="center"/>
            </w:pPr>
            <w:r>
              <w:t>50/70</w:t>
            </w:r>
          </w:p>
        </w:tc>
      </w:tr>
      <w:tr w:rsidR="00306F94" w:rsidTr="007518D5">
        <w:tc>
          <w:tcPr>
            <w:tcW w:w="9039" w:type="dxa"/>
            <w:gridSpan w:val="5"/>
          </w:tcPr>
          <w:p w:rsidR="00306F94" w:rsidRDefault="00306F94" w:rsidP="007518D5">
            <w:pPr>
              <w:jc w:val="center"/>
            </w:pPr>
            <w:r>
              <w:t>WŁAŚCIWOŚCI   OBLIGATORYJNE</w:t>
            </w:r>
          </w:p>
        </w:tc>
      </w:tr>
      <w:tr w:rsidR="00306F94" w:rsidTr="007518D5">
        <w:tc>
          <w:tcPr>
            <w:tcW w:w="534" w:type="dxa"/>
          </w:tcPr>
          <w:p w:rsidR="00306F94" w:rsidRDefault="00306F94" w:rsidP="007518D5">
            <w:pPr>
              <w:jc w:val="center"/>
            </w:pPr>
            <w:r>
              <w:t>1</w:t>
            </w:r>
          </w:p>
        </w:tc>
        <w:tc>
          <w:tcPr>
            <w:tcW w:w="2409" w:type="dxa"/>
          </w:tcPr>
          <w:p w:rsidR="00306F94" w:rsidRPr="00C25E4E" w:rsidRDefault="00306F94" w:rsidP="007518D5">
            <w:r>
              <w:t>Penetracja w 25</w:t>
            </w:r>
            <w:r w:rsidRPr="00D35816">
              <w:t>°</w:t>
            </w:r>
            <w:r>
              <w:t>C</w:t>
            </w:r>
          </w:p>
        </w:tc>
        <w:tc>
          <w:tcPr>
            <w:tcW w:w="851" w:type="dxa"/>
          </w:tcPr>
          <w:p w:rsidR="00306F94" w:rsidRDefault="00306F94" w:rsidP="007518D5">
            <w:pPr>
              <w:jc w:val="center"/>
            </w:pPr>
            <w:smartTag w:uri="urn:schemas-microsoft-com:office:smarttags" w:element="metricconverter">
              <w:smartTagPr>
                <w:attr w:name="ProductID" w:val="0,1 mm"/>
              </w:smartTagPr>
              <w:r>
                <w:t>0,1 mm</w:t>
              </w:r>
            </w:smartTag>
          </w:p>
        </w:tc>
        <w:tc>
          <w:tcPr>
            <w:tcW w:w="1984" w:type="dxa"/>
          </w:tcPr>
          <w:p w:rsidR="00306F94" w:rsidRDefault="00306F94" w:rsidP="007518D5">
            <w:r>
              <w:t>PN-EN 1426</w:t>
            </w:r>
          </w:p>
        </w:tc>
        <w:tc>
          <w:tcPr>
            <w:tcW w:w="3261" w:type="dxa"/>
          </w:tcPr>
          <w:p w:rsidR="00306F94" w:rsidRDefault="00306F94" w:rsidP="007518D5">
            <w:pPr>
              <w:jc w:val="center"/>
            </w:pPr>
            <w:r>
              <w:t>50-70</w:t>
            </w:r>
          </w:p>
        </w:tc>
      </w:tr>
      <w:tr w:rsidR="00306F94" w:rsidTr="007518D5">
        <w:tc>
          <w:tcPr>
            <w:tcW w:w="534" w:type="dxa"/>
          </w:tcPr>
          <w:p w:rsidR="00306F94" w:rsidRDefault="00306F94" w:rsidP="007518D5">
            <w:pPr>
              <w:jc w:val="center"/>
            </w:pPr>
            <w:r>
              <w:t>2</w:t>
            </w:r>
          </w:p>
        </w:tc>
        <w:tc>
          <w:tcPr>
            <w:tcW w:w="2409" w:type="dxa"/>
          </w:tcPr>
          <w:p w:rsidR="00306F94" w:rsidRDefault="00306F94" w:rsidP="007518D5">
            <w:r>
              <w:t xml:space="preserve">Temperatura </w:t>
            </w:r>
            <w:proofErr w:type="spellStart"/>
            <w:r>
              <w:t>mięknienia</w:t>
            </w:r>
            <w:proofErr w:type="spellEnd"/>
          </w:p>
        </w:tc>
        <w:tc>
          <w:tcPr>
            <w:tcW w:w="851" w:type="dxa"/>
          </w:tcPr>
          <w:p w:rsidR="00306F94" w:rsidRPr="00065585" w:rsidRDefault="00306F94" w:rsidP="007518D5">
            <w:pPr>
              <w:jc w:val="center"/>
            </w:pPr>
            <w:r w:rsidRPr="00D35816">
              <w:t>°</w:t>
            </w:r>
            <w:r>
              <w:t>C</w:t>
            </w:r>
          </w:p>
        </w:tc>
        <w:tc>
          <w:tcPr>
            <w:tcW w:w="1984" w:type="dxa"/>
          </w:tcPr>
          <w:p w:rsidR="00306F94" w:rsidRDefault="00306F94" w:rsidP="007518D5">
            <w:r>
              <w:t>PN-EN 1427</w:t>
            </w:r>
          </w:p>
        </w:tc>
        <w:tc>
          <w:tcPr>
            <w:tcW w:w="3261" w:type="dxa"/>
          </w:tcPr>
          <w:p w:rsidR="00306F94" w:rsidRDefault="00306F94" w:rsidP="007518D5">
            <w:pPr>
              <w:jc w:val="center"/>
            </w:pPr>
            <w:r>
              <w:t>46-54</w:t>
            </w:r>
          </w:p>
        </w:tc>
      </w:tr>
      <w:tr w:rsidR="00306F94" w:rsidTr="007518D5">
        <w:tc>
          <w:tcPr>
            <w:tcW w:w="534" w:type="dxa"/>
          </w:tcPr>
          <w:p w:rsidR="00306F94" w:rsidRDefault="00306F94" w:rsidP="007518D5">
            <w:pPr>
              <w:jc w:val="center"/>
            </w:pPr>
            <w:r>
              <w:t>3</w:t>
            </w:r>
          </w:p>
        </w:tc>
        <w:tc>
          <w:tcPr>
            <w:tcW w:w="2409" w:type="dxa"/>
          </w:tcPr>
          <w:p w:rsidR="00306F94" w:rsidRDefault="00306F94" w:rsidP="007518D5">
            <w:r>
              <w:t xml:space="preserve">Temperatura zapłonu, </w:t>
            </w:r>
          </w:p>
          <w:p w:rsidR="00306F94" w:rsidRDefault="00306F94" w:rsidP="007518D5">
            <w:r>
              <w:t>nie mniej niż</w:t>
            </w:r>
          </w:p>
        </w:tc>
        <w:tc>
          <w:tcPr>
            <w:tcW w:w="851" w:type="dxa"/>
          </w:tcPr>
          <w:p w:rsidR="00306F94" w:rsidRDefault="00306F94" w:rsidP="007518D5">
            <w:pPr>
              <w:jc w:val="center"/>
            </w:pPr>
            <w:r w:rsidRPr="00D35816">
              <w:t>°</w:t>
            </w:r>
            <w:r>
              <w:t>C</w:t>
            </w:r>
          </w:p>
        </w:tc>
        <w:tc>
          <w:tcPr>
            <w:tcW w:w="1984" w:type="dxa"/>
          </w:tcPr>
          <w:p w:rsidR="00306F94" w:rsidRDefault="00306F94" w:rsidP="007518D5">
            <w:r>
              <w:t>PN-EN 22592</w:t>
            </w:r>
          </w:p>
        </w:tc>
        <w:tc>
          <w:tcPr>
            <w:tcW w:w="3261" w:type="dxa"/>
          </w:tcPr>
          <w:p w:rsidR="00306F94" w:rsidRDefault="00306F94" w:rsidP="007518D5">
            <w:pPr>
              <w:jc w:val="center"/>
            </w:pPr>
            <w:r>
              <w:t>230</w:t>
            </w:r>
          </w:p>
        </w:tc>
      </w:tr>
      <w:tr w:rsidR="00306F94" w:rsidTr="007518D5">
        <w:tc>
          <w:tcPr>
            <w:tcW w:w="534" w:type="dxa"/>
          </w:tcPr>
          <w:p w:rsidR="00306F94" w:rsidRDefault="00306F94" w:rsidP="007518D5">
            <w:pPr>
              <w:jc w:val="center"/>
            </w:pPr>
            <w:r>
              <w:t>4</w:t>
            </w:r>
          </w:p>
        </w:tc>
        <w:tc>
          <w:tcPr>
            <w:tcW w:w="2409" w:type="dxa"/>
          </w:tcPr>
          <w:p w:rsidR="00306F94" w:rsidRDefault="00306F94" w:rsidP="007518D5">
            <w:r>
              <w:t xml:space="preserve">Zawartość składników rozpuszczalnych, </w:t>
            </w:r>
          </w:p>
          <w:p w:rsidR="00306F94" w:rsidRDefault="00306F94" w:rsidP="007518D5">
            <w:r>
              <w:t>nie mniej niż</w:t>
            </w:r>
          </w:p>
        </w:tc>
        <w:tc>
          <w:tcPr>
            <w:tcW w:w="851" w:type="dxa"/>
          </w:tcPr>
          <w:p w:rsidR="00306F94" w:rsidRDefault="00306F94" w:rsidP="007518D5">
            <w:pPr>
              <w:jc w:val="center"/>
            </w:pPr>
            <w:r>
              <w:t>% m/m</w:t>
            </w:r>
          </w:p>
        </w:tc>
        <w:tc>
          <w:tcPr>
            <w:tcW w:w="1984" w:type="dxa"/>
          </w:tcPr>
          <w:p w:rsidR="00306F94" w:rsidRDefault="00306F94" w:rsidP="007518D5">
            <w:r>
              <w:t>PN-EN 12592</w:t>
            </w:r>
          </w:p>
        </w:tc>
        <w:tc>
          <w:tcPr>
            <w:tcW w:w="3261" w:type="dxa"/>
          </w:tcPr>
          <w:p w:rsidR="00306F94" w:rsidRDefault="00306F94" w:rsidP="007518D5">
            <w:pPr>
              <w:jc w:val="center"/>
            </w:pPr>
            <w:r>
              <w:t>99</w:t>
            </w:r>
          </w:p>
        </w:tc>
      </w:tr>
      <w:tr w:rsidR="00306F94" w:rsidTr="007518D5">
        <w:tc>
          <w:tcPr>
            <w:tcW w:w="534" w:type="dxa"/>
          </w:tcPr>
          <w:p w:rsidR="00306F94" w:rsidRDefault="00306F94" w:rsidP="007518D5">
            <w:pPr>
              <w:jc w:val="center"/>
            </w:pPr>
            <w:r>
              <w:t>5</w:t>
            </w:r>
          </w:p>
        </w:tc>
        <w:tc>
          <w:tcPr>
            <w:tcW w:w="2409" w:type="dxa"/>
          </w:tcPr>
          <w:p w:rsidR="00306F94" w:rsidRDefault="00306F94" w:rsidP="007518D5">
            <w:r>
              <w:t>Zmiana masy po starzeniu (ubytek lub przyrost), nie więcej niż</w:t>
            </w:r>
          </w:p>
        </w:tc>
        <w:tc>
          <w:tcPr>
            <w:tcW w:w="851" w:type="dxa"/>
          </w:tcPr>
          <w:p w:rsidR="00306F94" w:rsidRDefault="00306F94" w:rsidP="007518D5">
            <w:pPr>
              <w:jc w:val="center"/>
            </w:pPr>
            <w:r>
              <w:t>% m/m</w:t>
            </w:r>
          </w:p>
        </w:tc>
        <w:tc>
          <w:tcPr>
            <w:tcW w:w="1984" w:type="dxa"/>
          </w:tcPr>
          <w:p w:rsidR="00306F94" w:rsidRDefault="00306F94" w:rsidP="007518D5">
            <w:r>
              <w:t>PN-EN 12607-1</w:t>
            </w:r>
          </w:p>
        </w:tc>
        <w:tc>
          <w:tcPr>
            <w:tcW w:w="3261" w:type="dxa"/>
          </w:tcPr>
          <w:p w:rsidR="00306F94" w:rsidRDefault="00306F94" w:rsidP="007518D5">
            <w:pPr>
              <w:jc w:val="center"/>
            </w:pPr>
            <w:r>
              <w:t>0,5</w:t>
            </w:r>
          </w:p>
        </w:tc>
      </w:tr>
      <w:tr w:rsidR="00306F94" w:rsidTr="007518D5">
        <w:tc>
          <w:tcPr>
            <w:tcW w:w="534" w:type="dxa"/>
          </w:tcPr>
          <w:p w:rsidR="00306F94" w:rsidRDefault="00306F94" w:rsidP="007518D5">
            <w:pPr>
              <w:jc w:val="center"/>
            </w:pPr>
            <w:r>
              <w:t>6</w:t>
            </w:r>
          </w:p>
        </w:tc>
        <w:tc>
          <w:tcPr>
            <w:tcW w:w="2409" w:type="dxa"/>
          </w:tcPr>
          <w:p w:rsidR="00306F94" w:rsidRDefault="00306F94" w:rsidP="007518D5">
            <w:r>
              <w:t>Pozostała penetracja po starzeniu, nie mniej niż</w:t>
            </w:r>
          </w:p>
        </w:tc>
        <w:tc>
          <w:tcPr>
            <w:tcW w:w="851" w:type="dxa"/>
          </w:tcPr>
          <w:p w:rsidR="00306F94" w:rsidRDefault="00306F94" w:rsidP="007518D5">
            <w:pPr>
              <w:jc w:val="center"/>
            </w:pPr>
            <w:r>
              <w:t>%</w:t>
            </w:r>
          </w:p>
        </w:tc>
        <w:tc>
          <w:tcPr>
            <w:tcW w:w="1984" w:type="dxa"/>
          </w:tcPr>
          <w:p w:rsidR="00306F94" w:rsidRDefault="00306F94" w:rsidP="007518D5">
            <w:r>
              <w:t>PN-EN 1426</w:t>
            </w:r>
          </w:p>
        </w:tc>
        <w:tc>
          <w:tcPr>
            <w:tcW w:w="3261" w:type="dxa"/>
          </w:tcPr>
          <w:p w:rsidR="00306F94" w:rsidRDefault="00306F94" w:rsidP="007518D5">
            <w:pPr>
              <w:jc w:val="center"/>
            </w:pPr>
            <w:r>
              <w:t>50</w:t>
            </w:r>
          </w:p>
        </w:tc>
      </w:tr>
      <w:tr w:rsidR="00306F94" w:rsidTr="007518D5">
        <w:tc>
          <w:tcPr>
            <w:tcW w:w="534" w:type="dxa"/>
          </w:tcPr>
          <w:p w:rsidR="00306F94" w:rsidRDefault="00306F94" w:rsidP="007518D5">
            <w:pPr>
              <w:jc w:val="center"/>
            </w:pPr>
            <w:r>
              <w:t>7</w:t>
            </w:r>
          </w:p>
        </w:tc>
        <w:tc>
          <w:tcPr>
            <w:tcW w:w="2409" w:type="dxa"/>
          </w:tcPr>
          <w:p w:rsidR="00306F94" w:rsidRDefault="00306F94" w:rsidP="007518D5">
            <w:r>
              <w:t xml:space="preserve">Temperatura </w:t>
            </w:r>
            <w:proofErr w:type="spellStart"/>
            <w:r>
              <w:t>mięknienia</w:t>
            </w:r>
            <w:proofErr w:type="spellEnd"/>
            <w:r>
              <w:t xml:space="preserve"> po starzeniu, nie mniej niż</w:t>
            </w:r>
          </w:p>
        </w:tc>
        <w:tc>
          <w:tcPr>
            <w:tcW w:w="851" w:type="dxa"/>
          </w:tcPr>
          <w:p w:rsidR="00306F94" w:rsidRPr="00065585" w:rsidRDefault="00306F94" w:rsidP="007518D5">
            <w:pPr>
              <w:jc w:val="center"/>
            </w:pPr>
            <w:r w:rsidRPr="00D35816">
              <w:t>°</w:t>
            </w:r>
            <w:r>
              <w:t>C</w:t>
            </w:r>
          </w:p>
        </w:tc>
        <w:tc>
          <w:tcPr>
            <w:tcW w:w="1984" w:type="dxa"/>
          </w:tcPr>
          <w:p w:rsidR="00306F94" w:rsidRDefault="00306F94" w:rsidP="007518D5">
            <w:r>
              <w:t>PN-EN 1427</w:t>
            </w:r>
          </w:p>
        </w:tc>
        <w:tc>
          <w:tcPr>
            <w:tcW w:w="3261" w:type="dxa"/>
          </w:tcPr>
          <w:p w:rsidR="00306F94" w:rsidRDefault="00306F94" w:rsidP="007518D5">
            <w:pPr>
              <w:jc w:val="center"/>
            </w:pPr>
            <w:r>
              <w:t>48</w:t>
            </w:r>
          </w:p>
        </w:tc>
      </w:tr>
      <w:tr w:rsidR="00306F94" w:rsidTr="007518D5">
        <w:tc>
          <w:tcPr>
            <w:tcW w:w="9039" w:type="dxa"/>
            <w:gridSpan w:val="5"/>
          </w:tcPr>
          <w:p w:rsidR="00306F94" w:rsidRDefault="00306F94" w:rsidP="007518D5">
            <w:pPr>
              <w:jc w:val="center"/>
            </w:pPr>
            <w:r>
              <w:t>WŁAŚCIWOŚCI SPECJALNE KRAJOWE</w:t>
            </w:r>
          </w:p>
        </w:tc>
      </w:tr>
      <w:tr w:rsidR="00306F94" w:rsidTr="007518D5">
        <w:tc>
          <w:tcPr>
            <w:tcW w:w="534" w:type="dxa"/>
          </w:tcPr>
          <w:p w:rsidR="00306F94" w:rsidRDefault="00306F94" w:rsidP="007518D5">
            <w:pPr>
              <w:jc w:val="center"/>
            </w:pPr>
            <w:r>
              <w:t>8</w:t>
            </w:r>
          </w:p>
        </w:tc>
        <w:tc>
          <w:tcPr>
            <w:tcW w:w="2409" w:type="dxa"/>
          </w:tcPr>
          <w:p w:rsidR="00306F94" w:rsidRDefault="00306F94" w:rsidP="007518D5">
            <w:r>
              <w:t xml:space="preserve">Zawartość parafiny, </w:t>
            </w:r>
          </w:p>
          <w:p w:rsidR="00306F94" w:rsidRDefault="00306F94" w:rsidP="007518D5">
            <w:r>
              <w:t>nie więcej niż</w:t>
            </w:r>
          </w:p>
        </w:tc>
        <w:tc>
          <w:tcPr>
            <w:tcW w:w="851" w:type="dxa"/>
          </w:tcPr>
          <w:p w:rsidR="00306F94" w:rsidRDefault="00306F94" w:rsidP="007518D5">
            <w:pPr>
              <w:jc w:val="center"/>
            </w:pPr>
            <w:r>
              <w:t>%</w:t>
            </w:r>
          </w:p>
        </w:tc>
        <w:tc>
          <w:tcPr>
            <w:tcW w:w="1984" w:type="dxa"/>
          </w:tcPr>
          <w:p w:rsidR="00306F94" w:rsidRDefault="00306F94" w:rsidP="007518D5">
            <w:r>
              <w:t>PN-EN 12606-1</w:t>
            </w:r>
          </w:p>
        </w:tc>
        <w:tc>
          <w:tcPr>
            <w:tcW w:w="3261" w:type="dxa"/>
          </w:tcPr>
          <w:p w:rsidR="00306F94" w:rsidRDefault="00306F94" w:rsidP="007518D5">
            <w:pPr>
              <w:jc w:val="center"/>
            </w:pPr>
            <w:r>
              <w:t>2,2</w:t>
            </w:r>
          </w:p>
        </w:tc>
      </w:tr>
      <w:tr w:rsidR="00306F94" w:rsidTr="007518D5">
        <w:tc>
          <w:tcPr>
            <w:tcW w:w="534" w:type="dxa"/>
          </w:tcPr>
          <w:p w:rsidR="00306F94" w:rsidRDefault="00306F94" w:rsidP="007518D5">
            <w:pPr>
              <w:jc w:val="center"/>
            </w:pPr>
            <w:r>
              <w:t>9</w:t>
            </w:r>
          </w:p>
        </w:tc>
        <w:tc>
          <w:tcPr>
            <w:tcW w:w="2409" w:type="dxa"/>
          </w:tcPr>
          <w:p w:rsidR="00306F94" w:rsidRDefault="00306F94" w:rsidP="007518D5">
            <w:r>
              <w:t xml:space="preserve">Wzrost temp. </w:t>
            </w:r>
            <w:proofErr w:type="spellStart"/>
            <w:r>
              <w:t>mięknienia</w:t>
            </w:r>
            <w:proofErr w:type="spellEnd"/>
            <w:r>
              <w:t xml:space="preserve"> po starzeniu, nie więcej niż</w:t>
            </w:r>
          </w:p>
        </w:tc>
        <w:tc>
          <w:tcPr>
            <w:tcW w:w="851" w:type="dxa"/>
          </w:tcPr>
          <w:p w:rsidR="00306F94" w:rsidRPr="00065585" w:rsidRDefault="00306F94" w:rsidP="007518D5">
            <w:pPr>
              <w:jc w:val="center"/>
            </w:pPr>
            <w:r w:rsidRPr="00D35816">
              <w:t>°</w:t>
            </w:r>
            <w:r>
              <w:t>C</w:t>
            </w:r>
          </w:p>
        </w:tc>
        <w:tc>
          <w:tcPr>
            <w:tcW w:w="1984" w:type="dxa"/>
          </w:tcPr>
          <w:p w:rsidR="00306F94" w:rsidRDefault="00306F94" w:rsidP="007518D5">
            <w:r>
              <w:t>PN-EN 1427</w:t>
            </w:r>
          </w:p>
        </w:tc>
        <w:tc>
          <w:tcPr>
            <w:tcW w:w="3261" w:type="dxa"/>
          </w:tcPr>
          <w:p w:rsidR="00306F94" w:rsidRDefault="00306F94" w:rsidP="007518D5">
            <w:pPr>
              <w:jc w:val="center"/>
            </w:pPr>
            <w:r>
              <w:t>9</w:t>
            </w:r>
          </w:p>
        </w:tc>
      </w:tr>
      <w:tr w:rsidR="00306F94" w:rsidTr="007518D5">
        <w:tc>
          <w:tcPr>
            <w:tcW w:w="534" w:type="dxa"/>
          </w:tcPr>
          <w:p w:rsidR="00306F94" w:rsidRDefault="00306F94" w:rsidP="007518D5">
            <w:pPr>
              <w:jc w:val="center"/>
            </w:pPr>
            <w:r>
              <w:t>10</w:t>
            </w:r>
          </w:p>
        </w:tc>
        <w:tc>
          <w:tcPr>
            <w:tcW w:w="2409" w:type="dxa"/>
          </w:tcPr>
          <w:p w:rsidR="00306F94" w:rsidRDefault="00306F94" w:rsidP="007518D5">
            <w:r>
              <w:t xml:space="preserve">Temperatura łamliwości </w:t>
            </w:r>
            <w:proofErr w:type="spellStart"/>
            <w:r>
              <w:t>Fraassa</w:t>
            </w:r>
            <w:proofErr w:type="spellEnd"/>
            <w:r>
              <w:t>, nie więcej niż</w:t>
            </w:r>
          </w:p>
        </w:tc>
        <w:tc>
          <w:tcPr>
            <w:tcW w:w="851" w:type="dxa"/>
          </w:tcPr>
          <w:p w:rsidR="00306F94" w:rsidRPr="00065585" w:rsidRDefault="00306F94" w:rsidP="007518D5">
            <w:pPr>
              <w:jc w:val="center"/>
            </w:pPr>
            <w:r w:rsidRPr="00D35816">
              <w:t>°</w:t>
            </w:r>
            <w:r>
              <w:t>C</w:t>
            </w:r>
          </w:p>
        </w:tc>
        <w:tc>
          <w:tcPr>
            <w:tcW w:w="1984" w:type="dxa"/>
          </w:tcPr>
          <w:p w:rsidR="00306F94" w:rsidRDefault="00306F94" w:rsidP="007518D5">
            <w:r>
              <w:t>PN-EN 12593</w:t>
            </w:r>
          </w:p>
        </w:tc>
        <w:tc>
          <w:tcPr>
            <w:tcW w:w="3261" w:type="dxa"/>
          </w:tcPr>
          <w:p w:rsidR="00306F94" w:rsidRDefault="00306F94" w:rsidP="007518D5">
            <w:pPr>
              <w:jc w:val="center"/>
            </w:pPr>
            <w:r>
              <w:t>-8</w:t>
            </w:r>
          </w:p>
        </w:tc>
      </w:tr>
    </w:tbl>
    <w:p w:rsidR="00306F94" w:rsidRDefault="00306F94" w:rsidP="00306F94">
      <w: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306F94" w:rsidRDefault="00306F94" w:rsidP="00306F94">
      <w:pPr>
        <w:pStyle w:val="Nagwek3"/>
      </w:pPr>
      <w:r>
        <w:t>2.3. Kruszywo</w:t>
      </w:r>
    </w:p>
    <w:p w:rsidR="00306F94" w:rsidRDefault="00306F94" w:rsidP="00306F94">
      <w:r>
        <w:tab/>
        <w:t>Do warstwy podbudowy z betonu asfaltowego należy stosować kruszywo według PN-EN 13043 i WT-1 Kruszywa 2010, obejmujące kruszywo grube , kruszywo drobne  i wypełniacz. Kruszywa powinny spełniać wymagania podane w WT-1 Kruszywa 2010 – tablica od 4 do 7.</w:t>
      </w:r>
    </w:p>
    <w:p w:rsidR="00306F94" w:rsidRDefault="00306F94" w:rsidP="00306F94">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306F94" w:rsidRDefault="00306F94" w:rsidP="00306F94">
      <w:pPr>
        <w:pStyle w:val="Nagwek3"/>
      </w:pPr>
      <w:r>
        <w:lastRenderedPageBreak/>
        <w:t>2.4. Środek adhezyjny</w:t>
      </w:r>
    </w:p>
    <w:p w:rsidR="00306F94" w:rsidRDefault="00306F94" w:rsidP="00306F94">
      <w:r>
        <w:tab/>
        <w:t>W celu poprawy powinowactwa fizykochemicznego lepiszcza asfaltowego i kruszywa, gwarantującego odpowiednią przyczepność (adhezję) lepiszcza do kruszywa i odporność mieszanki mineralno-asfaltowej na działanie wody, można zastosować środek adhezyjny, tak aby dla konkretnej pary kruszywo-lepiszcze wartość przyczepności określona według PN-EN 12697-11, metoda C wynosiła co najmniej 80%.</w:t>
      </w:r>
    </w:p>
    <w:p w:rsidR="00306F94" w:rsidRPr="00D52B09" w:rsidRDefault="00306F94" w:rsidP="00306F94">
      <w:r w:rsidRPr="00D52B09">
        <w:tab/>
        <w:t>Środek adhezyjny powinien odpowiadać wymaganiom określonym przez producenta.</w:t>
      </w:r>
    </w:p>
    <w:p w:rsidR="00306F94" w:rsidRDefault="00306F94" w:rsidP="00306F94">
      <w:r>
        <w:tab/>
        <w:t>Składowanie środka adhezyjnego jest dozwolone tylko w oryginalnych opakowaniach, w warunkach określonych przez producenta.</w:t>
      </w:r>
    </w:p>
    <w:p w:rsidR="00306F94" w:rsidRDefault="00306F94" w:rsidP="00306F94">
      <w:pPr>
        <w:pStyle w:val="Nagwek3"/>
      </w:pPr>
      <w:r>
        <w:t>2.5. Materiały do uszczelnienia połączeń i krawędzi</w:t>
      </w:r>
    </w:p>
    <w:p w:rsidR="00306F94" w:rsidRDefault="00306F94" w:rsidP="00306F94">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306F94" w:rsidRDefault="00306F94" w:rsidP="00306F94">
      <w:r>
        <w:t>a)</w:t>
      </w:r>
      <w:r>
        <w:tab/>
        <w:t>materiały termoplastyczne, jak taśmy asfaltowe, pasty itp. według norm lub aprobat technicznych,</w:t>
      </w:r>
    </w:p>
    <w:p w:rsidR="00306F94" w:rsidRDefault="00306F94" w:rsidP="00306F94">
      <w:r>
        <w:t>b)</w:t>
      </w:r>
      <w:r>
        <w:tab/>
        <w:t xml:space="preserve">emulsję asfaltową według PN-EN 13808 lub inne lepiszcza według norm lub aprobat technicznych  </w:t>
      </w:r>
    </w:p>
    <w:p w:rsidR="00306F94" w:rsidRDefault="00306F94" w:rsidP="00306F94">
      <w:r>
        <w:t>Grubość materiału termoplastycznego do spoiny powinna wynosić:</w:t>
      </w:r>
    </w:p>
    <w:p w:rsidR="00306F94" w:rsidRDefault="00306F94" w:rsidP="00306F94">
      <w:r>
        <w:t>–</w:t>
      </w:r>
      <w:r>
        <w:tab/>
        <w:t>nie mniej niż 10 mm przy grubości warstwy technologicznej do 2,5 cm,</w:t>
      </w:r>
    </w:p>
    <w:p w:rsidR="00306F94" w:rsidRDefault="00306F94" w:rsidP="00306F94">
      <w:r>
        <w:t>–</w:t>
      </w:r>
      <w:r>
        <w:tab/>
        <w:t>nie mniej niż 15 mm przy grubości warstwy technologicznej większej niż 2,5 cm.</w:t>
      </w:r>
    </w:p>
    <w:p w:rsidR="00306F94" w:rsidRDefault="00306F94" w:rsidP="00306F94">
      <w:r>
        <w:t>Składowanie materiałów termoplastycznych jest dozwolone tylko w oryginalnych opakowaniach producenta, w warunkach określonych w aprobacie technicznej.</w:t>
      </w:r>
    </w:p>
    <w:p w:rsidR="00306F94" w:rsidRDefault="00306F94" w:rsidP="00306F94">
      <w:r>
        <w:t>Do uszczelnienia krawędzi należy stosować asfalt drogowy wg PN-EN 12591, asfalt modyfikowany polimerami wg PN-EN 14023 „metoda na gorąco”. Dopuszcza się inne rodzaje lepiszcza wg norm lub aprobat technicznych.</w:t>
      </w:r>
    </w:p>
    <w:p w:rsidR="00306F94" w:rsidRDefault="00306F94" w:rsidP="00306F94">
      <w:pPr>
        <w:pStyle w:val="Nagwek3"/>
      </w:pPr>
      <w:r>
        <w:t>2.6. Materiały do złączenia warstw konstrukcji</w:t>
      </w:r>
    </w:p>
    <w:p w:rsidR="00306F94" w:rsidRDefault="00306F94" w:rsidP="00306F94">
      <w:r>
        <w:tab/>
        <w:t>Do złączania warstw konstrukcji nawierzchni  należy stosować  kationowe emulsje asfaltowe lub kationowe emulsje modyfikowane polimerami według PN-EN 13808 i WT-3 Emulsje asfaltowe 2009 punkt 5.1 tablica 2 i tablica 3.</w:t>
      </w:r>
    </w:p>
    <w:p w:rsidR="00306F94" w:rsidRDefault="00306F94" w:rsidP="00306F94">
      <w:r>
        <w:tab/>
        <w:t>Emulsję asfaltową można składować w opakowaniach transportowych lub w stacjonarnych zbiornikach pionowych z nalewaniem od dna. Nie należy nalewać emulsji do opakowań i zbiorników zanieczyszczonych materiałami mineralnymi.</w:t>
      </w:r>
    </w:p>
    <w:p w:rsidR="00306F94" w:rsidRDefault="00306F94" w:rsidP="00306F94">
      <w:pPr>
        <w:pStyle w:val="Nagwek2"/>
      </w:pPr>
      <w:r>
        <w:t>3. SPRZĘT</w:t>
      </w:r>
    </w:p>
    <w:p w:rsidR="00306F94" w:rsidRDefault="00306F94" w:rsidP="00306F94">
      <w:pPr>
        <w:pStyle w:val="Nagwek3"/>
      </w:pPr>
      <w:r>
        <w:t>3.1. Ogólne wymagania dotyczące sprzętu</w:t>
      </w:r>
    </w:p>
    <w:p w:rsidR="00306F94" w:rsidRDefault="00306F94" w:rsidP="00306F94">
      <w:r>
        <w:tab/>
        <w:t xml:space="preserve">Ogólne wymagania dotyczące sprzętu podano w ST D-M-00.00.00 „Wymagania ogólne” </w:t>
      </w:r>
      <w:proofErr w:type="spellStart"/>
      <w:r>
        <w:t>pkt</w:t>
      </w:r>
      <w:proofErr w:type="spellEnd"/>
      <w:r>
        <w:t xml:space="preserve"> 3.</w:t>
      </w:r>
    </w:p>
    <w:p w:rsidR="00306F94" w:rsidRDefault="00306F94" w:rsidP="00306F94">
      <w:pPr>
        <w:pStyle w:val="Nagwek3"/>
      </w:pPr>
      <w:r>
        <w:t>3.2. Sprzęt stosowany do wykonania robót</w:t>
      </w:r>
    </w:p>
    <w:p w:rsidR="00306F94" w:rsidRDefault="00306F94" w:rsidP="00306F94">
      <w:r>
        <w:tab/>
        <w:t>Przy wykonywaniu robót Wykonawca w zależności od potrzeb, powinien wykazać się możliwością korzystania ze sprzętu dostosowanego do przyjętej metody robót, jak:</w:t>
      </w:r>
    </w:p>
    <w:p w:rsidR="00306F94" w:rsidRDefault="00306F94" w:rsidP="00306F94">
      <w:r>
        <w:t>–</w:t>
      </w:r>
      <w:r>
        <w:tab/>
        <w:t xml:space="preserve">wytwórnia (otaczarka) o mieszaniu cyklicznym lub ciągłym, z automatycznym komputerowym sterowaniem produkcji, do wytwarzania mieszanek mineralno-asfaltowych, </w:t>
      </w:r>
    </w:p>
    <w:p w:rsidR="00306F94" w:rsidRDefault="00306F94" w:rsidP="00306F94">
      <w:r>
        <w:t>–</w:t>
      </w:r>
      <w:r>
        <w:tab/>
        <w:t>układarka gąsienicowa, z elektronicznym sterowaniem równości układanej warstwy,</w:t>
      </w:r>
    </w:p>
    <w:p w:rsidR="00306F94" w:rsidRDefault="00306F94" w:rsidP="00306F94">
      <w:r>
        <w:t>–</w:t>
      </w:r>
      <w:r>
        <w:tab/>
        <w:t>skrapiarka,</w:t>
      </w:r>
    </w:p>
    <w:p w:rsidR="00306F94" w:rsidRDefault="00306F94" w:rsidP="00306F94">
      <w:r>
        <w:t>–</w:t>
      </w:r>
      <w:r>
        <w:tab/>
        <w:t xml:space="preserve">walce stalowe gładkie, </w:t>
      </w:r>
    </w:p>
    <w:p w:rsidR="00306F94" w:rsidRDefault="00306F94" w:rsidP="00306F94">
      <w:r>
        <w:t>–</w:t>
      </w:r>
      <w:r>
        <w:tab/>
        <w:t>walce ogumione</w:t>
      </w:r>
    </w:p>
    <w:p w:rsidR="00306F94" w:rsidRDefault="00306F94" w:rsidP="00306F94">
      <w:r>
        <w:t>–</w:t>
      </w:r>
      <w:r>
        <w:tab/>
        <w:t>szczotki mechaniczne i/lub inne urządzenia czyszczące,</w:t>
      </w:r>
    </w:p>
    <w:p w:rsidR="00306F94" w:rsidRDefault="00306F94" w:rsidP="00306F94">
      <w:r>
        <w:t>–</w:t>
      </w:r>
      <w:r>
        <w:tab/>
        <w:t>samochody samowyładowcze z przykryciem brezentowym lub termosami,</w:t>
      </w:r>
    </w:p>
    <w:p w:rsidR="00306F94" w:rsidRDefault="00306F94" w:rsidP="00306F94">
      <w:r>
        <w:t>–</w:t>
      </w:r>
      <w:r>
        <w:tab/>
        <w:t>sprzęt drobny.</w:t>
      </w:r>
    </w:p>
    <w:p w:rsidR="00306F94" w:rsidRDefault="00306F94" w:rsidP="00306F94">
      <w:pPr>
        <w:pStyle w:val="Nagwek2"/>
      </w:pPr>
      <w:r>
        <w:t>4. TRANSPORT</w:t>
      </w:r>
    </w:p>
    <w:p w:rsidR="00306F94" w:rsidRDefault="00306F94" w:rsidP="00306F94">
      <w:pPr>
        <w:pStyle w:val="Nagwek3"/>
      </w:pPr>
      <w:r>
        <w:t>4.1. Ogólne wymagania dotyczące transportu</w:t>
      </w:r>
    </w:p>
    <w:p w:rsidR="00306F94" w:rsidRDefault="00306F94" w:rsidP="00306F94">
      <w:r>
        <w:tab/>
        <w:t xml:space="preserve">Ogólne wymagania dotyczące transportu podano w ST D-M-00.00.00 „Wymagania ogólne” </w:t>
      </w:r>
      <w:proofErr w:type="spellStart"/>
      <w:r>
        <w:t>pkt</w:t>
      </w:r>
      <w:proofErr w:type="spellEnd"/>
      <w:r>
        <w:t> 4.</w:t>
      </w:r>
    </w:p>
    <w:p w:rsidR="00306F94" w:rsidRDefault="00306F94" w:rsidP="00306F94">
      <w:pPr>
        <w:pStyle w:val="Nagwek3"/>
      </w:pPr>
      <w:r>
        <w:lastRenderedPageBreak/>
        <w:t xml:space="preserve">4.2. Transport materiałów </w:t>
      </w:r>
    </w:p>
    <w:p w:rsidR="00306F94" w:rsidRDefault="00306F94" w:rsidP="00306F94">
      <w:r>
        <w:tab/>
        <w:t>Asfalt należy przewozić w cysternach kolejowych lub samochodach izolowanych i zaopatrzonych w urządzenia umożliwiające pośrednie ogrzewanie oraz w zawory spustowe.</w:t>
      </w:r>
    </w:p>
    <w:p w:rsidR="00306F94" w:rsidRDefault="00306F94" w:rsidP="00306F94">
      <w:r>
        <w:tab/>
        <w:t>Kruszywa można przewozić dowolnymi środkami transportu, w warunkach zabezpieczających je przed zanieczyszczeniem, zmieszaniem z innymi materiałami i nadmiernym zawilgoceniem.</w:t>
      </w:r>
    </w:p>
    <w:p w:rsidR="00306F94" w:rsidRDefault="00306F94" w:rsidP="00306F94">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306F94" w:rsidRDefault="00306F94" w:rsidP="00306F94">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rsidR="00306F94" w:rsidRDefault="00306F94" w:rsidP="00306F94">
      <w:r>
        <w:tab/>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306F94" w:rsidRDefault="00306F94" w:rsidP="00306F94">
      <w:pPr>
        <w:pStyle w:val="Nagwek2"/>
      </w:pPr>
      <w:r>
        <w:t>5. WYKONANIE ROBÓT</w:t>
      </w:r>
    </w:p>
    <w:p w:rsidR="00306F94" w:rsidRDefault="00306F94" w:rsidP="00306F94">
      <w:pPr>
        <w:pStyle w:val="Nagwek3"/>
      </w:pPr>
      <w:r>
        <w:t>5.1. Ogólne zasady wykonania robót</w:t>
      </w:r>
    </w:p>
    <w:p w:rsidR="00306F94" w:rsidRDefault="00306F94" w:rsidP="00306F94">
      <w:r>
        <w:tab/>
        <w:t xml:space="preserve">Ogólne zasady wykonania robót podano w ST D-M-00.00.00 „Wymagania ogólne” </w:t>
      </w:r>
      <w:proofErr w:type="spellStart"/>
      <w:r>
        <w:t>pkt</w:t>
      </w:r>
      <w:proofErr w:type="spellEnd"/>
      <w:r>
        <w:t xml:space="preserve"> 5.</w:t>
      </w:r>
    </w:p>
    <w:p w:rsidR="00306F94" w:rsidRDefault="00306F94" w:rsidP="00306F94">
      <w:pPr>
        <w:pStyle w:val="Nagwek3"/>
      </w:pPr>
      <w:r>
        <w:t>5.2. Projektowanie mieszanki mineralno-asfaltowej</w:t>
      </w:r>
    </w:p>
    <w:p w:rsidR="00306F94" w:rsidRDefault="00306F94" w:rsidP="00306F94">
      <w:r>
        <w:tab/>
        <w:t xml:space="preserve">Przed przystąpieniem do robót Wykonawca dostarczy </w:t>
      </w:r>
      <w:r w:rsidR="00630964">
        <w:t>Inspektorowi nadzoru</w:t>
      </w:r>
      <w:r>
        <w:t xml:space="preserve"> do akceptacji projekt składu mieszanki mineralno-asfaltowej.</w:t>
      </w:r>
    </w:p>
    <w:p w:rsidR="00306F94" w:rsidRDefault="00306F94" w:rsidP="00306F94">
      <w:r>
        <w:tab/>
        <w:t>Uziarnienie mieszanki mineralnej oraz minimalna zawartość lepiszcza podane są w tablicy 3.</w:t>
      </w:r>
    </w:p>
    <w:p w:rsidR="00306F94" w:rsidRDefault="00306F94" w:rsidP="00306F94">
      <w:r>
        <w:tab/>
        <w:t>Wymagane właściwości mieszanki mineralno-asfaltowej podane są w tablicy 4.</w:t>
      </w:r>
    </w:p>
    <w:p w:rsidR="00306F94" w:rsidRDefault="00306F94" w:rsidP="00306F94">
      <w:r>
        <w:t>Tablica 3.</w:t>
      </w:r>
      <w:r>
        <w:tab/>
        <w:t>Uziarnienie mieszanki mineralnej oraz zawartość lepiszcza do betonu asfaltowego do warstwy podbudowy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425"/>
        <w:gridCol w:w="3509"/>
      </w:tblGrid>
      <w:tr w:rsidR="00306F94" w:rsidTr="007518D5">
        <w:tc>
          <w:tcPr>
            <w:tcW w:w="1267" w:type="pct"/>
            <w:tcBorders>
              <w:bottom w:val="nil"/>
            </w:tcBorders>
          </w:tcPr>
          <w:p w:rsidR="00306F94" w:rsidRDefault="00306F94" w:rsidP="007518D5">
            <w:pPr>
              <w:jc w:val="center"/>
            </w:pPr>
          </w:p>
        </w:tc>
        <w:tc>
          <w:tcPr>
            <w:tcW w:w="3733" w:type="pct"/>
            <w:gridSpan w:val="2"/>
          </w:tcPr>
          <w:p w:rsidR="00306F94" w:rsidRDefault="00306F94" w:rsidP="007518D5">
            <w:pPr>
              <w:jc w:val="center"/>
            </w:pPr>
            <w:r>
              <w:t>Przesiew,   [% (m/m)]</w:t>
            </w:r>
          </w:p>
        </w:tc>
      </w:tr>
      <w:tr w:rsidR="00306F94" w:rsidTr="007518D5">
        <w:tc>
          <w:tcPr>
            <w:tcW w:w="1267" w:type="pct"/>
            <w:tcBorders>
              <w:top w:val="nil"/>
            </w:tcBorders>
          </w:tcPr>
          <w:p w:rsidR="00306F94" w:rsidRDefault="00306F94" w:rsidP="007518D5">
            <w:pPr>
              <w:jc w:val="center"/>
            </w:pPr>
            <w:r>
              <w:t>Właściwość</w:t>
            </w:r>
          </w:p>
        </w:tc>
        <w:tc>
          <w:tcPr>
            <w:tcW w:w="3733" w:type="pct"/>
            <w:gridSpan w:val="2"/>
          </w:tcPr>
          <w:p w:rsidR="00306F94" w:rsidRDefault="00306F94" w:rsidP="007518D5">
            <w:pPr>
              <w:jc w:val="center"/>
            </w:pPr>
            <w:r>
              <w:t>AC16P</w:t>
            </w:r>
          </w:p>
          <w:p w:rsidR="00306F94" w:rsidRDefault="00306F94" w:rsidP="007518D5">
            <w:pPr>
              <w:jc w:val="center"/>
            </w:pPr>
            <w:r>
              <w:t>KR1-2</w:t>
            </w:r>
          </w:p>
        </w:tc>
      </w:tr>
      <w:tr w:rsidR="00306F94" w:rsidTr="007518D5">
        <w:tc>
          <w:tcPr>
            <w:tcW w:w="1267" w:type="pct"/>
          </w:tcPr>
          <w:p w:rsidR="00306F94" w:rsidRDefault="00306F94" w:rsidP="007518D5">
            <w:pPr>
              <w:jc w:val="center"/>
            </w:pPr>
            <w:r>
              <w:t>Wymiar sita #, [mm]</w:t>
            </w:r>
          </w:p>
        </w:tc>
        <w:tc>
          <w:tcPr>
            <w:tcW w:w="1844" w:type="pct"/>
          </w:tcPr>
          <w:p w:rsidR="00306F94" w:rsidRDefault="00306F94" w:rsidP="007518D5">
            <w:pPr>
              <w:jc w:val="center"/>
            </w:pPr>
            <w:r>
              <w:t>od</w:t>
            </w:r>
          </w:p>
        </w:tc>
        <w:tc>
          <w:tcPr>
            <w:tcW w:w="1889" w:type="pct"/>
          </w:tcPr>
          <w:p w:rsidR="00306F94" w:rsidRDefault="00306F94" w:rsidP="007518D5">
            <w:pPr>
              <w:jc w:val="center"/>
            </w:pPr>
            <w:r>
              <w:t>do</w:t>
            </w:r>
          </w:p>
        </w:tc>
      </w:tr>
      <w:tr w:rsidR="00306F94" w:rsidTr="007518D5">
        <w:tc>
          <w:tcPr>
            <w:tcW w:w="1267" w:type="pct"/>
          </w:tcPr>
          <w:p w:rsidR="00306F94" w:rsidRDefault="00306F94" w:rsidP="007518D5">
            <w:pPr>
              <w:jc w:val="center"/>
            </w:pPr>
            <w:r>
              <w:t>31,5</w:t>
            </w:r>
          </w:p>
        </w:tc>
        <w:tc>
          <w:tcPr>
            <w:tcW w:w="1844" w:type="pct"/>
          </w:tcPr>
          <w:p w:rsidR="00306F94" w:rsidRDefault="00306F94" w:rsidP="007518D5">
            <w:pPr>
              <w:jc w:val="center"/>
            </w:pPr>
            <w:r>
              <w:t>-</w:t>
            </w:r>
          </w:p>
        </w:tc>
        <w:tc>
          <w:tcPr>
            <w:tcW w:w="1889" w:type="pct"/>
          </w:tcPr>
          <w:p w:rsidR="00306F94" w:rsidRDefault="00306F94" w:rsidP="007518D5">
            <w:pPr>
              <w:jc w:val="center"/>
            </w:pPr>
            <w:r>
              <w:t>-</w:t>
            </w:r>
          </w:p>
        </w:tc>
      </w:tr>
      <w:tr w:rsidR="00306F94" w:rsidTr="007518D5">
        <w:tc>
          <w:tcPr>
            <w:tcW w:w="1267" w:type="pct"/>
          </w:tcPr>
          <w:p w:rsidR="00306F94" w:rsidRDefault="00306F94" w:rsidP="007518D5">
            <w:pPr>
              <w:jc w:val="center"/>
            </w:pPr>
            <w:r>
              <w:t>22,4</w:t>
            </w:r>
          </w:p>
        </w:tc>
        <w:tc>
          <w:tcPr>
            <w:tcW w:w="1844" w:type="pct"/>
          </w:tcPr>
          <w:p w:rsidR="00306F94" w:rsidRDefault="00306F94" w:rsidP="007518D5">
            <w:pPr>
              <w:jc w:val="center"/>
            </w:pPr>
            <w:r>
              <w:t>100</w:t>
            </w:r>
          </w:p>
        </w:tc>
        <w:tc>
          <w:tcPr>
            <w:tcW w:w="1889" w:type="pct"/>
          </w:tcPr>
          <w:p w:rsidR="00306F94" w:rsidRDefault="00306F94" w:rsidP="007518D5">
            <w:pPr>
              <w:jc w:val="center"/>
            </w:pPr>
            <w:r>
              <w:t>-</w:t>
            </w:r>
          </w:p>
        </w:tc>
      </w:tr>
      <w:tr w:rsidR="00306F94" w:rsidTr="007518D5">
        <w:tc>
          <w:tcPr>
            <w:tcW w:w="1267" w:type="pct"/>
          </w:tcPr>
          <w:p w:rsidR="00306F94" w:rsidRDefault="00306F94" w:rsidP="007518D5">
            <w:pPr>
              <w:jc w:val="center"/>
            </w:pPr>
            <w:r>
              <w:t>16</w:t>
            </w:r>
          </w:p>
        </w:tc>
        <w:tc>
          <w:tcPr>
            <w:tcW w:w="1844" w:type="pct"/>
          </w:tcPr>
          <w:p w:rsidR="00306F94" w:rsidRDefault="00306F94" w:rsidP="007518D5">
            <w:pPr>
              <w:jc w:val="center"/>
            </w:pPr>
            <w:r>
              <w:t>90</w:t>
            </w:r>
          </w:p>
        </w:tc>
        <w:tc>
          <w:tcPr>
            <w:tcW w:w="1889" w:type="pct"/>
          </w:tcPr>
          <w:p w:rsidR="00306F94" w:rsidRDefault="00306F94" w:rsidP="007518D5">
            <w:pPr>
              <w:jc w:val="center"/>
            </w:pPr>
            <w:r>
              <w:t>100</w:t>
            </w:r>
          </w:p>
        </w:tc>
      </w:tr>
      <w:tr w:rsidR="00306F94" w:rsidTr="007518D5">
        <w:tc>
          <w:tcPr>
            <w:tcW w:w="1267" w:type="pct"/>
          </w:tcPr>
          <w:p w:rsidR="00306F94" w:rsidRDefault="00306F94" w:rsidP="007518D5">
            <w:pPr>
              <w:jc w:val="center"/>
            </w:pPr>
            <w:r>
              <w:t>11,2</w:t>
            </w:r>
          </w:p>
        </w:tc>
        <w:tc>
          <w:tcPr>
            <w:tcW w:w="1844" w:type="pct"/>
          </w:tcPr>
          <w:p w:rsidR="00306F94" w:rsidRDefault="00306F94" w:rsidP="007518D5">
            <w:pPr>
              <w:jc w:val="center"/>
            </w:pPr>
            <w:r>
              <w:t>70</w:t>
            </w:r>
          </w:p>
        </w:tc>
        <w:tc>
          <w:tcPr>
            <w:tcW w:w="1889" w:type="pct"/>
          </w:tcPr>
          <w:p w:rsidR="00306F94" w:rsidRDefault="00306F94" w:rsidP="007518D5">
            <w:pPr>
              <w:jc w:val="center"/>
            </w:pPr>
            <w:r>
              <w:t>92</w:t>
            </w:r>
          </w:p>
        </w:tc>
      </w:tr>
      <w:tr w:rsidR="00306F94" w:rsidTr="007518D5">
        <w:tc>
          <w:tcPr>
            <w:tcW w:w="1267" w:type="pct"/>
          </w:tcPr>
          <w:p w:rsidR="00306F94" w:rsidRDefault="00306F94" w:rsidP="007518D5">
            <w:pPr>
              <w:jc w:val="center"/>
            </w:pPr>
            <w:r>
              <w:t>8</w:t>
            </w:r>
          </w:p>
        </w:tc>
        <w:tc>
          <w:tcPr>
            <w:tcW w:w="1844" w:type="pct"/>
          </w:tcPr>
          <w:p w:rsidR="00306F94" w:rsidRDefault="00306F94" w:rsidP="007518D5">
            <w:pPr>
              <w:jc w:val="center"/>
            </w:pPr>
            <w:r>
              <w:t>50</w:t>
            </w:r>
          </w:p>
        </w:tc>
        <w:tc>
          <w:tcPr>
            <w:tcW w:w="1889" w:type="pct"/>
          </w:tcPr>
          <w:p w:rsidR="00306F94" w:rsidRDefault="00306F94" w:rsidP="007518D5">
            <w:pPr>
              <w:jc w:val="center"/>
            </w:pPr>
            <w:r>
              <w:t>85</w:t>
            </w:r>
          </w:p>
        </w:tc>
      </w:tr>
      <w:tr w:rsidR="00306F94" w:rsidTr="007518D5">
        <w:tc>
          <w:tcPr>
            <w:tcW w:w="1267" w:type="pct"/>
          </w:tcPr>
          <w:p w:rsidR="00306F94" w:rsidRDefault="00306F94" w:rsidP="007518D5">
            <w:pPr>
              <w:jc w:val="center"/>
            </w:pPr>
            <w:r>
              <w:t>2</w:t>
            </w:r>
          </w:p>
        </w:tc>
        <w:tc>
          <w:tcPr>
            <w:tcW w:w="1844" w:type="pct"/>
          </w:tcPr>
          <w:p w:rsidR="00306F94" w:rsidRDefault="00306F94" w:rsidP="007518D5">
            <w:pPr>
              <w:jc w:val="center"/>
            </w:pPr>
            <w:r>
              <w:t>25</w:t>
            </w:r>
          </w:p>
        </w:tc>
        <w:tc>
          <w:tcPr>
            <w:tcW w:w="1889" w:type="pct"/>
          </w:tcPr>
          <w:p w:rsidR="00306F94" w:rsidRDefault="00306F94" w:rsidP="007518D5">
            <w:pPr>
              <w:jc w:val="center"/>
            </w:pPr>
            <w:r>
              <w:t>50</w:t>
            </w:r>
          </w:p>
        </w:tc>
      </w:tr>
      <w:tr w:rsidR="00306F94" w:rsidTr="007518D5">
        <w:tc>
          <w:tcPr>
            <w:tcW w:w="1267" w:type="pct"/>
          </w:tcPr>
          <w:p w:rsidR="00306F94" w:rsidRDefault="00306F94" w:rsidP="007518D5">
            <w:pPr>
              <w:jc w:val="center"/>
            </w:pPr>
            <w:r>
              <w:t>0,125</w:t>
            </w:r>
          </w:p>
        </w:tc>
        <w:tc>
          <w:tcPr>
            <w:tcW w:w="1844" w:type="pct"/>
          </w:tcPr>
          <w:p w:rsidR="00306F94" w:rsidRDefault="00306F94" w:rsidP="007518D5">
            <w:pPr>
              <w:jc w:val="center"/>
            </w:pPr>
            <w:r>
              <w:t>5</w:t>
            </w:r>
          </w:p>
        </w:tc>
        <w:tc>
          <w:tcPr>
            <w:tcW w:w="1889" w:type="pct"/>
          </w:tcPr>
          <w:p w:rsidR="00306F94" w:rsidRDefault="00306F94" w:rsidP="007518D5">
            <w:pPr>
              <w:jc w:val="center"/>
            </w:pPr>
            <w:r>
              <w:t>13</w:t>
            </w:r>
          </w:p>
        </w:tc>
      </w:tr>
      <w:tr w:rsidR="00306F94" w:rsidTr="007518D5">
        <w:tc>
          <w:tcPr>
            <w:tcW w:w="1267" w:type="pct"/>
          </w:tcPr>
          <w:p w:rsidR="00306F94" w:rsidRDefault="00306F94" w:rsidP="007518D5">
            <w:pPr>
              <w:jc w:val="center"/>
            </w:pPr>
            <w:r>
              <w:t>0,063</w:t>
            </w:r>
          </w:p>
        </w:tc>
        <w:tc>
          <w:tcPr>
            <w:tcW w:w="1844" w:type="pct"/>
          </w:tcPr>
          <w:p w:rsidR="00306F94" w:rsidRDefault="00306F94" w:rsidP="007518D5">
            <w:pPr>
              <w:jc w:val="center"/>
            </w:pPr>
            <w:r>
              <w:t>4</w:t>
            </w:r>
          </w:p>
        </w:tc>
        <w:tc>
          <w:tcPr>
            <w:tcW w:w="1889" w:type="pct"/>
          </w:tcPr>
          <w:p w:rsidR="00306F94" w:rsidRDefault="00306F94" w:rsidP="007518D5">
            <w:pPr>
              <w:jc w:val="center"/>
            </w:pPr>
            <w:r>
              <w:t>10</w:t>
            </w:r>
          </w:p>
        </w:tc>
      </w:tr>
      <w:tr w:rsidR="00306F94" w:rsidTr="007518D5">
        <w:tc>
          <w:tcPr>
            <w:tcW w:w="1267" w:type="pct"/>
          </w:tcPr>
          <w:p w:rsidR="00306F94" w:rsidRPr="00C64752" w:rsidRDefault="00306F94" w:rsidP="007518D5">
            <w:pPr>
              <w:rPr>
                <w:vertAlign w:val="superscript"/>
              </w:rPr>
            </w:pPr>
            <w:r>
              <w:t>Zawartość lepiszcza, minimum</w:t>
            </w:r>
            <w:r w:rsidRPr="00C64752">
              <w:rPr>
                <w:vertAlign w:val="superscript"/>
              </w:rPr>
              <w:t>*)</w:t>
            </w:r>
          </w:p>
        </w:tc>
        <w:tc>
          <w:tcPr>
            <w:tcW w:w="3733" w:type="pct"/>
            <w:gridSpan w:val="2"/>
          </w:tcPr>
          <w:p w:rsidR="00306F94" w:rsidRDefault="00306F94" w:rsidP="007518D5">
            <w:pPr>
              <w:spacing w:before="120"/>
              <w:jc w:val="center"/>
            </w:pPr>
            <w:r>
              <w:t>B</w:t>
            </w:r>
            <w:r w:rsidRPr="00C64752">
              <w:rPr>
                <w:vertAlign w:val="subscript"/>
              </w:rPr>
              <w:t>min</w:t>
            </w:r>
            <w:r>
              <w:rPr>
                <w:vertAlign w:val="subscript"/>
              </w:rPr>
              <w:t>4</w:t>
            </w:r>
            <w:r w:rsidRPr="00C64752">
              <w:rPr>
                <w:vertAlign w:val="subscript"/>
              </w:rPr>
              <w:t>,</w:t>
            </w:r>
            <w:r>
              <w:rPr>
                <w:vertAlign w:val="subscript"/>
              </w:rPr>
              <w:t>2</w:t>
            </w:r>
          </w:p>
        </w:tc>
      </w:tr>
      <w:tr w:rsidR="00306F94" w:rsidTr="007518D5">
        <w:tc>
          <w:tcPr>
            <w:tcW w:w="5000" w:type="pct"/>
            <w:gridSpan w:val="3"/>
          </w:tcPr>
          <w:p w:rsidR="00306F94" w:rsidRDefault="00306F94" w:rsidP="007518D5">
            <w:pPr>
              <w:spacing w:before="120"/>
              <w:jc w:val="center"/>
            </w:pPr>
            <w:r w:rsidRPr="009A2B6B">
              <w:rPr>
                <w:sz w:val="18"/>
                <w:szCs w:val="18"/>
                <w:vertAlign w:val="superscript"/>
              </w:rPr>
              <w:t>*)</w:t>
            </w:r>
            <w:r>
              <w:rPr>
                <w:sz w:val="18"/>
                <w:szCs w:val="18"/>
                <w:vertAlign w:val="superscript"/>
              </w:rPr>
              <w:t xml:space="preserve"> </w:t>
            </w:r>
            <w:r w:rsidRPr="009A2B6B">
              <w:rPr>
                <w:sz w:val="18"/>
                <w:szCs w:val="18"/>
              </w:rPr>
              <w:t>Minimalna zawartość lepiszcza jest określona przy założonej gęstości mieszanki mineralnej 2,650 Mg/m</w:t>
            </w:r>
            <w:r w:rsidRPr="009A2B6B">
              <w:rPr>
                <w:sz w:val="18"/>
                <w:szCs w:val="18"/>
                <w:vertAlign w:val="superscript"/>
              </w:rPr>
              <w:t>3</w:t>
            </w:r>
            <w:r w:rsidRPr="009A2B6B">
              <w:rPr>
                <w:sz w:val="18"/>
                <w:szCs w:val="18"/>
              </w:rPr>
              <w:t>. Jeżeli stosowana mieszanka mineralna ma inną gęstość (</w:t>
            </w:r>
            <w:proofErr w:type="spellStart"/>
            <w:r w:rsidRPr="009A2B6B">
              <w:rPr>
                <w:i/>
                <w:sz w:val="18"/>
                <w:szCs w:val="18"/>
              </w:rPr>
              <w:t>ρ</w:t>
            </w:r>
            <w:r w:rsidRPr="009A2B6B">
              <w:rPr>
                <w:sz w:val="18"/>
                <w:szCs w:val="18"/>
                <w:vertAlign w:val="subscript"/>
              </w:rPr>
              <w:t>d</w:t>
            </w:r>
            <w:proofErr w:type="spellEnd"/>
            <w:r w:rsidRPr="009A2B6B">
              <w:rPr>
                <w:sz w:val="18"/>
                <w:szCs w:val="18"/>
              </w:rPr>
              <w:t xml:space="preserve">), to do wyznaczenia minimalnej zawartości lepiszcza podaną wartość należy pomnożyć przez współczynnik </w:t>
            </w:r>
            <w:r w:rsidRPr="009A2B6B">
              <w:rPr>
                <w:position w:val="-6"/>
                <w:sz w:val="18"/>
                <w:szCs w:val="18"/>
              </w:rPr>
              <w:object w:dxaOrig="240" w:dyaOrig="220">
                <v:shape id="_x0000_i1031" type="#_x0000_t75" style="width:12.25pt;height:10.65pt" o:ole="">
                  <v:imagedata r:id="rId22" o:title=""/>
                </v:shape>
                <o:OLEObject Type="Embed" ProgID="Equation.3" ShapeID="_x0000_i1031" DrawAspect="Content" ObjectID="_1558930381" r:id="rId23"/>
              </w:object>
            </w:r>
            <w:r w:rsidRPr="009A2B6B">
              <w:rPr>
                <w:sz w:val="18"/>
                <w:szCs w:val="18"/>
              </w:rPr>
              <w:t xml:space="preserve"> według równania:  </w:t>
            </w:r>
            <w:r w:rsidRPr="009A2B6B">
              <w:rPr>
                <w:position w:val="-30"/>
                <w:sz w:val="18"/>
                <w:szCs w:val="18"/>
              </w:rPr>
              <w:object w:dxaOrig="880" w:dyaOrig="680">
                <v:shape id="_x0000_i1032" type="#_x0000_t75" style="width:44.2pt;height:34.35pt" o:ole="">
                  <v:imagedata r:id="rId24" o:title=""/>
                </v:shape>
                <o:OLEObject Type="Embed" ProgID="Equation.3" ShapeID="_x0000_i1032" DrawAspect="Content" ObjectID="_1558930382" r:id="rId25"/>
              </w:object>
            </w:r>
          </w:p>
        </w:tc>
      </w:tr>
    </w:tbl>
    <w:p w:rsidR="0006558C" w:rsidRDefault="0006558C">
      <w:r>
        <w:br w:type="page"/>
      </w:r>
    </w:p>
    <w:p w:rsidR="00306F94" w:rsidRDefault="00306F94" w:rsidP="00306F94">
      <w:r>
        <w:lastRenderedPageBreak/>
        <w:t>Tablica 4.</w:t>
      </w:r>
      <w:r>
        <w:tab/>
        <w:t xml:space="preserve">Wymagane właściwości mieszanki mineralno-asfaltowej do warstwy podbudowy, przy ruchu KR1-2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717"/>
        <w:gridCol w:w="3014"/>
        <w:gridCol w:w="2350"/>
        <w:gridCol w:w="15"/>
      </w:tblGrid>
      <w:tr w:rsidR="00306F94" w:rsidTr="007518D5">
        <w:trPr>
          <w:gridAfter w:val="1"/>
          <w:wAfter w:w="8" w:type="pct"/>
        </w:trPr>
        <w:tc>
          <w:tcPr>
            <w:tcW w:w="1186" w:type="pct"/>
            <w:vAlign w:val="center"/>
          </w:tcPr>
          <w:p w:rsidR="00306F94" w:rsidRPr="008D668D" w:rsidRDefault="00306F94" w:rsidP="007518D5">
            <w:pPr>
              <w:jc w:val="center"/>
            </w:pPr>
            <w:r w:rsidRPr="008D668D">
              <w:t>Właściwość</w:t>
            </w:r>
          </w:p>
        </w:tc>
        <w:tc>
          <w:tcPr>
            <w:tcW w:w="923" w:type="pct"/>
            <w:vAlign w:val="center"/>
          </w:tcPr>
          <w:p w:rsidR="00306F94" w:rsidRPr="008D668D" w:rsidRDefault="00306F94" w:rsidP="007518D5">
            <w:pPr>
              <w:jc w:val="center"/>
            </w:pPr>
            <w:r w:rsidRPr="008D668D">
              <w:t xml:space="preserve">Warunki zagęszczania wg PN-EN </w:t>
            </w:r>
          </w:p>
          <w:p w:rsidR="00306F94" w:rsidRPr="008D668D" w:rsidRDefault="00306F94" w:rsidP="007518D5">
            <w:pPr>
              <w:jc w:val="center"/>
            </w:pPr>
            <w:r>
              <w:t>13108-20</w:t>
            </w:r>
          </w:p>
        </w:tc>
        <w:tc>
          <w:tcPr>
            <w:tcW w:w="1620" w:type="pct"/>
            <w:vAlign w:val="center"/>
          </w:tcPr>
          <w:p w:rsidR="00306F94" w:rsidRPr="008D668D" w:rsidRDefault="00306F94" w:rsidP="007518D5">
            <w:pPr>
              <w:jc w:val="center"/>
            </w:pPr>
            <w:r w:rsidRPr="008D668D">
              <w:t>Metoda i warunki badania</w:t>
            </w:r>
          </w:p>
        </w:tc>
        <w:tc>
          <w:tcPr>
            <w:tcW w:w="1263" w:type="pct"/>
            <w:vAlign w:val="center"/>
          </w:tcPr>
          <w:p w:rsidR="00306F94" w:rsidRPr="008D668D" w:rsidRDefault="00306F94" w:rsidP="007518D5">
            <w:pPr>
              <w:jc w:val="center"/>
            </w:pPr>
            <w:r w:rsidRPr="008D668D">
              <w:t>AC16P</w:t>
            </w:r>
          </w:p>
        </w:tc>
      </w:tr>
      <w:tr w:rsidR="00306F94" w:rsidTr="007518D5">
        <w:trPr>
          <w:gridAfter w:val="1"/>
          <w:wAfter w:w="8" w:type="pct"/>
        </w:trPr>
        <w:tc>
          <w:tcPr>
            <w:tcW w:w="1186" w:type="pct"/>
            <w:vAlign w:val="center"/>
          </w:tcPr>
          <w:p w:rsidR="00306F94" w:rsidRDefault="00306F94" w:rsidP="007518D5">
            <w:r>
              <w:t>Zawartość wolnych przestrzeni</w:t>
            </w:r>
          </w:p>
        </w:tc>
        <w:tc>
          <w:tcPr>
            <w:tcW w:w="923" w:type="pct"/>
          </w:tcPr>
          <w:p w:rsidR="00306F94" w:rsidRPr="008D668D" w:rsidRDefault="00306F94" w:rsidP="007518D5">
            <w:r w:rsidRPr="008D668D">
              <w:t>C.1.3,ubijanie, 2×</w:t>
            </w:r>
            <w:r>
              <w:t>50</w:t>
            </w:r>
            <w:r w:rsidRPr="008D668D">
              <w:t xml:space="preserve"> uderzeń</w:t>
            </w:r>
          </w:p>
        </w:tc>
        <w:tc>
          <w:tcPr>
            <w:tcW w:w="1620" w:type="pct"/>
          </w:tcPr>
          <w:p w:rsidR="00306F94" w:rsidRDefault="00306F94" w:rsidP="007518D5">
            <w:pPr>
              <w:spacing w:before="120"/>
              <w:jc w:val="center"/>
            </w:pPr>
            <w:r>
              <w:t>PN-EN 12697-8, p. 4</w:t>
            </w:r>
          </w:p>
        </w:tc>
        <w:tc>
          <w:tcPr>
            <w:tcW w:w="1263" w:type="pct"/>
          </w:tcPr>
          <w:p w:rsidR="00306F94" w:rsidRDefault="00306F94" w:rsidP="007518D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306F94" w:rsidRDefault="00306F94" w:rsidP="007518D5">
            <w:pPr>
              <w:jc w:val="center"/>
            </w:pPr>
            <w:proofErr w:type="spellStart"/>
            <w:r w:rsidRPr="00C64752">
              <w:rPr>
                <w:i/>
              </w:rPr>
              <w:t>V</w:t>
            </w:r>
            <w:r w:rsidRPr="00C64752">
              <w:rPr>
                <w:vertAlign w:val="subscript"/>
              </w:rPr>
              <w:t>max</w:t>
            </w:r>
            <w:proofErr w:type="spellEnd"/>
            <w:r>
              <w:rPr>
                <w:vertAlign w:val="subscript"/>
              </w:rPr>
              <w:t xml:space="preserve"> 8,0</w:t>
            </w:r>
          </w:p>
        </w:tc>
      </w:tr>
      <w:tr w:rsidR="00306F94" w:rsidRPr="006C0352" w:rsidTr="007518D5">
        <w:trPr>
          <w:gridAfter w:val="1"/>
          <w:wAfter w:w="8" w:type="pct"/>
        </w:trPr>
        <w:tc>
          <w:tcPr>
            <w:tcW w:w="1186" w:type="pct"/>
            <w:vAlign w:val="center"/>
          </w:tcPr>
          <w:p w:rsidR="00306F94" w:rsidRPr="006C0352" w:rsidRDefault="00306F94" w:rsidP="007518D5">
            <w:pPr>
              <w:rPr>
                <w:rFonts w:cs="Arial"/>
              </w:rPr>
            </w:pPr>
            <w:r w:rsidRPr="006C0352">
              <w:rPr>
                <w:rFonts w:cs="Arial"/>
              </w:rPr>
              <w:t>Wolne przestrzenie wypełnione lepiszczem</w:t>
            </w:r>
          </w:p>
        </w:tc>
        <w:tc>
          <w:tcPr>
            <w:tcW w:w="923" w:type="pct"/>
            <w:vAlign w:val="center"/>
          </w:tcPr>
          <w:p w:rsidR="00306F94" w:rsidRPr="006C0352" w:rsidRDefault="00306F94" w:rsidP="007518D5">
            <w:pPr>
              <w:rPr>
                <w:rFonts w:cs="Arial"/>
              </w:rPr>
            </w:pPr>
            <w:r w:rsidRPr="006C0352">
              <w:rPr>
                <w:rFonts w:cs="Arial"/>
              </w:rPr>
              <w:t>C.1.2,ubijanie, 2×50 uderzeń</w:t>
            </w:r>
          </w:p>
        </w:tc>
        <w:tc>
          <w:tcPr>
            <w:tcW w:w="1620" w:type="pct"/>
            <w:vAlign w:val="center"/>
          </w:tcPr>
          <w:p w:rsidR="00306F94" w:rsidRPr="006C0352" w:rsidRDefault="00306F94" w:rsidP="007518D5">
            <w:pPr>
              <w:jc w:val="center"/>
              <w:rPr>
                <w:rFonts w:cs="Arial"/>
              </w:rPr>
            </w:pPr>
            <w:r w:rsidRPr="006C0352">
              <w:rPr>
                <w:rFonts w:cs="Arial"/>
              </w:rPr>
              <w:t>PN-EN 12697-8, p. 5</w:t>
            </w:r>
          </w:p>
        </w:tc>
        <w:tc>
          <w:tcPr>
            <w:tcW w:w="1263" w:type="pct"/>
            <w:vAlign w:val="center"/>
          </w:tcPr>
          <w:p w:rsidR="00306F94" w:rsidRPr="006C0352" w:rsidRDefault="00306F94" w:rsidP="007518D5">
            <w:pPr>
              <w:jc w:val="center"/>
              <w:rPr>
                <w:rFonts w:cs="Arial"/>
                <w:i/>
                <w:vertAlign w:val="subscript"/>
              </w:rPr>
            </w:pPr>
            <w:proofErr w:type="spellStart"/>
            <w:r w:rsidRPr="006C0352">
              <w:rPr>
                <w:rFonts w:cs="Arial"/>
                <w:i/>
              </w:rPr>
              <w:t>VFB</w:t>
            </w:r>
            <w:r w:rsidRPr="006C0352">
              <w:rPr>
                <w:rFonts w:cs="Arial"/>
                <w:i/>
                <w:vertAlign w:val="subscript"/>
              </w:rPr>
              <w:t>min</w:t>
            </w:r>
            <w:proofErr w:type="spellEnd"/>
            <w:r w:rsidRPr="006C0352">
              <w:rPr>
                <w:rFonts w:cs="Arial"/>
                <w:i/>
                <w:vertAlign w:val="subscript"/>
              </w:rPr>
              <w:t xml:space="preserve"> 50</w:t>
            </w:r>
          </w:p>
          <w:p w:rsidR="00306F94" w:rsidRPr="006C0352" w:rsidRDefault="00306F94" w:rsidP="007518D5">
            <w:pPr>
              <w:jc w:val="center"/>
              <w:rPr>
                <w:rFonts w:cs="Arial"/>
                <w:i/>
                <w:vertAlign w:val="subscript"/>
              </w:rPr>
            </w:pPr>
            <w:proofErr w:type="spellStart"/>
            <w:r w:rsidRPr="006C0352">
              <w:rPr>
                <w:rFonts w:cs="Arial"/>
                <w:i/>
              </w:rPr>
              <w:t>VFB</w:t>
            </w:r>
            <w:r w:rsidRPr="006C0352">
              <w:rPr>
                <w:rFonts w:cs="Arial"/>
                <w:i/>
                <w:vertAlign w:val="subscript"/>
              </w:rPr>
              <w:t>max</w:t>
            </w:r>
            <w:proofErr w:type="spellEnd"/>
            <w:r w:rsidRPr="006C0352">
              <w:rPr>
                <w:rFonts w:cs="Arial"/>
                <w:i/>
                <w:vertAlign w:val="subscript"/>
              </w:rPr>
              <w:t xml:space="preserve"> 74</w:t>
            </w:r>
          </w:p>
        </w:tc>
      </w:tr>
      <w:tr w:rsidR="00306F94" w:rsidRPr="006C0352" w:rsidTr="007518D5">
        <w:tc>
          <w:tcPr>
            <w:tcW w:w="1186" w:type="pct"/>
            <w:vAlign w:val="center"/>
          </w:tcPr>
          <w:p w:rsidR="00306F94" w:rsidRPr="006C0352" w:rsidRDefault="00306F94" w:rsidP="007518D5">
            <w:pPr>
              <w:rPr>
                <w:rFonts w:cs="Arial"/>
              </w:rPr>
            </w:pPr>
            <w:r w:rsidRPr="006C0352">
              <w:rPr>
                <w:rFonts w:cs="Arial"/>
              </w:rPr>
              <w:t>Zawartość wolnych przestrzeni w mieszance mineralnej</w:t>
            </w:r>
          </w:p>
        </w:tc>
        <w:tc>
          <w:tcPr>
            <w:tcW w:w="923" w:type="pct"/>
            <w:vAlign w:val="center"/>
          </w:tcPr>
          <w:p w:rsidR="00306F94" w:rsidRPr="006C0352" w:rsidRDefault="00306F94" w:rsidP="007518D5">
            <w:pPr>
              <w:rPr>
                <w:rFonts w:cs="Arial"/>
              </w:rPr>
            </w:pPr>
            <w:r w:rsidRPr="006C0352">
              <w:rPr>
                <w:rFonts w:cs="Arial"/>
              </w:rPr>
              <w:t>C.1.2,ubijanie, 2×50 uderzeń</w:t>
            </w:r>
          </w:p>
        </w:tc>
        <w:tc>
          <w:tcPr>
            <w:tcW w:w="1620" w:type="pct"/>
            <w:vAlign w:val="center"/>
          </w:tcPr>
          <w:p w:rsidR="00306F94" w:rsidRPr="006C0352" w:rsidRDefault="00306F94" w:rsidP="007518D5">
            <w:pPr>
              <w:jc w:val="center"/>
              <w:rPr>
                <w:rFonts w:cs="Arial"/>
                <w:i/>
                <w:vertAlign w:val="subscript"/>
              </w:rPr>
            </w:pPr>
            <w:r w:rsidRPr="006C0352">
              <w:rPr>
                <w:rFonts w:cs="Arial"/>
              </w:rPr>
              <w:t>PN-EN 12697-8, p. 5</w:t>
            </w:r>
          </w:p>
        </w:tc>
        <w:tc>
          <w:tcPr>
            <w:tcW w:w="1271" w:type="pct"/>
            <w:gridSpan w:val="2"/>
            <w:shd w:val="clear" w:color="auto" w:fill="auto"/>
            <w:vAlign w:val="center"/>
          </w:tcPr>
          <w:p w:rsidR="00306F94" w:rsidRPr="006C0352" w:rsidRDefault="00306F94" w:rsidP="007518D5">
            <w:pPr>
              <w:jc w:val="center"/>
              <w:rPr>
                <w:rFonts w:cs="Arial"/>
                <w:i/>
              </w:rPr>
            </w:pPr>
            <w:proofErr w:type="spellStart"/>
            <w:r w:rsidRPr="006C0352">
              <w:rPr>
                <w:rFonts w:cs="Arial"/>
                <w:i/>
              </w:rPr>
              <w:t>VMA</w:t>
            </w:r>
            <w:r w:rsidRPr="006C0352">
              <w:rPr>
                <w:rFonts w:cs="Arial"/>
                <w:i/>
                <w:vertAlign w:val="subscript"/>
              </w:rPr>
              <w:t>min</w:t>
            </w:r>
            <w:proofErr w:type="spellEnd"/>
            <w:r w:rsidRPr="006C0352">
              <w:rPr>
                <w:rFonts w:cs="Arial"/>
                <w:i/>
                <w:vertAlign w:val="subscript"/>
              </w:rPr>
              <w:t xml:space="preserve"> 14</w:t>
            </w:r>
          </w:p>
        </w:tc>
      </w:tr>
      <w:tr w:rsidR="00306F94" w:rsidTr="007518D5">
        <w:trPr>
          <w:gridAfter w:val="1"/>
          <w:wAfter w:w="8" w:type="pct"/>
        </w:trPr>
        <w:tc>
          <w:tcPr>
            <w:tcW w:w="1186" w:type="pct"/>
            <w:vAlign w:val="center"/>
          </w:tcPr>
          <w:p w:rsidR="00306F94" w:rsidRDefault="00306F94" w:rsidP="007518D5">
            <w:r>
              <w:t>Odporność na działanie wody</w:t>
            </w:r>
          </w:p>
        </w:tc>
        <w:tc>
          <w:tcPr>
            <w:tcW w:w="923" w:type="pct"/>
            <w:vAlign w:val="center"/>
          </w:tcPr>
          <w:p w:rsidR="00306F94" w:rsidRPr="008D668D" w:rsidRDefault="00306F94" w:rsidP="007518D5">
            <w:pPr>
              <w:jc w:val="center"/>
            </w:pPr>
            <w:r w:rsidRPr="006C0352">
              <w:rPr>
                <w:rFonts w:cs="Arial"/>
              </w:rPr>
              <w:t>C.1.1,ubijanie, 2×35 uderzeń</w:t>
            </w:r>
          </w:p>
        </w:tc>
        <w:tc>
          <w:tcPr>
            <w:tcW w:w="1620" w:type="pct"/>
          </w:tcPr>
          <w:p w:rsidR="00306F94" w:rsidRDefault="00306F94" w:rsidP="007518D5">
            <w:pPr>
              <w:jc w:val="center"/>
            </w:pPr>
            <w:r>
              <w:t>PN-EN 12697-12, przechowywanie w 40</w:t>
            </w:r>
            <w:r w:rsidRPr="008D668D">
              <w:t>°</w:t>
            </w:r>
            <w:r>
              <w:t xml:space="preserve">C z jednym cyklem zamrażania, </w:t>
            </w:r>
          </w:p>
          <w:p w:rsidR="00306F94" w:rsidRPr="001E5404" w:rsidRDefault="00306F94" w:rsidP="007518D5">
            <w:pPr>
              <w:jc w:val="center"/>
            </w:pPr>
            <w:r>
              <w:t>badanie w 25</w:t>
            </w:r>
            <w:r w:rsidRPr="008D668D">
              <w:t>°</w:t>
            </w:r>
            <w:r>
              <w:t>C</w:t>
            </w:r>
          </w:p>
        </w:tc>
        <w:tc>
          <w:tcPr>
            <w:tcW w:w="1263" w:type="pct"/>
            <w:vAlign w:val="center"/>
          </w:tcPr>
          <w:p w:rsidR="00306F94" w:rsidRPr="0097460B" w:rsidRDefault="00306F94" w:rsidP="007518D5">
            <w:pPr>
              <w:jc w:val="center"/>
              <w:rPr>
                <w:vertAlign w:val="subscript"/>
              </w:rPr>
            </w:pPr>
            <w:r w:rsidRPr="00C64752">
              <w:rPr>
                <w:i/>
              </w:rPr>
              <w:t>ITSR</w:t>
            </w:r>
            <w:r>
              <w:rPr>
                <w:i/>
              </w:rPr>
              <w:t xml:space="preserve"> </w:t>
            </w:r>
            <w:r>
              <w:rPr>
                <w:i/>
                <w:vertAlign w:val="subscript"/>
              </w:rPr>
              <w:t>70</w:t>
            </w:r>
          </w:p>
        </w:tc>
      </w:tr>
    </w:tbl>
    <w:p w:rsidR="00306F94" w:rsidRDefault="00306F94" w:rsidP="00306F94">
      <w:pPr>
        <w:pStyle w:val="Nagwek3"/>
      </w:pPr>
      <w:r>
        <w:t>5.3. Wytwarzanie mieszanki mineralno-asfaltowej</w:t>
      </w:r>
    </w:p>
    <w:p w:rsidR="00306F94" w:rsidRDefault="00306F94" w:rsidP="00306F94">
      <w:r>
        <w:tab/>
        <w:t>Mieszankę mineralno-asfaltową należy wytwarzać na gorąco w otaczarce (zespole maszyn i urządzeń dozowania, podgrzewania i mieszania składników oraz przechowywania gotowej mieszanki).</w:t>
      </w:r>
    </w:p>
    <w:p w:rsidR="00306F94" w:rsidRDefault="00306F94" w:rsidP="00306F94">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306F94" w:rsidRDefault="00306F94" w:rsidP="00306F94">
      <w: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w:t>
      </w:r>
    </w:p>
    <w:p w:rsidR="00306F94" w:rsidRDefault="00306F94" w:rsidP="00306F94">
      <w:r>
        <w:tab/>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5. W tej tablicy najniższa temperatura dotyczy mieszanki mineralno-asfaltowej dostarczonej na miejsce wbudowania, a najwyższa temperatura dotyczy mieszanki mineralno-asfaltowej bezpośrednio po wytworzeniu w wytwórni.</w:t>
      </w:r>
    </w:p>
    <w:p w:rsidR="00306F94" w:rsidRDefault="00306F94" w:rsidP="00306F94">
      <w:r>
        <w:t>Tablica 5. Najwyższa i najniższa temperatura mieszanki AC.</w:t>
      </w:r>
    </w:p>
    <w:p w:rsidR="00306F94" w:rsidRDefault="00306F94" w:rsidP="00306F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3407"/>
      </w:tblGrid>
      <w:tr w:rsidR="00306F94" w:rsidTr="007518D5">
        <w:tc>
          <w:tcPr>
            <w:tcW w:w="2371" w:type="dxa"/>
          </w:tcPr>
          <w:p w:rsidR="00306F94" w:rsidRDefault="00306F94" w:rsidP="007518D5">
            <w:pPr>
              <w:spacing w:before="60" w:after="60"/>
              <w:jc w:val="center"/>
            </w:pPr>
            <w:r>
              <w:t>Lepiszcze asfaltowe</w:t>
            </w:r>
          </w:p>
        </w:tc>
        <w:tc>
          <w:tcPr>
            <w:tcW w:w="3407" w:type="dxa"/>
          </w:tcPr>
          <w:p w:rsidR="00306F94" w:rsidRPr="00AE373E" w:rsidRDefault="00306F94" w:rsidP="007518D5">
            <w:pPr>
              <w:spacing w:before="60" w:after="60"/>
              <w:jc w:val="center"/>
            </w:pPr>
            <w:r>
              <w:t>Temperatura mieszanki [</w:t>
            </w:r>
            <w:r w:rsidRPr="00A2049E">
              <w:t>°</w:t>
            </w:r>
            <w:r>
              <w:t>C]</w:t>
            </w:r>
          </w:p>
        </w:tc>
      </w:tr>
      <w:tr w:rsidR="00306F94" w:rsidTr="007518D5">
        <w:trPr>
          <w:trHeight w:val="449"/>
        </w:trPr>
        <w:tc>
          <w:tcPr>
            <w:tcW w:w="2371" w:type="dxa"/>
          </w:tcPr>
          <w:p w:rsidR="00306F94" w:rsidRPr="001606CD" w:rsidRDefault="00306F94" w:rsidP="007518D5">
            <w:pPr>
              <w:spacing w:before="60"/>
              <w:rPr>
                <w:lang w:val="en-US"/>
              </w:rPr>
            </w:pPr>
            <w:proofErr w:type="spellStart"/>
            <w:r w:rsidRPr="001606CD">
              <w:rPr>
                <w:lang w:val="en-US"/>
              </w:rPr>
              <w:t>Asfalt</w:t>
            </w:r>
            <w:proofErr w:type="spellEnd"/>
            <w:r>
              <w:rPr>
                <w:lang w:val="en-US"/>
              </w:rPr>
              <w:t xml:space="preserve"> 35/50</w:t>
            </w:r>
          </w:p>
        </w:tc>
        <w:tc>
          <w:tcPr>
            <w:tcW w:w="3407" w:type="dxa"/>
          </w:tcPr>
          <w:p w:rsidR="00306F94" w:rsidRDefault="00306F94" w:rsidP="007518D5">
            <w:pPr>
              <w:spacing w:before="60"/>
              <w:jc w:val="center"/>
            </w:pPr>
            <w:r>
              <w:t>od 155 do 195</w:t>
            </w:r>
          </w:p>
        </w:tc>
      </w:tr>
    </w:tbl>
    <w:p w:rsidR="00306F94" w:rsidRDefault="00306F94" w:rsidP="00306F94"/>
    <w:p w:rsidR="00306F94" w:rsidRDefault="00306F94" w:rsidP="00306F94">
      <w:r>
        <w:tab/>
        <w:t>Sposób i czas mieszania składników mieszanki mineralno-asfaltowej powinny zapewnić równomierne otoczenie kruszywa lepiszczem asfaltowym.</w:t>
      </w:r>
    </w:p>
    <w:p w:rsidR="00306F94" w:rsidRDefault="00306F94" w:rsidP="00306F94">
      <w:r>
        <w:tab/>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306F94" w:rsidRDefault="00306F94" w:rsidP="00306F94">
      <w:r>
        <w:t>- zawartość lepiszcza: 0,3% (m/m),</w:t>
      </w:r>
    </w:p>
    <w:p w:rsidR="00306F94" w:rsidRDefault="00306F94" w:rsidP="00306F94">
      <w:r>
        <w:t>- zawartość kruszywa drobnego: 3,0% (m/m),</w:t>
      </w:r>
    </w:p>
    <w:p w:rsidR="00306F94" w:rsidRDefault="00306F94" w:rsidP="00306F94">
      <w:r>
        <w:t>- zawartość wypełniacza: 1,0% (m/m).</w:t>
      </w:r>
    </w:p>
    <w:p w:rsidR="00306F94" w:rsidRDefault="00306F94" w:rsidP="00306F94">
      <w:pPr>
        <w:pStyle w:val="Nagwek3"/>
      </w:pPr>
      <w:r>
        <w:t>5.4. Przygotowanie podłoża</w:t>
      </w:r>
    </w:p>
    <w:p w:rsidR="00306F94" w:rsidRDefault="00306F94" w:rsidP="00306F94">
      <w:r>
        <w:tab/>
        <w:t>Podłoże (podbudowa z kruszywa niezwiązanego lub związanego) pod warstwę podbudowy z betonu asfaltowego powinno być na całej powierzchni:</w:t>
      </w:r>
    </w:p>
    <w:p w:rsidR="00306F94" w:rsidRDefault="00306F94" w:rsidP="00306F94">
      <w:r>
        <w:t>–</w:t>
      </w:r>
      <w:r>
        <w:tab/>
        <w:t>ustabilizowane i nośne,</w:t>
      </w:r>
    </w:p>
    <w:p w:rsidR="00306F94" w:rsidRDefault="00306F94" w:rsidP="00306F94">
      <w:r>
        <w:t>–</w:t>
      </w:r>
      <w:r>
        <w:tab/>
        <w:t>czyste, bez zanieczyszczenia lub pozostałości luźnego kruszywa,</w:t>
      </w:r>
    </w:p>
    <w:p w:rsidR="00306F94" w:rsidRDefault="00306F94" w:rsidP="00306F94">
      <w:r>
        <w:t>–</w:t>
      </w:r>
      <w:r>
        <w:tab/>
        <w:t>wyprofilowane, równe i bez kolein.</w:t>
      </w:r>
    </w:p>
    <w:p w:rsidR="00306F94" w:rsidRDefault="00306F94" w:rsidP="00306F94">
      <w:r>
        <w:t>Maksymalne nierówności podłoża pod warstwę podbudowy, nie powinny przekraczać wartości podanych w tablicy 6.</w:t>
      </w:r>
    </w:p>
    <w:p w:rsidR="00306F94" w:rsidRDefault="00306F94" w:rsidP="00306F94">
      <w:r>
        <w:lastRenderedPageBreak/>
        <w:t>Tablica 6. Maksymalne nierówności podłoża pod warstwę podbudowy z betonu asfaltowego (pomiar łatą 4-metrową lub równoważną metodą)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969"/>
        <w:gridCol w:w="2693"/>
      </w:tblGrid>
      <w:tr w:rsidR="00306F94" w:rsidTr="007518D5">
        <w:tc>
          <w:tcPr>
            <w:tcW w:w="1668" w:type="dxa"/>
          </w:tcPr>
          <w:p w:rsidR="00306F94" w:rsidRDefault="00306F94" w:rsidP="007518D5">
            <w:pPr>
              <w:jc w:val="center"/>
            </w:pPr>
          </w:p>
          <w:p w:rsidR="00306F94" w:rsidRDefault="00306F94" w:rsidP="007518D5">
            <w:pPr>
              <w:jc w:val="center"/>
            </w:pPr>
            <w:r>
              <w:t>Klasa drogi</w:t>
            </w:r>
          </w:p>
        </w:tc>
        <w:tc>
          <w:tcPr>
            <w:tcW w:w="3969" w:type="dxa"/>
          </w:tcPr>
          <w:p w:rsidR="00306F94" w:rsidRDefault="00306F94" w:rsidP="007518D5">
            <w:pPr>
              <w:jc w:val="center"/>
            </w:pPr>
          </w:p>
          <w:p w:rsidR="00306F94" w:rsidRDefault="00306F94" w:rsidP="007518D5">
            <w:pPr>
              <w:jc w:val="center"/>
            </w:pPr>
            <w:r>
              <w:t>Element nawierzchni</w:t>
            </w:r>
          </w:p>
        </w:tc>
        <w:tc>
          <w:tcPr>
            <w:tcW w:w="2693" w:type="dxa"/>
          </w:tcPr>
          <w:p w:rsidR="00306F94" w:rsidRDefault="00306F94" w:rsidP="007518D5">
            <w:pPr>
              <w:jc w:val="center"/>
            </w:pPr>
            <w:r>
              <w:t>Maksymalna nierówność podłoża pod warstwę podbudowy [mm]</w:t>
            </w:r>
          </w:p>
        </w:tc>
      </w:tr>
      <w:tr w:rsidR="00306F94" w:rsidTr="007518D5">
        <w:tc>
          <w:tcPr>
            <w:tcW w:w="1668" w:type="dxa"/>
          </w:tcPr>
          <w:p w:rsidR="00306F94" w:rsidRDefault="00306F94" w:rsidP="007518D5">
            <w:pPr>
              <w:spacing w:before="60" w:after="60"/>
              <w:jc w:val="center"/>
            </w:pPr>
            <w:r>
              <w:t>Z, L, D</w:t>
            </w:r>
          </w:p>
        </w:tc>
        <w:tc>
          <w:tcPr>
            <w:tcW w:w="3969" w:type="dxa"/>
          </w:tcPr>
          <w:p w:rsidR="00306F94" w:rsidRDefault="00306F94" w:rsidP="007518D5">
            <w:pPr>
              <w:spacing w:before="60" w:after="60"/>
            </w:pPr>
            <w:r>
              <w:t>Pasy ruchu</w:t>
            </w:r>
          </w:p>
        </w:tc>
        <w:tc>
          <w:tcPr>
            <w:tcW w:w="2693" w:type="dxa"/>
          </w:tcPr>
          <w:p w:rsidR="00306F94" w:rsidRDefault="00306F94" w:rsidP="007518D5">
            <w:pPr>
              <w:spacing w:before="60" w:after="60"/>
              <w:jc w:val="center"/>
            </w:pPr>
            <w:r>
              <w:t>15</w:t>
            </w:r>
          </w:p>
        </w:tc>
      </w:tr>
    </w:tbl>
    <w:p w:rsidR="00306F94" w:rsidRDefault="00306F94" w:rsidP="00306F94">
      <w:r>
        <w:tab/>
      </w:r>
      <w:r w:rsidRPr="005B0F3A">
        <w:t xml:space="preserve">Jeżeli nierówności  są większe niż </w:t>
      </w:r>
      <w:r>
        <w:t>podane w tab. 6</w:t>
      </w:r>
      <w:r w:rsidRPr="005B0F3A">
        <w:t>, to należy wyrównać podłoże</w:t>
      </w:r>
      <w:r>
        <w:t>.</w:t>
      </w:r>
    </w:p>
    <w:p w:rsidR="00306F94" w:rsidRDefault="00306F94" w:rsidP="00306F94">
      <w:r>
        <w:tab/>
        <w:t>Rzędne wysokościowe podłoża oraz urządzeń usytuowanych w nawierzchni lub ją ograniczających powinny być zgodne z dokumentacją projektową. Z podłoża powinien być zapewniony odpływ wody.</w:t>
      </w:r>
    </w:p>
    <w:p w:rsidR="00306F94" w:rsidRDefault="00306F94" w:rsidP="00306F94">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306F94" w:rsidRDefault="00306F94" w:rsidP="00306F94">
      <w:r>
        <w:tab/>
        <w:t>W celu polepszenia połączenia między warstwami technologicznymi nawierzchni powierzchnia podłoża powinna być w ocenie wizualnej chropowata.</w:t>
      </w:r>
    </w:p>
    <w:p w:rsidR="00306F94" w:rsidRDefault="00306F94" w:rsidP="00306F94">
      <w:r>
        <w:tab/>
        <w:t>Szerokie szczeliny w podłożu należy wypełnić odpowiednim materiałem, np. zalewami drogowymi według PN-EN 14188-1 lub PN-EN 14188-2 albo innymi materiałami według norm lub aprobat technicznych.</w:t>
      </w:r>
    </w:p>
    <w:p w:rsidR="00306F94" w:rsidRDefault="00306F94" w:rsidP="00306F94">
      <w:pPr>
        <w:pStyle w:val="Nagwek3"/>
      </w:pPr>
      <w:r>
        <w:t>5.5. Odcinek próbny</w:t>
      </w:r>
    </w:p>
    <w:p w:rsidR="00306F94" w:rsidRDefault="00306F94" w:rsidP="00306F94">
      <w:r>
        <w:tab/>
        <w:t>Przed przystąpieniem do wykonania podbudowy z betonu asfaltowego Wykonawca,</w:t>
      </w:r>
      <w:r w:rsidRPr="00940D5B">
        <w:t xml:space="preserve"> </w:t>
      </w:r>
      <w:r w:rsidRPr="00A972F7">
        <w:t xml:space="preserve">na wniosek </w:t>
      </w:r>
      <w:r w:rsidR="00630964">
        <w:t>Inspektora nadzoru</w:t>
      </w:r>
      <w:r>
        <w:t xml:space="preserve">, wykona odcinek próbny celem uściślenia organizacji wytwarzania i układania oraz ustalenia warunków zagęszczania. </w:t>
      </w:r>
    </w:p>
    <w:p w:rsidR="00306F94" w:rsidRDefault="00306F94" w:rsidP="00306F94">
      <w:r>
        <w:tab/>
        <w:t xml:space="preserve">Odcinek próbny powinien być zlokalizowany w miejscu uzgodnionym z </w:t>
      </w:r>
      <w:r w:rsidR="00630964">
        <w:t>Inspektorem nadzoru</w:t>
      </w:r>
      <w:r>
        <w:t>. Powierzchnia odcinka próbnego powinna wynosić co najmniej 500 m</w:t>
      </w:r>
      <w:r w:rsidRPr="00EB3F9F">
        <w:rPr>
          <w:vertAlign w:val="superscript"/>
        </w:rPr>
        <w:t>2</w:t>
      </w:r>
      <w:r>
        <w:t>, a długość co najmniej 50 m. Na odcinku próbnym Wykonawca powinien użyć takich materiałów oraz sprzętu jakie zamierza stosować do wykonania podbudowy.</w:t>
      </w:r>
    </w:p>
    <w:p w:rsidR="00306F94" w:rsidRDefault="00306F94" w:rsidP="00306F94">
      <w:r>
        <w:tab/>
        <w:t xml:space="preserve">Wykonawca może przystąpić do realizacji robót po zaakceptowaniu przez </w:t>
      </w:r>
      <w:r w:rsidR="00630964">
        <w:t>Inspektora nadzoru</w:t>
      </w:r>
      <w:r>
        <w:t xml:space="preserve"> technologii wbudowania i zagęszczania oraz wyników z odcinka próbnego.</w:t>
      </w:r>
    </w:p>
    <w:p w:rsidR="00306F94" w:rsidRDefault="00306F94" w:rsidP="00306F94">
      <w:pPr>
        <w:pStyle w:val="Nagwek3"/>
      </w:pPr>
      <w:r>
        <w:t>5.6. Połączenie międzywarstwowe</w:t>
      </w:r>
    </w:p>
    <w:p w:rsidR="00306F94" w:rsidRDefault="00306F94" w:rsidP="00306F94">
      <w:r>
        <w:tab/>
        <w:t>Uzyskanie wymaganej trwałości nawierzchni jest uzależnione od zapewnienia połączenia między warstwami i ich współpracy w przenoszeniu obciążenia nawierzchni ruchem.</w:t>
      </w:r>
    </w:p>
    <w:p w:rsidR="00306F94" w:rsidRDefault="00306F94" w:rsidP="00306F94">
      <w:r>
        <w:tab/>
        <w:t>Podłoże powinno być skropione lepiszczem. Ma to na celu zwiększenie połączenia między warstwami konstrukcyjnymi oraz zabezpieczenie przed wnikaniem i zaleganiem wody między warstwami.</w:t>
      </w:r>
    </w:p>
    <w:p w:rsidR="00306F94" w:rsidRDefault="00306F94" w:rsidP="00306F94">
      <w:r>
        <w:tab/>
        <w:t xml:space="preserve">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w:t>
      </w:r>
    </w:p>
    <w:p w:rsidR="00306F94" w:rsidRDefault="00306F94" w:rsidP="00306F94">
      <w:pPr>
        <w:pStyle w:val="Nagwek3"/>
      </w:pPr>
      <w:r>
        <w:t>5.7. Wbudowanie mieszanki mineralno-asfaltowej</w:t>
      </w:r>
    </w:p>
    <w:p w:rsidR="00306F94" w:rsidRDefault="00306F94" w:rsidP="00306F94">
      <w:r>
        <w:tab/>
        <w:t>Mieszankę mineralno-asfaltową można wbudowywać na podłożu przygotowanym zgodnie z zapisami w punktach 5.4 i 5.6.</w:t>
      </w:r>
    </w:p>
    <w:p w:rsidR="00306F94" w:rsidRDefault="00306F94" w:rsidP="00306F94">
      <w:r>
        <w:tab/>
      </w:r>
      <w:r w:rsidRPr="00230C69">
        <w:t>Temperatura podłoża pod rozkładaną warstwę nie może być niższa niż  +5°C.</w:t>
      </w:r>
    </w:p>
    <w:p w:rsidR="00306F94" w:rsidRDefault="00306F94" w:rsidP="00306F94">
      <w:r>
        <w:tab/>
        <w:t>Transport mieszanki mineralno-asfaltowej asfaltowej powinien być zgodny z zaleceniami podanymi w punkcie 4.2.</w:t>
      </w:r>
    </w:p>
    <w:p w:rsidR="00306F94" w:rsidRDefault="00306F94" w:rsidP="00306F94">
      <w:r>
        <w:tab/>
        <w:t>Mieszankę mineralno-asfaltową asfaltową należy wbudowywać w odpowiednich warunkach atmosferycznych. Temperatura otoczenia w ciągu doby nie powinna być niższa od temperatury podanej w tablicy 7. Temperatura otoczenia może być niższa w wypadku stosowania ogrzewania podłoża. Nie dopuszcza się układania mieszanki mineralno-asfaltowej asfaltowej podczas silnego wiatru (V &gt; 16 m/s).</w:t>
      </w:r>
    </w:p>
    <w:p w:rsidR="00306F94" w:rsidRDefault="00306F94" w:rsidP="00306F94">
      <w:r>
        <w:tab/>
        <w:t>W wypadku stosowania mieszanek mineralno-asfaltowych z dodatkiem obniżającym temperaturę mieszania i wbudowania należy indywidualnie określić wymagane warunki otoczenia.</w:t>
      </w:r>
    </w:p>
    <w:p w:rsidR="0006558C" w:rsidRDefault="0006558C">
      <w:r>
        <w:br w:type="page"/>
      </w:r>
    </w:p>
    <w:p w:rsidR="00306F94" w:rsidRDefault="00306F94" w:rsidP="00306F94">
      <w:r>
        <w:lastRenderedPageBreak/>
        <w:t xml:space="preserve">Tablica 7. </w:t>
      </w:r>
      <w:r w:rsidRPr="00230C69">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268"/>
        <w:gridCol w:w="2016"/>
      </w:tblGrid>
      <w:tr w:rsidR="00306F94" w:rsidTr="007518D5">
        <w:tc>
          <w:tcPr>
            <w:tcW w:w="3227" w:type="dxa"/>
            <w:vMerge w:val="restart"/>
            <w:vAlign w:val="center"/>
          </w:tcPr>
          <w:p w:rsidR="00306F94" w:rsidRDefault="00306F94" w:rsidP="007518D5">
            <w:pPr>
              <w:jc w:val="center"/>
            </w:pPr>
            <w:r>
              <w:t>Rodzaj robót</w:t>
            </w:r>
          </w:p>
        </w:tc>
        <w:tc>
          <w:tcPr>
            <w:tcW w:w="4284" w:type="dxa"/>
            <w:gridSpan w:val="2"/>
          </w:tcPr>
          <w:p w:rsidR="00306F94" w:rsidRPr="0037163E" w:rsidRDefault="00306F94" w:rsidP="007518D5">
            <w:pPr>
              <w:jc w:val="center"/>
            </w:pPr>
            <w:r>
              <w:t>Minimalna temperatura otoczenia  [</w:t>
            </w:r>
            <w:r w:rsidRPr="00A2049E">
              <w:t>°</w:t>
            </w:r>
            <w:r>
              <w:t>C]</w:t>
            </w:r>
          </w:p>
        </w:tc>
      </w:tr>
      <w:tr w:rsidR="00306F94" w:rsidTr="007518D5">
        <w:tc>
          <w:tcPr>
            <w:tcW w:w="3227" w:type="dxa"/>
            <w:vMerge/>
          </w:tcPr>
          <w:p w:rsidR="00306F94" w:rsidRDefault="00306F94" w:rsidP="007518D5"/>
        </w:tc>
        <w:tc>
          <w:tcPr>
            <w:tcW w:w="2268" w:type="dxa"/>
          </w:tcPr>
          <w:p w:rsidR="00306F94" w:rsidRDefault="00306F94" w:rsidP="007518D5">
            <w:pPr>
              <w:jc w:val="center"/>
            </w:pPr>
            <w:r>
              <w:t>przed przystąpieniem do robót</w:t>
            </w:r>
          </w:p>
        </w:tc>
        <w:tc>
          <w:tcPr>
            <w:tcW w:w="2016" w:type="dxa"/>
          </w:tcPr>
          <w:p w:rsidR="00306F94" w:rsidRDefault="00306F94" w:rsidP="007518D5">
            <w:pPr>
              <w:jc w:val="center"/>
            </w:pPr>
            <w:r>
              <w:t>w czasie robót</w:t>
            </w:r>
          </w:p>
        </w:tc>
      </w:tr>
      <w:tr w:rsidR="00306F94" w:rsidTr="007518D5">
        <w:tc>
          <w:tcPr>
            <w:tcW w:w="3227" w:type="dxa"/>
          </w:tcPr>
          <w:p w:rsidR="00306F94" w:rsidRDefault="00306F94" w:rsidP="007518D5">
            <w:pPr>
              <w:spacing w:before="60" w:after="60"/>
            </w:pPr>
            <w:r>
              <w:t>Warstwa podbudowy</w:t>
            </w:r>
          </w:p>
        </w:tc>
        <w:tc>
          <w:tcPr>
            <w:tcW w:w="2268" w:type="dxa"/>
          </w:tcPr>
          <w:p w:rsidR="00306F94" w:rsidRDefault="00306F94" w:rsidP="007518D5">
            <w:pPr>
              <w:spacing w:before="60" w:after="60"/>
              <w:jc w:val="center"/>
            </w:pPr>
            <w:r>
              <w:t>0</w:t>
            </w:r>
          </w:p>
        </w:tc>
        <w:tc>
          <w:tcPr>
            <w:tcW w:w="2016" w:type="dxa"/>
          </w:tcPr>
          <w:p w:rsidR="00306F94" w:rsidRDefault="00306F94" w:rsidP="007518D5">
            <w:pPr>
              <w:spacing w:before="60" w:after="60"/>
              <w:jc w:val="center"/>
            </w:pPr>
            <w:r>
              <w:t>+5</w:t>
            </w:r>
          </w:p>
        </w:tc>
      </w:tr>
    </w:tbl>
    <w:p w:rsidR="00306F94" w:rsidRDefault="00306F94" w:rsidP="00306F94">
      <w:r>
        <w:t>Właściwości wykonanej warstwy podbudowy powinny spełniać warunki podane w tablicy 8.</w:t>
      </w:r>
    </w:p>
    <w:p w:rsidR="00306F94" w:rsidRDefault="00306F94" w:rsidP="00306F94">
      <w:r>
        <w:t>Tablica 8. Właściwości warstwy 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2062"/>
        <w:gridCol w:w="2322"/>
        <w:gridCol w:w="2322"/>
      </w:tblGrid>
      <w:tr w:rsidR="00306F94" w:rsidTr="007518D5">
        <w:tc>
          <w:tcPr>
            <w:tcW w:w="1390" w:type="pct"/>
          </w:tcPr>
          <w:p w:rsidR="00306F94" w:rsidRDefault="00306F94" w:rsidP="007518D5">
            <w:pPr>
              <w:jc w:val="center"/>
            </w:pPr>
          </w:p>
          <w:p w:rsidR="00306F94" w:rsidRDefault="00306F94" w:rsidP="007518D5">
            <w:pPr>
              <w:jc w:val="center"/>
            </w:pPr>
            <w:r>
              <w:t>Typ i wymiar mieszanki</w:t>
            </w:r>
          </w:p>
        </w:tc>
        <w:tc>
          <w:tcPr>
            <w:tcW w:w="1110" w:type="pct"/>
          </w:tcPr>
          <w:p w:rsidR="00306F94" w:rsidRDefault="00306F94" w:rsidP="007518D5">
            <w:pPr>
              <w:jc w:val="center"/>
            </w:pPr>
            <w:r>
              <w:t>Projektowana grubość warstwy technologicznej [cm]</w:t>
            </w:r>
          </w:p>
        </w:tc>
        <w:tc>
          <w:tcPr>
            <w:tcW w:w="1250" w:type="pct"/>
          </w:tcPr>
          <w:p w:rsidR="00306F94" w:rsidRDefault="00306F94" w:rsidP="007518D5">
            <w:pPr>
              <w:spacing w:before="120"/>
              <w:jc w:val="center"/>
            </w:pPr>
            <w:r>
              <w:t xml:space="preserve">Wskaźnik zagęszczenia </w:t>
            </w:r>
          </w:p>
          <w:p w:rsidR="00306F94" w:rsidRDefault="00306F94" w:rsidP="007518D5">
            <w:pPr>
              <w:jc w:val="center"/>
            </w:pPr>
            <w:r>
              <w:t>[%]</w:t>
            </w:r>
          </w:p>
        </w:tc>
        <w:tc>
          <w:tcPr>
            <w:tcW w:w="1250" w:type="pct"/>
          </w:tcPr>
          <w:p w:rsidR="00306F94" w:rsidRDefault="00306F94" w:rsidP="007518D5">
            <w:pPr>
              <w:jc w:val="center"/>
            </w:pPr>
            <w:r>
              <w:t>Zawartość wolnych przestrzeni w warstwie</w:t>
            </w:r>
          </w:p>
          <w:p w:rsidR="00306F94" w:rsidRDefault="00306F94" w:rsidP="007518D5">
            <w:pPr>
              <w:jc w:val="center"/>
            </w:pPr>
            <w:r>
              <w:t>[%(v/v)]</w:t>
            </w:r>
          </w:p>
        </w:tc>
      </w:tr>
      <w:tr w:rsidR="00306F94" w:rsidTr="007518D5">
        <w:tc>
          <w:tcPr>
            <w:tcW w:w="1390" w:type="pct"/>
          </w:tcPr>
          <w:p w:rsidR="00306F94" w:rsidRPr="00BB5F93" w:rsidRDefault="00306F94" w:rsidP="007518D5">
            <w:pPr>
              <w:spacing w:before="60" w:after="60"/>
              <w:rPr>
                <w:vertAlign w:val="superscript"/>
              </w:rPr>
            </w:pPr>
            <w:r>
              <w:t>AC16P,  KR1÷KR2</w:t>
            </w:r>
          </w:p>
        </w:tc>
        <w:tc>
          <w:tcPr>
            <w:tcW w:w="1110" w:type="pct"/>
          </w:tcPr>
          <w:p w:rsidR="00306F94" w:rsidRDefault="00306F94" w:rsidP="007518D5">
            <w:pPr>
              <w:spacing w:before="60" w:after="60"/>
              <w:jc w:val="center"/>
            </w:pPr>
            <w:r>
              <w:t>5,0 ÷ 14,0</w:t>
            </w:r>
          </w:p>
        </w:tc>
        <w:tc>
          <w:tcPr>
            <w:tcW w:w="1250" w:type="pct"/>
          </w:tcPr>
          <w:p w:rsidR="00306F94" w:rsidRDefault="00306F94" w:rsidP="007518D5">
            <w:pPr>
              <w:spacing w:before="60" w:after="60"/>
              <w:jc w:val="center"/>
            </w:pPr>
            <w:r>
              <w:t>≥ 98</w:t>
            </w:r>
          </w:p>
        </w:tc>
        <w:tc>
          <w:tcPr>
            <w:tcW w:w="1250" w:type="pct"/>
          </w:tcPr>
          <w:p w:rsidR="00306F94" w:rsidRDefault="00306F94" w:rsidP="007518D5">
            <w:pPr>
              <w:spacing w:before="60" w:after="60"/>
              <w:jc w:val="center"/>
            </w:pPr>
            <w:r>
              <w:t>3,0 ÷ 9,0</w:t>
            </w:r>
          </w:p>
        </w:tc>
      </w:tr>
    </w:tbl>
    <w:p w:rsidR="00306F94" w:rsidRDefault="00306F94" w:rsidP="00306F94">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306F94" w:rsidRDefault="00306F94" w:rsidP="00306F94">
      <w:r>
        <w:tab/>
        <w:t>Grubość wykonywanej warstwy powinna być sprawdzana co 25 m, w co najmniej trzech miejscach (w osi i przy brzegach warstwy).</w:t>
      </w:r>
    </w:p>
    <w:p w:rsidR="00306F94" w:rsidRDefault="00306F94" w:rsidP="00306F94">
      <w:r>
        <w:tab/>
        <w:t xml:space="preserve">Warstwy wałowane powinny być równomiernie zagęszczone ciężkimi walcami drogowymi. Do warstw z betonu asfaltowego należy stosować walce </w:t>
      </w:r>
      <w:proofErr w:type="spellStart"/>
      <w:r>
        <w:t>drogowe</w:t>
      </w:r>
      <w:proofErr w:type="spellEnd"/>
      <w:r>
        <w:t xml:space="preserve"> stalowe gładkie z możliwością wibracji, oscylacji lub walce ogumione.</w:t>
      </w:r>
    </w:p>
    <w:p w:rsidR="00306F94" w:rsidRDefault="00306F94" w:rsidP="00306F94">
      <w:pPr>
        <w:pStyle w:val="Nagwek2"/>
      </w:pPr>
      <w:r>
        <w:t>6. KONTROLA JAKOŚCI ROBÓT</w:t>
      </w:r>
    </w:p>
    <w:p w:rsidR="00306F94" w:rsidRDefault="00306F94" w:rsidP="00306F94">
      <w:pPr>
        <w:pStyle w:val="Nagwek3"/>
      </w:pPr>
      <w:r>
        <w:t>6.1. Ogólne zasady kontroli jakości robót</w:t>
      </w:r>
    </w:p>
    <w:p w:rsidR="00306F94" w:rsidRDefault="00306F94" w:rsidP="00306F94">
      <w:r>
        <w:tab/>
        <w:t xml:space="preserve">Ogólne zasady kontroli jakości robót podano w ST D-M-00.00.00 „Wymagania ogólne” </w:t>
      </w:r>
      <w:proofErr w:type="spellStart"/>
      <w:r>
        <w:t>pkt</w:t>
      </w:r>
      <w:proofErr w:type="spellEnd"/>
      <w:r>
        <w:t xml:space="preserve"> 6.</w:t>
      </w:r>
    </w:p>
    <w:p w:rsidR="00306F94" w:rsidRDefault="00306F94" w:rsidP="00306F94">
      <w:pPr>
        <w:pStyle w:val="Nagwek3"/>
      </w:pPr>
      <w:r>
        <w:t>6.2. Badania przed przystąpieniem do robót</w:t>
      </w:r>
    </w:p>
    <w:p w:rsidR="00306F94" w:rsidRDefault="00306F94" w:rsidP="00306F94">
      <w:r>
        <w:tab/>
        <w:t>Przed przystąpieniem do robót Wykonawca powinien:</w:t>
      </w:r>
    </w:p>
    <w:p w:rsidR="00306F94" w:rsidRDefault="00306F94" w:rsidP="00416CD2">
      <w:pPr>
        <w:numPr>
          <w:ilvl w:val="0"/>
          <w:numId w:val="22"/>
        </w:numPr>
        <w:ind w:left="426"/>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306F94" w:rsidRDefault="00306F94" w:rsidP="00416CD2">
      <w:pPr>
        <w:numPr>
          <w:ilvl w:val="0"/>
          <w:numId w:val="22"/>
        </w:numPr>
        <w:ind w:left="426"/>
      </w:pPr>
      <w:r>
        <w:t xml:space="preserve">ew. wykonać własne badania właściwości materiałów przeznaczonych do wykonania robót, określone przez </w:t>
      </w:r>
      <w:r w:rsidR="00630964">
        <w:t>Inspektora nadzoru</w:t>
      </w:r>
      <w:r>
        <w:t>.</w:t>
      </w:r>
    </w:p>
    <w:p w:rsidR="00306F94" w:rsidRDefault="00306F94" w:rsidP="00306F94">
      <w:r>
        <w:tab/>
        <w:t xml:space="preserve">Wszystkie dokumenty oraz wyniki badań Wykonawca przedstawia </w:t>
      </w:r>
      <w:r w:rsidR="00630964">
        <w:t>Inspektorowi nadzoru</w:t>
      </w:r>
      <w:r>
        <w:t xml:space="preserve"> do akceptacji.</w:t>
      </w:r>
    </w:p>
    <w:p w:rsidR="00306F94" w:rsidRDefault="00306F94" w:rsidP="00306F94">
      <w:pPr>
        <w:pStyle w:val="Nagwek3"/>
      </w:pPr>
      <w:r>
        <w:t>6.3. Badania w czasie robót</w:t>
      </w:r>
    </w:p>
    <w:p w:rsidR="00306F94" w:rsidRDefault="00306F94" w:rsidP="00306F94">
      <w:pPr>
        <w:pStyle w:val="Nagwek4"/>
      </w:pPr>
      <w:r>
        <w:t>6.3.1. Uwagi ogólne</w:t>
      </w:r>
    </w:p>
    <w:p w:rsidR="00306F94" w:rsidRDefault="00306F94" w:rsidP="00306F94">
      <w:r>
        <w:tab/>
        <w:t>Badania dzielą się na:</w:t>
      </w:r>
    </w:p>
    <w:p w:rsidR="00306F94" w:rsidRDefault="00306F94" w:rsidP="00306F94">
      <w:r>
        <w:t>–</w:t>
      </w:r>
      <w:r>
        <w:tab/>
        <w:t>badania wykonawcy (w ramach własnego nadzoru),</w:t>
      </w:r>
    </w:p>
    <w:p w:rsidR="00306F94" w:rsidRDefault="00306F94" w:rsidP="00306F94">
      <w:r>
        <w:t>–</w:t>
      </w:r>
      <w:r>
        <w:tab/>
        <w:t xml:space="preserve">badania kontrolne (w ramach nadzoru zleceniodawcy – </w:t>
      </w:r>
      <w:r w:rsidR="00630964">
        <w:t>Inspektora nadzoru</w:t>
      </w:r>
      <w:r>
        <w:t>).</w:t>
      </w:r>
    </w:p>
    <w:p w:rsidR="00306F94" w:rsidRDefault="00306F94" w:rsidP="00306F94">
      <w:pPr>
        <w:pStyle w:val="Nagwek4"/>
      </w:pPr>
      <w:r>
        <w:t>6.3.2. Badania Wykonawcy</w:t>
      </w:r>
    </w:p>
    <w:p w:rsidR="00306F94" w:rsidRDefault="00306F94" w:rsidP="00306F94">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306F94" w:rsidRDefault="00306F94" w:rsidP="00306F94">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306F94" w:rsidRDefault="00306F94" w:rsidP="00306F94">
      <w:r>
        <w:tab/>
        <w:t>Wyniki badań Wykonawcy należy przekazywać zleceniodawcy na jego żądanie.</w:t>
      </w:r>
    </w:p>
    <w:p w:rsidR="00306F94" w:rsidRDefault="00306F94" w:rsidP="00306F94">
      <w:r>
        <w:tab/>
        <w:t>Zakres badań Wykonawcy związany z wykonywaniem nawierzchni:</w:t>
      </w:r>
    </w:p>
    <w:p w:rsidR="00306F94" w:rsidRDefault="00306F94" w:rsidP="00416CD2">
      <w:pPr>
        <w:numPr>
          <w:ilvl w:val="0"/>
          <w:numId w:val="23"/>
        </w:numPr>
        <w:ind w:left="426"/>
      </w:pPr>
      <w:r>
        <w:t>pomiar temperatury powietrza,</w:t>
      </w:r>
    </w:p>
    <w:p w:rsidR="00306F94" w:rsidRDefault="00306F94" w:rsidP="00416CD2">
      <w:pPr>
        <w:numPr>
          <w:ilvl w:val="0"/>
          <w:numId w:val="23"/>
        </w:numPr>
        <w:ind w:left="426"/>
      </w:pPr>
      <w:r>
        <w:t>pomiar temperatury mieszanki mineralno-asfaltowej podczas wykonywania nawierzchni (wg PN-EN 12697-13),</w:t>
      </w:r>
    </w:p>
    <w:p w:rsidR="00306F94" w:rsidRDefault="00306F94" w:rsidP="00416CD2">
      <w:pPr>
        <w:numPr>
          <w:ilvl w:val="0"/>
          <w:numId w:val="23"/>
        </w:numPr>
        <w:ind w:left="426"/>
      </w:pPr>
      <w:r>
        <w:t>ocena wizualna mieszanki mineralno-asfaltowej,</w:t>
      </w:r>
    </w:p>
    <w:p w:rsidR="00306F94" w:rsidRDefault="00306F94" w:rsidP="00416CD2">
      <w:pPr>
        <w:numPr>
          <w:ilvl w:val="0"/>
          <w:numId w:val="23"/>
        </w:numPr>
        <w:ind w:left="426"/>
      </w:pPr>
      <w:r>
        <w:lastRenderedPageBreak/>
        <w:t>wykaz ilości materiałów lub grubości wykonanej warstwy,</w:t>
      </w:r>
    </w:p>
    <w:p w:rsidR="00306F94" w:rsidRPr="00484443" w:rsidRDefault="00306F94" w:rsidP="00416CD2">
      <w:pPr>
        <w:numPr>
          <w:ilvl w:val="0"/>
          <w:numId w:val="23"/>
        </w:numPr>
        <w:ind w:left="426"/>
      </w:pPr>
      <w:r w:rsidRPr="00484443">
        <w:t>pomiar spadku poprzecznego warstwy asfaltowej,</w:t>
      </w:r>
    </w:p>
    <w:p w:rsidR="00306F94" w:rsidRPr="00484443" w:rsidRDefault="00306F94" w:rsidP="00416CD2">
      <w:pPr>
        <w:numPr>
          <w:ilvl w:val="0"/>
          <w:numId w:val="23"/>
        </w:numPr>
        <w:ind w:left="426"/>
      </w:pPr>
      <w:r w:rsidRPr="00484443">
        <w:t xml:space="preserve">pomiar równości warstwy asfaltowej (wg </w:t>
      </w:r>
      <w:proofErr w:type="spellStart"/>
      <w:r w:rsidRPr="00484443">
        <w:t>pktu</w:t>
      </w:r>
      <w:proofErr w:type="spellEnd"/>
      <w:r w:rsidRPr="00484443">
        <w:t xml:space="preserve"> 6.4.2.5),</w:t>
      </w:r>
    </w:p>
    <w:p w:rsidR="00306F94" w:rsidRDefault="00306F94" w:rsidP="00416CD2">
      <w:pPr>
        <w:numPr>
          <w:ilvl w:val="0"/>
          <w:numId w:val="23"/>
        </w:numPr>
        <w:ind w:left="426"/>
      </w:pPr>
      <w:r>
        <w:t>ocena wizualna jednorodności powierzchni warstwy,</w:t>
      </w:r>
    </w:p>
    <w:p w:rsidR="00306F94" w:rsidRDefault="00306F94" w:rsidP="00416CD2">
      <w:pPr>
        <w:numPr>
          <w:ilvl w:val="0"/>
          <w:numId w:val="23"/>
        </w:numPr>
        <w:ind w:left="426"/>
      </w:pPr>
      <w:r>
        <w:t>ocena wizualna jakości wykonania połączeń technologicznych.</w:t>
      </w:r>
    </w:p>
    <w:p w:rsidR="00306F94" w:rsidRDefault="00306F94" w:rsidP="00306F94">
      <w:pPr>
        <w:pStyle w:val="Nagwek4"/>
      </w:pPr>
      <w:r>
        <w:t xml:space="preserve">6.3.3. Badania kontrolne </w:t>
      </w:r>
    </w:p>
    <w:p w:rsidR="00306F94" w:rsidRDefault="00306F94" w:rsidP="00306F94">
      <w:r>
        <w:tab/>
        <w:t xml:space="preserve">Badania kontrolne są badaniami </w:t>
      </w:r>
      <w:r w:rsidR="00630964">
        <w:t>Inspektora nadzoru</w:t>
      </w:r>
      <w: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w:t>
      </w:r>
      <w:r w:rsidR="00630964">
        <w:t>Inspektor nadzoru</w:t>
      </w:r>
      <w:r>
        <w:t xml:space="preserve"> w obecności Wykonawcy. Badania odbywają się również wtedy, gdy Wykonawca zostanie w porę powiadomiony o ich terminie, jednak nie będzie przy nich obecny.</w:t>
      </w:r>
    </w:p>
    <w:p w:rsidR="00306F94" w:rsidRDefault="00306F94" w:rsidP="00306F94">
      <w:r>
        <w:tab/>
        <w:t>Rodzaj badań kontrolnych mieszanki mineralno-asfaltowej i wykonanej z niej warstwy podano w tablicy 9.</w:t>
      </w:r>
    </w:p>
    <w:p w:rsidR="00306F94" w:rsidRDefault="00306F94" w:rsidP="00306F94">
      <w:r>
        <w:t>Tablica 9. Rodzaj badań kontrolnych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095"/>
      </w:tblGrid>
      <w:tr w:rsidR="00306F94" w:rsidTr="007518D5">
        <w:tc>
          <w:tcPr>
            <w:tcW w:w="1134" w:type="dxa"/>
          </w:tcPr>
          <w:p w:rsidR="00306F94" w:rsidRDefault="00306F94" w:rsidP="007518D5">
            <w:pPr>
              <w:spacing w:before="60" w:after="60"/>
              <w:jc w:val="center"/>
            </w:pPr>
            <w:r>
              <w:t>Lp.</w:t>
            </w:r>
          </w:p>
        </w:tc>
        <w:tc>
          <w:tcPr>
            <w:tcW w:w="6095" w:type="dxa"/>
          </w:tcPr>
          <w:p w:rsidR="00306F94" w:rsidRDefault="00306F94" w:rsidP="007518D5">
            <w:pPr>
              <w:spacing w:before="60" w:after="60"/>
              <w:jc w:val="center"/>
            </w:pPr>
            <w:r>
              <w:t>Rodzaj badań</w:t>
            </w:r>
          </w:p>
        </w:tc>
      </w:tr>
      <w:tr w:rsidR="00306F94" w:rsidTr="007518D5">
        <w:tc>
          <w:tcPr>
            <w:tcW w:w="1134" w:type="dxa"/>
          </w:tcPr>
          <w:p w:rsidR="00306F94" w:rsidRPr="00484443" w:rsidRDefault="00306F94" w:rsidP="007518D5">
            <w:pPr>
              <w:jc w:val="center"/>
            </w:pPr>
            <w:r w:rsidRPr="00484443">
              <w:t>1</w:t>
            </w:r>
          </w:p>
          <w:p w:rsidR="00306F94" w:rsidRPr="00484443" w:rsidRDefault="00306F94" w:rsidP="007518D5">
            <w:pPr>
              <w:jc w:val="center"/>
            </w:pPr>
            <w:r w:rsidRPr="00484443">
              <w:t>1.1</w:t>
            </w:r>
          </w:p>
          <w:p w:rsidR="00306F94" w:rsidRPr="00484443" w:rsidRDefault="00306F94" w:rsidP="007518D5">
            <w:pPr>
              <w:jc w:val="center"/>
            </w:pPr>
            <w:r w:rsidRPr="00484443">
              <w:t>1.2</w:t>
            </w:r>
          </w:p>
          <w:p w:rsidR="00306F94" w:rsidRPr="00484443" w:rsidRDefault="00306F94" w:rsidP="007518D5">
            <w:pPr>
              <w:jc w:val="center"/>
            </w:pPr>
            <w:r w:rsidRPr="00484443">
              <w:t>1.3</w:t>
            </w:r>
          </w:p>
          <w:p w:rsidR="00306F94" w:rsidRPr="00484443" w:rsidRDefault="00306F94" w:rsidP="007518D5">
            <w:pPr>
              <w:jc w:val="center"/>
            </w:pPr>
            <w:r w:rsidRPr="00484443">
              <w:t>1.4</w:t>
            </w:r>
          </w:p>
          <w:p w:rsidR="00306F94" w:rsidRPr="00484443" w:rsidRDefault="00306F94" w:rsidP="007518D5">
            <w:pPr>
              <w:jc w:val="center"/>
            </w:pPr>
            <w:r w:rsidRPr="00484443">
              <w:t>2</w:t>
            </w:r>
          </w:p>
          <w:p w:rsidR="00306F94" w:rsidRPr="00484443" w:rsidRDefault="00306F94" w:rsidP="007518D5">
            <w:pPr>
              <w:jc w:val="center"/>
            </w:pPr>
            <w:r w:rsidRPr="00484443">
              <w:t>2.1</w:t>
            </w:r>
          </w:p>
          <w:p w:rsidR="00306F94" w:rsidRPr="00484443" w:rsidRDefault="00306F94" w:rsidP="007518D5">
            <w:pPr>
              <w:jc w:val="center"/>
            </w:pPr>
            <w:r w:rsidRPr="00484443">
              <w:t>2.2</w:t>
            </w:r>
          </w:p>
          <w:p w:rsidR="00306F94" w:rsidRPr="00484443" w:rsidRDefault="00484443" w:rsidP="007518D5">
            <w:pPr>
              <w:jc w:val="center"/>
            </w:pPr>
            <w:r w:rsidRPr="00484443">
              <w:t>2</w:t>
            </w:r>
            <w:r w:rsidR="00306F94" w:rsidRPr="00484443">
              <w:t>.3</w:t>
            </w:r>
          </w:p>
          <w:p w:rsidR="00306F94" w:rsidRPr="00484443" w:rsidRDefault="00306F94" w:rsidP="007518D5">
            <w:pPr>
              <w:jc w:val="center"/>
            </w:pPr>
            <w:r w:rsidRPr="00484443">
              <w:t>2.4</w:t>
            </w:r>
          </w:p>
          <w:p w:rsidR="00306F94" w:rsidRPr="00484443" w:rsidRDefault="00306F94" w:rsidP="007518D5">
            <w:pPr>
              <w:jc w:val="center"/>
            </w:pPr>
            <w:r w:rsidRPr="00484443">
              <w:t>2.5</w:t>
            </w:r>
          </w:p>
        </w:tc>
        <w:tc>
          <w:tcPr>
            <w:tcW w:w="6095" w:type="dxa"/>
          </w:tcPr>
          <w:p w:rsidR="00306F94" w:rsidRPr="00484443" w:rsidRDefault="00306F94" w:rsidP="007518D5">
            <w:pPr>
              <w:rPr>
                <w:vertAlign w:val="superscript"/>
              </w:rPr>
            </w:pPr>
            <w:r w:rsidRPr="00484443">
              <w:t xml:space="preserve">Mieszanka mineralno-asfaltowa </w:t>
            </w:r>
            <w:r w:rsidRPr="00484443">
              <w:rPr>
                <w:vertAlign w:val="superscript"/>
              </w:rPr>
              <w:t>a), b)</w:t>
            </w:r>
          </w:p>
          <w:p w:rsidR="00306F94" w:rsidRPr="00484443" w:rsidRDefault="00306F94" w:rsidP="007518D5">
            <w:r w:rsidRPr="00484443">
              <w:t>Uziarnienie</w:t>
            </w:r>
          </w:p>
          <w:p w:rsidR="00306F94" w:rsidRPr="00484443" w:rsidRDefault="00306F94" w:rsidP="007518D5">
            <w:r w:rsidRPr="00484443">
              <w:t>Zawartość lepiszcza</w:t>
            </w:r>
          </w:p>
          <w:p w:rsidR="00306F94" w:rsidRPr="00484443" w:rsidRDefault="00306F94" w:rsidP="007518D5">
            <w:r w:rsidRPr="00484443">
              <w:t xml:space="preserve">Temperatura </w:t>
            </w:r>
            <w:proofErr w:type="spellStart"/>
            <w:r w:rsidRPr="00484443">
              <w:t>mięknienia</w:t>
            </w:r>
            <w:proofErr w:type="spellEnd"/>
            <w:r w:rsidRPr="00484443">
              <w:t xml:space="preserve"> lepiszcza odzyskanego</w:t>
            </w:r>
          </w:p>
          <w:p w:rsidR="00306F94" w:rsidRPr="00484443" w:rsidRDefault="00306F94" w:rsidP="007518D5">
            <w:r w:rsidRPr="00484443">
              <w:t>Gęstość i zawartość wolnych przestrzeni próbki</w:t>
            </w:r>
          </w:p>
          <w:p w:rsidR="00306F94" w:rsidRPr="00484443" w:rsidRDefault="00306F94" w:rsidP="007518D5">
            <w:r w:rsidRPr="00484443">
              <w:t>Warstwa asfaltowa</w:t>
            </w:r>
          </w:p>
          <w:p w:rsidR="00306F94" w:rsidRPr="00484443" w:rsidRDefault="00306F94" w:rsidP="007518D5">
            <w:r w:rsidRPr="00484443">
              <w:t xml:space="preserve">Wskaźnik zagęszczenia </w:t>
            </w:r>
            <w:r w:rsidRPr="00484443">
              <w:rPr>
                <w:vertAlign w:val="superscript"/>
              </w:rPr>
              <w:t>a)</w:t>
            </w:r>
          </w:p>
          <w:p w:rsidR="00306F94" w:rsidRPr="00484443" w:rsidRDefault="00306F94" w:rsidP="007518D5">
            <w:r w:rsidRPr="00484443">
              <w:t>Spadki poprzeczne</w:t>
            </w:r>
          </w:p>
          <w:p w:rsidR="00306F94" w:rsidRPr="00484443" w:rsidRDefault="00306F94" w:rsidP="007518D5">
            <w:r w:rsidRPr="00484443">
              <w:t>Równość</w:t>
            </w:r>
          </w:p>
          <w:p w:rsidR="00306F94" w:rsidRPr="00484443" w:rsidRDefault="00306F94" w:rsidP="007518D5">
            <w:r w:rsidRPr="00484443">
              <w:t>Grubość lub ilość materiału</w:t>
            </w:r>
          </w:p>
          <w:p w:rsidR="00306F94" w:rsidRPr="00484443" w:rsidRDefault="00306F94" w:rsidP="007518D5">
            <w:r w:rsidRPr="00484443">
              <w:t xml:space="preserve">Zawartość wolnych przestrzeni </w:t>
            </w:r>
            <w:r w:rsidRPr="00484443">
              <w:rPr>
                <w:vertAlign w:val="superscript"/>
              </w:rPr>
              <w:t>a)</w:t>
            </w:r>
          </w:p>
        </w:tc>
      </w:tr>
      <w:tr w:rsidR="00306F94" w:rsidTr="007518D5">
        <w:tc>
          <w:tcPr>
            <w:tcW w:w="7229" w:type="dxa"/>
            <w:gridSpan w:val="2"/>
          </w:tcPr>
          <w:p w:rsidR="00306F94" w:rsidRDefault="00306F94" w:rsidP="007518D5">
            <w:pPr>
              <w:tabs>
                <w:tab w:val="left" w:pos="317"/>
              </w:tabs>
              <w:ind w:left="317" w:hanging="317"/>
            </w:pPr>
            <w:r w:rsidRPr="00C64752">
              <w:rPr>
                <w:vertAlign w:val="superscript"/>
              </w:rPr>
              <w:t>a)</w:t>
            </w:r>
            <w:r>
              <w:rPr>
                <w:vertAlign w:val="superscript"/>
              </w:rPr>
              <w:t xml:space="preserve">  </w:t>
            </w:r>
            <w:r>
              <w:t xml:space="preserve">do każdej warstwy i na każde rozpoczęte </w:t>
            </w:r>
            <w:smartTag w:uri="urn:schemas-microsoft-com:office:smarttags" w:element="metricconverter">
              <w:smartTagPr>
                <w:attr w:name="ProductID" w:val="6ﾠ000 m2"/>
              </w:smartTagPr>
              <w:r>
                <w:t>6 000 m</w:t>
              </w:r>
              <w:r w:rsidRPr="00C64752">
                <w:rPr>
                  <w:vertAlign w:val="superscript"/>
                </w:rPr>
                <w:t>2</w:t>
              </w:r>
            </w:smartTag>
            <w:r>
              <w:t xml:space="preserve"> nawierzchni jedna próbka; w razie potrzeby liczba próbek może zostać zwiększona (np. nawierzchnie dróg w terenie zabudowy)</w:t>
            </w:r>
          </w:p>
          <w:p w:rsidR="00306F94" w:rsidRPr="00FE5E4E" w:rsidRDefault="00306F94" w:rsidP="007518D5">
            <w:r w:rsidRPr="00C64752">
              <w:rPr>
                <w:vertAlign w:val="superscript"/>
              </w:rPr>
              <w:t>b)</w:t>
            </w:r>
            <w:r>
              <w:t xml:space="preserve">   w razie potrzeby specjalne kruszywa i dodatki</w:t>
            </w:r>
          </w:p>
        </w:tc>
      </w:tr>
    </w:tbl>
    <w:p w:rsidR="00306F94" w:rsidRDefault="00306F94" w:rsidP="00306F94">
      <w:pPr>
        <w:pStyle w:val="Nagwek4"/>
      </w:pPr>
      <w:r>
        <w:t>6.3.4. Badania kontrolne dodatkowe</w:t>
      </w:r>
    </w:p>
    <w:p w:rsidR="00306F94" w:rsidRDefault="00306F94" w:rsidP="00306F94">
      <w:r>
        <w:tab/>
        <w:t>W wypadku uznania, że jeden z wyników badań kontrolnych nie jest reprezentatywny dla ocenianego odcinka budowy, Wykonawca ma prawo żądać przeprowadzenia badań kontrolnych dodatkowych.</w:t>
      </w:r>
    </w:p>
    <w:p w:rsidR="00306F94" w:rsidRDefault="00306F94" w:rsidP="00306F94">
      <w:r>
        <w:tab/>
      </w:r>
      <w:r w:rsidR="00630964">
        <w:t>Inspektor nadzoru</w:t>
      </w:r>
      <w: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306F94" w:rsidRDefault="00306F94" w:rsidP="00306F94">
      <w:r>
        <w:tab/>
        <w:t>Do odbioru uwzględniane są wyniki badań kontrolnych i badań kontrolnych dodatkowych do wyznaczonych odcinków częściowych.</w:t>
      </w:r>
    </w:p>
    <w:p w:rsidR="00306F94" w:rsidRDefault="00306F94" w:rsidP="00306F94">
      <w:r>
        <w:tab/>
        <w:t>Koszty badań kontrolnych dodatkowych zażądanych przez Wykonawcę ponosi Wykonawca.</w:t>
      </w:r>
    </w:p>
    <w:p w:rsidR="00306F94" w:rsidRDefault="00306F94" w:rsidP="00306F94">
      <w:pPr>
        <w:pStyle w:val="Nagwek4"/>
      </w:pPr>
      <w:r>
        <w:t>6.3.5. Badania arbitrażowe</w:t>
      </w:r>
    </w:p>
    <w:p w:rsidR="00306F94" w:rsidRDefault="00306F94" w:rsidP="00306F94">
      <w:r>
        <w:tab/>
        <w:t xml:space="preserve">Badania arbitrażowe są powtórzeniem badań kontrolnych, co do których istnieją uzasadnione wątpliwości ze strony </w:t>
      </w:r>
      <w:r w:rsidR="00630964">
        <w:t>Inspektora nadzoru</w:t>
      </w:r>
      <w:r>
        <w:t xml:space="preserve"> lub Wykonawcy (np. na podstawie własnych badań).</w:t>
      </w:r>
    </w:p>
    <w:p w:rsidR="00306F94" w:rsidRDefault="00306F94" w:rsidP="00306F94">
      <w:r>
        <w:tab/>
        <w:t xml:space="preserve">Badania arbitrażowe wykonuje na wniosek strony kontraktu niezależne </w:t>
      </w:r>
      <w:proofErr w:type="spellStart"/>
      <w:r>
        <w:t>laboratorium</w:t>
      </w:r>
      <w:proofErr w:type="spellEnd"/>
      <w:r>
        <w:t>, które nie wykonywało badań kontrolnych.</w:t>
      </w:r>
    </w:p>
    <w:p w:rsidR="00306F94" w:rsidRDefault="00306F94" w:rsidP="00306F94">
      <w:r>
        <w:tab/>
        <w:t>Koszty badań arbitrażowych wraz ze wszystkimi kosztami ubocznymi ponosi strona, na której niekorzyść przemawia wynik badania.</w:t>
      </w:r>
    </w:p>
    <w:p w:rsidR="00306F94" w:rsidRDefault="00306F94" w:rsidP="00306F94">
      <w:r>
        <w:tab/>
        <w:t>Wniosek o przeprowadzenie badań arbitrażowych dotyczących zawartości wolnych przestrzeni lub wskaźnika zagęszczenia należy złożyć w ciągu 1</w:t>
      </w:r>
      <w:r w:rsidR="00484443">
        <w:t>4</w:t>
      </w:r>
      <w:r>
        <w:t xml:space="preserve"> dni od wpływu reklamacji ze strony Zamawiającego.</w:t>
      </w:r>
    </w:p>
    <w:p w:rsidR="00306F94" w:rsidRDefault="00306F94" w:rsidP="00306F94">
      <w:pPr>
        <w:pStyle w:val="Nagwek3"/>
      </w:pPr>
      <w:r>
        <w:lastRenderedPageBreak/>
        <w:t>6.4. Właściwości warstwy i nawierzchni oraz dopuszczalne odchyłki</w:t>
      </w:r>
    </w:p>
    <w:p w:rsidR="00306F94" w:rsidRDefault="00306F94" w:rsidP="00306F94">
      <w:pPr>
        <w:pStyle w:val="Nagwek4"/>
      </w:pPr>
      <w:r>
        <w:t>6.4.1. Uwagi ogólne</w:t>
      </w:r>
    </w:p>
    <w:p w:rsidR="00306F94" w:rsidRDefault="00306F94" w:rsidP="00306F94">
      <w:r>
        <w:tab/>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306F94" w:rsidRDefault="00306F94" w:rsidP="00306F94">
      <w:pPr>
        <w:pStyle w:val="Nagwek4"/>
      </w:pPr>
      <w:r>
        <w:t>6.4.2. Warstwa asfaltowa</w:t>
      </w:r>
    </w:p>
    <w:p w:rsidR="00306F94" w:rsidRDefault="00306F94" w:rsidP="00306F94">
      <w:pPr>
        <w:pStyle w:val="Nagwek4"/>
      </w:pPr>
      <w:r>
        <w:t>6.4.2.1. Grubość warstwy oraz ilość materiału</w:t>
      </w:r>
    </w:p>
    <w:p w:rsidR="00306F94" w:rsidRDefault="00306F94" w:rsidP="00306F94">
      <w:r>
        <w:tab/>
      </w:r>
      <w:r w:rsidRPr="007F4DE8">
        <w:t xml:space="preserve">Grubość warstwy powinna być zgodna z grubością projektową, z tolerancją </w:t>
      </w:r>
      <w:r w:rsidRPr="00361CD2">
        <w:rPr>
          <w:rFonts w:cs="Arial"/>
        </w:rPr>
        <w:sym w:font="Symbol" w:char="F0B1"/>
      </w:r>
      <w:r w:rsidRPr="00361CD2">
        <w:rPr>
          <w:rFonts w:cs="Arial"/>
        </w:rPr>
        <w:t xml:space="preserve"> 10%.</w:t>
      </w:r>
    </w:p>
    <w:p w:rsidR="00306F94" w:rsidRDefault="00306F94" w:rsidP="00306F94">
      <w:pPr>
        <w:pStyle w:val="Nagwek4"/>
      </w:pPr>
      <w:r>
        <w:t>6.4.2.2. Wskaźnik zagęszczenia warstwy</w:t>
      </w:r>
    </w:p>
    <w:p w:rsidR="00306F94" w:rsidRDefault="00306F94" w:rsidP="00306F94">
      <w:r>
        <w:tab/>
        <w:t>Zagęszczenie wykonanej warstwy, wyrażone wskaźnikiem zagęszczenia oraz zawartością wolnych przestrzeni, nie może przekroczyć wartości dopuszczalnych podanych w tablicy 8. Dotyczy to każdego pojedynczego oznaczenia danej właściwości.</w:t>
      </w:r>
    </w:p>
    <w:p w:rsidR="00306F94" w:rsidRDefault="00306F94" w:rsidP="00306F94">
      <w:pPr>
        <w:pStyle w:val="Nagwek4"/>
      </w:pPr>
      <w:r>
        <w:t>6.4.2.3. Zawartość wolnych przestrzeni w nawierzchni</w:t>
      </w:r>
    </w:p>
    <w:p w:rsidR="00306F94" w:rsidRDefault="00306F94" w:rsidP="00306F94">
      <w:r>
        <w:tab/>
        <w:t>Zawartość wolnych przestrzeni w warstwie nawierzchni nie może wykroczyć poza wartości dopuszczalne podane w tab. 8.</w:t>
      </w:r>
    </w:p>
    <w:p w:rsidR="00306F94" w:rsidRPr="00C46372" w:rsidRDefault="00306F94" w:rsidP="00306F94">
      <w:pPr>
        <w:pStyle w:val="Nagwek4"/>
      </w:pPr>
      <w:r w:rsidRPr="00C46372">
        <w:t>6.4.2.4. Spadki poprzeczne</w:t>
      </w:r>
    </w:p>
    <w:p w:rsidR="00306F94" w:rsidRPr="00C46372" w:rsidRDefault="00306F94" w:rsidP="00306F94">
      <w:r w:rsidRPr="00C46372">
        <w:tab/>
        <w:t>Spadki poprzeczne nawierzchni należy badać nie rzadziej niż co 20 m oraz w punktach głównych łuków poziomych.</w:t>
      </w:r>
    </w:p>
    <w:p w:rsidR="00306F94" w:rsidRPr="00C46372" w:rsidRDefault="00306F94" w:rsidP="00306F94">
      <w:r w:rsidRPr="00C46372">
        <w:tab/>
        <w:t>Spadki poprzeczne powinny być zgodne z dokumentacją projektową, z tolerancją ± 0,5%.</w:t>
      </w:r>
    </w:p>
    <w:p w:rsidR="00306F94" w:rsidRPr="00C46372" w:rsidRDefault="00306F94" w:rsidP="00306F94">
      <w:pPr>
        <w:pStyle w:val="Nagwek4"/>
      </w:pPr>
      <w:r w:rsidRPr="00C46372">
        <w:t>6.4.2.5. Równość podłużna i poprzeczna</w:t>
      </w:r>
    </w:p>
    <w:p w:rsidR="00306F94" w:rsidRPr="00C46372" w:rsidRDefault="00306F94" w:rsidP="00306F94">
      <w:r w:rsidRPr="00C46372">
        <w:tab/>
        <w:t>Do oceny równości podłużnej warstwy podbudowy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w:t>
      </w:r>
    </w:p>
    <w:p w:rsidR="00306F94" w:rsidRPr="00C46372" w:rsidRDefault="00306F94" w:rsidP="00306F94">
      <w:r w:rsidRPr="00C46372">
        <w:tab/>
        <w:t>Do oceny równości poprzecznej warstwy podbudowy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w:t>
      </w:r>
    </w:p>
    <w:p w:rsidR="00306F94" w:rsidRDefault="00306F94" w:rsidP="00306F94">
      <w:pPr>
        <w:pStyle w:val="Nagwek4"/>
      </w:pPr>
      <w:r>
        <w:t>6.4.2.6. Pozostałe właściwości warstwy asfaltowej</w:t>
      </w:r>
    </w:p>
    <w:p w:rsidR="00306F94" w:rsidRDefault="00306F94" w:rsidP="00306F94">
      <w:r>
        <w:tab/>
        <w:t>Szerokość warstwy, mierzona 10 razy na 1 km każdej jezdni, nie może się różnić od szerokości projektowanej o więcej niż ± 5 cm.</w:t>
      </w:r>
    </w:p>
    <w:p w:rsidR="00306F94" w:rsidRDefault="00306F94" w:rsidP="00306F94">
      <w: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306F94" w:rsidRDefault="00306F94" w:rsidP="00306F94">
      <w:r>
        <w:tab/>
        <w:t>Ukształtowanie osi w planie, mierzone co 100 m, nie powinno różnić się od dokumentacji projektowej o ± 5 cm.</w:t>
      </w:r>
    </w:p>
    <w:p w:rsidR="00306F94" w:rsidRDefault="00306F94" w:rsidP="00306F94">
      <w:r>
        <w:tab/>
        <w:t>Złącza podłużne i poprzeczne, sprawdzone wizualnie, powinny być równe i związane, wykonane w linii prostej, równolegle lub prostopadle do osi drogi. Przylegające warstwy powinny być w jednym poziomie.</w:t>
      </w:r>
    </w:p>
    <w:p w:rsidR="00306F94" w:rsidRDefault="00306F94" w:rsidP="00306F94">
      <w:r>
        <w:tab/>
        <w:t>Wygląd zewnętrzny warstwy, sprawdzony wizualnie, powinien być jednorodny, bez spękań, deformacji, plam i wykruszeń.</w:t>
      </w:r>
    </w:p>
    <w:p w:rsidR="00306F94" w:rsidRDefault="00306F94" w:rsidP="00306F94">
      <w:pPr>
        <w:pStyle w:val="Nagwek2"/>
      </w:pPr>
      <w:r>
        <w:t>7. OBMIAR ROBÓT</w:t>
      </w:r>
    </w:p>
    <w:p w:rsidR="00306F94" w:rsidRDefault="00306F94" w:rsidP="00306F94">
      <w:pPr>
        <w:pStyle w:val="Nagwek3"/>
      </w:pPr>
      <w:r>
        <w:t>7.1. Ogólne zasady obmiaru robót</w:t>
      </w:r>
    </w:p>
    <w:p w:rsidR="00306F94" w:rsidRDefault="00306F94" w:rsidP="00306F94">
      <w:r>
        <w:tab/>
        <w:t xml:space="preserve">Ogólne zasady obmiaru robót podano w ST D-M-00.00.00 „Wymagania ogólne” </w:t>
      </w:r>
      <w:proofErr w:type="spellStart"/>
      <w:r>
        <w:t>pkt</w:t>
      </w:r>
      <w:proofErr w:type="spellEnd"/>
      <w:r>
        <w:t xml:space="preserve"> 7.</w:t>
      </w:r>
    </w:p>
    <w:p w:rsidR="00306F94" w:rsidRDefault="00306F94" w:rsidP="00306F94">
      <w:pPr>
        <w:pStyle w:val="Nagwek3"/>
      </w:pPr>
      <w:r>
        <w:lastRenderedPageBreak/>
        <w:t>7.2. Jednostka obmiarowa</w:t>
      </w:r>
    </w:p>
    <w:p w:rsidR="00306F94" w:rsidRDefault="00306F94" w:rsidP="00306F94">
      <w:r>
        <w:tab/>
        <w:t>Jednostką obmiarową jest m</w:t>
      </w:r>
      <w:r w:rsidRPr="00F15963">
        <w:rPr>
          <w:vertAlign w:val="superscript"/>
        </w:rPr>
        <w:t>2</w:t>
      </w:r>
      <w:r>
        <w:t xml:space="preserve"> (metr kwadratowy) wykonanej warstwy podbudowy z betonu asfaltowego (ACP).</w:t>
      </w:r>
    </w:p>
    <w:p w:rsidR="00306F94" w:rsidRDefault="00306F94" w:rsidP="00306F94">
      <w:pPr>
        <w:pStyle w:val="Nagwek2"/>
      </w:pPr>
      <w:r>
        <w:t>8. ODBIÓR ROBÓT</w:t>
      </w:r>
    </w:p>
    <w:p w:rsidR="00306F94" w:rsidRDefault="00306F94" w:rsidP="00306F94">
      <w:r>
        <w:tab/>
        <w:t xml:space="preserve">Ogólne zasady odbioru robót podano w ST D-M-00.00.00 „Wymagania ogólne” </w:t>
      </w:r>
      <w:proofErr w:type="spellStart"/>
      <w:r>
        <w:t>pkt</w:t>
      </w:r>
      <w:proofErr w:type="spellEnd"/>
      <w:r>
        <w:t xml:space="preserve"> 8.</w:t>
      </w:r>
    </w:p>
    <w:p w:rsidR="00306F94" w:rsidRPr="00C46372" w:rsidRDefault="00306F94" w:rsidP="00306F94">
      <w:r>
        <w:tab/>
        <w:t xml:space="preserve">Roboty uznaje się za wykonane zgodnie z dokumentacją projektową, ST i wymaganiami </w:t>
      </w:r>
      <w:r w:rsidR="00630964">
        <w:t>Inspektora nadzoru</w:t>
      </w:r>
      <w:r>
        <w:t xml:space="preserve">, jeżeli wszystkie pomiary i badania z zachowaniem tolerancji według </w:t>
      </w:r>
      <w:proofErr w:type="spellStart"/>
      <w:r>
        <w:t>pktu</w:t>
      </w:r>
      <w:proofErr w:type="spellEnd"/>
      <w:r>
        <w:t xml:space="preserve"> 6 dały wyniki pozytywne.</w:t>
      </w:r>
    </w:p>
    <w:p w:rsidR="00306F94" w:rsidRDefault="00306F94" w:rsidP="00306F94">
      <w:pPr>
        <w:pStyle w:val="Nagwek2"/>
      </w:pPr>
      <w:r>
        <w:t>9. PODSTAWA PŁATNOŚCI</w:t>
      </w:r>
    </w:p>
    <w:p w:rsidR="00306F94" w:rsidRDefault="00306F94" w:rsidP="00306F94">
      <w:pPr>
        <w:pStyle w:val="Nagwek3"/>
      </w:pPr>
      <w:r>
        <w:t>9.1. Ogólne ustalenia dotyczące podstawy płatności</w:t>
      </w:r>
    </w:p>
    <w:p w:rsidR="00306F94" w:rsidRDefault="00306F94" w:rsidP="00306F94">
      <w:r>
        <w:tab/>
        <w:t xml:space="preserve">Ogólne ustalenia dotyczące podstawy płatności podano w ST D-M-00.00.00 „Wymagania ogólne” </w:t>
      </w:r>
      <w:proofErr w:type="spellStart"/>
      <w:r>
        <w:t>pkt</w:t>
      </w:r>
      <w:proofErr w:type="spellEnd"/>
      <w:r>
        <w:t xml:space="preserve"> 9.</w:t>
      </w:r>
    </w:p>
    <w:p w:rsidR="00306F94" w:rsidRDefault="00306F94" w:rsidP="00306F94">
      <w:pPr>
        <w:pStyle w:val="Nagwek3"/>
      </w:pPr>
      <w:r>
        <w:t>9.2. Cena jednostki obmiarowej</w:t>
      </w:r>
    </w:p>
    <w:p w:rsidR="00306F94" w:rsidRDefault="00306F94" w:rsidP="00306F94">
      <w:r>
        <w:tab/>
        <w:t>Cena wykonania 1 m</w:t>
      </w:r>
      <w:r w:rsidRPr="003918E5">
        <w:rPr>
          <w:vertAlign w:val="superscript"/>
        </w:rPr>
        <w:t>2</w:t>
      </w:r>
      <w:r>
        <w:t xml:space="preserve"> warstwy podbudowy z betonu asfaltowego (AC P) obejmuje:</w:t>
      </w:r>
    </w:p>
    <w:p w:rsidR="00306F94" w:rsidRDefault="00306F94" w:rsidP="00416CD2">
      <w:pPr>
        <w:numPr>
          <w:ilvl w:val="0"/>
          <w:numId w:val="24"/>
        </w:numPr>
        <w:ind w:left="426"/>
      </w:pPr>
      <w:r>
        <w:t>prace pomiarowe i roboty przygotowawcze,</w:t>
      </w:r>
    </w:p>
    <w:p w:rsidR="00306F94" w:rsidRDefault="00306F94" w:rsidP="00416CD2">
      <w:pPr>
        <w:numPr>
          <w:ilvl w:val="0"/>
          <w:numId w:val="24"/>
        </w:numPr>
        <w:ind w:left="426"/>
      </w:pPr>
      <w:r>
        <w:t>oznakowanie robót,</w:t>
      </w:r>
    </w:p>
    <w:p w:rsidR="00306F94" w:rsidRDefault="00306F94" w:rsidP="00416CD2">
      <w:pPr>
        <w:numPr>
          <w:ilvl w:val="0"/>
          <w:numId w:val="24"/>
        </w:numPr>
        <w:ind w:left="426"/>
      </w:pPr>
      <w:r>
        <w:t>oczyszczenie i skropienie podłoża,</w:t>
      </w:r>
    </w:p>
    <w:p w:rsidR="00306F94" w:rsidRDefault="00306F94" w:rsidP="00416CD2">
      <w:pPr>
        <w:numPr>
          <w:ilvl w:val="0"/>
          <w:numId w:val="24"/>
        </w:numPr>
        <w:ind w:left="426"/>
      </w:pPr>
      <w:r>
        <w:t>dostarczenie materiałów i sprzętu,</w:t>
      </w:r>
    </w:p>
    <w:p w:rsidR="00306F94" w:rsidRDefault="00306F94" w:rsidP="00416CD2">
      <w:pPr>
        <w:numPr>
          <w:ilvl w:val="0"/>
          <w:numId w:val="24"/>
        </w:numPr>
        <w:ind w:left="426"/>
      </w:pPr>
      <w:r>
        <w:t>opracowanie recepty laboratoryjnej,</w:t>
      </w:r>
    </w:p>
    <w:p w:rsidR="00306F94" w:rsidRDefault="00C46372" w:rsidP="00416CD2">
      <w:pPr>
        <w:numPr>
          <w:ilvl w:val="0"/>
          <w:numId w:val="24"/>
        </w:numPr>
        <w:ind w:left="426"/>
      </w:pPr>
      <w:r>
        <w:t xml:space="preserve">ewentualne </w:t>
      </w:r>
      <w:r w:rsidR="00306F94">
        <w:t>wykonanie odcinka próbnego,</w:t>
      </w:r>
    </w:p>
    <w:p w:rsidR="00306F94" w:rsidRDefault="00306F94" w:rsidP="00416CD2">
      <w:pPr>
        <w:numPr>
          <w:ilvl w:val="0"/>
          <w:numId w:val="24"/>
        </w:numPr>
        <w:ind w:left="426"/>
      </w:pPr>
      <w:r>
        <w:t>wyprodukowanie mieszanki betonu asfaltowego i jej transport na miejsce wbudowania,</w:t>
      </w:r>
    </w:p>
    <w:p w:rsidR="00306F94" w:rsidRDefault="00306F94" w:rsidP="00416CD2">
      <w:pPr>
        <w:numPr>
          <w:ilvl w:val="0"/>
          <w:numId w:val="24"/>
        </w:numPr>
        <w:ind w:left="426"/>
      </w:pPr>
      <w:r>
        <w:t>posmarowanie lepiszczem lub pokrycie taśmą asfaltową krawędzi urządzeń obcych i krawężników,</w:t>
      </w:r>
    </w:p>
    <w:p w:rsidR="00306F94" w:rsidRDefault="00306F94" w:rsidP="00416CD2">
      <w:pPr>
        <w:numPr>
          <w:ilvl w:val="0"/>
          <w:numId w:val="24"/>
        </w:numPr>
        <w:ind w:left="426"/>
      </w:pPr>
      <w:r>
        <w:t>rozłożenie i zagęszczenie mieszanki betonu asfaltowego,</w:t>
      </w:r>
    </w:p>
    <w:p w:rsidR="00306F94" w:rsidRDefault="00306F94" w:rsidP="00416CD2">
      <w:pPr>
        <w:numPr>
          <w:ilvl w:val="0"/>
          <w:numId w:val="24"/>
        </w:numPr>
        <w:ind w:left="426"/>
      </w:pPr>
      <w:r>
        <w:t>obcięcie krawędzi i posmarowanie lepiszczem,</w:t>
      </w:r>
    </w:p>
    <w:p w:rsidR="00306F94" w:rsidRDefault="00306F94" w:rsidP="00416CD2">
      <w:pPr>
        <w:numPr>
          <w:ilvl w:val="0"/>
          <w:numId w:val="24"/>
        </w:numPr>
        <w:ind w:left="426"/>
      </w:pPr>
      <w:r>
        <w:t>przeprowadzenie pomiarów i badań  wymaganych w specyfikacji technicznej,</w:t>
      </w:r>
    </w:p>
    <w:p w:rsidR="00306F94" w:rsidRDefault="00306F94" w:rsidP="00416CD2">
      <w:pPr>
        <w:numPr>
          <w:ilvl w:val="0"/>
          <w:numId w:val="24"/>
        </w:numPr>
        <w:ind w:left="426"/>
      </w:pPr>
      <w:r>
        <w:t>odwiezienie sprzętu.</w:t>
      </w:r>
    </w:p>
    <w:p w:rsidR="00306F94" w:rsidRDefault="00306F94" w:rsidP="00306F94">
      <w:pPr>
        <w:pStyle w:val="Nagwek3"/>
      </w:pPr>
      <w:r>
        <w:t>9.3. Sposób rozliczenia robót tymczasowych i prac towarzyszących</w:t>
      </w:r>
    </w:p>
    <w:p w:rsidR="00306F94" w:rsidRDefault="00306F94" w:rsidP="00306F94">
      <w:r>
        <w:tab/>
        <w:t>Cena wykonania robót określonych niniejszą ST obejmuje:</w:t>
      </w:r>
    </w:p>
    <w:p w:rsidR="00306F94" w:rsidRDefault="00306F94" w:rsidP="00416CD2">
      <w:pPr>
        <w:numPr>
          <w:ilvl w:val="0"/>
          <w:numId w:val="25"/>
        </w:numPr>
        <w:ind w:left="426"/>
      </w:pPr>
      <w:r>
        <w:t>roboty tymczasowe, które są potrzebne do wykonania robót podstawowych, ale nie są przekazywane Zamawiającemu i są usuwane po wykonaniu robót podstawowych,</w:t>
      </w:r>
    </w:p>
    <w:p w:rsidR="00306F94" w:rsidRDefault="00306F94" w:rsidP="00416CD2">
      <w:pPr>
        <w:numPr>
          <w:ilvl w:val="0"/>
          <w:numId w:val="25"/>
        </w:numPr>
        <w:ind w:left="426"/>
      </w:pPr>
      <w:r>
        <w:t>prace towarzyszące, które są niezbędne do wykonania robót podstawowych, niezaliczane do robót tymczasowych, jak geodezyjne wytyczenie robót itd.</w:t>
      </w:r>
    </w:p>
    <w:p w:rsidR="00306F94" w:rsidRDefault="00306F94" w:rsidP="00306F94">
      <w:pPr>
        <w:pStyle w:val="Nagwek2"/>
      </w:pPr>
      <w:r>
        <w:t>10. PRZEPISY ZWIĄZANE</w:t>
      </w:r>
    </w:p>
    <w:p w:rsidR="00306F94" w:rsidRDefault="00306F94" w:rsidP="00306F94">
      <w:pPr>
        <w:pStyle w:val="Nagwek3"/>
      </w:pPr>
      <w:r>
        <w:t>10.1. Normy</w:t>
      </w:r>
    </w:p>
    <w:p w:rsidR="00306F94" w:rsidRDefault="00306F94" w:rsidP="00416CD2">
      <w:pPr>
        <w:numPr>
          <w:ilvl w:val="0"/>
          <w:numId w:val="21"/>
        </w:numPr>
      </w:pPr>
      <w:r>
        <w:t>PN-EN 196-21</w:t>
      </w:r>
      <w:r>
        <w:tab/>
        <w:t>Metody badania cementu – Oznaczanie zawartości chlorków, dwutlenku węgla i alkaliów w cemencie</w:t>
      </w:r>
    </w:p>
    <w:p w:rsidR="00306F94" w:rsidRDefault="00306F94" w:rsidP="00416CD2">
      <w:pPr>
        <w:numPr>
          <w:ilvl w:val="0"/>
          <w:numId w:val="21"/>
        </w:numPr>
      </w:pPr>
      <w:r>
        <w:t>PN-EN 459-2</w:t>
      </w:r>
      <w:r>
        <w:tab/>
        <w:t>Wapno budowlane – Część 2: Metody badań</w:t>
      </w:r>
    </w:p>
    <w:p w:rsidR="00306F94" w:rsidRDefault="00306F94" w:rsidP="00416CD2">
      <w:pPr>
        <w:numPr>
          <w:ilvl w:val="0"/>
          <w:numId w:val="21"/>
        </w:numPr>
      </w:pPr>
      <w:r>
        <w:t>PN-EN 932-3</w:t>
      </w:r>
      <w:r>
        <w:tab/>
        <w:t>Badania podstawowych właściwości kruszyw – Procedura i terminologia uproszczonego opisu petrograficznego</w:t>
      </w:r>
    </w:p>
    <w:p w:rsidR="00306F94" w:rsidRDefault="00306F94" w:rsidP="00416CD2">
      <w:pPr>
        <w:numPr>
          <w:ilvl w:val="0"/>
          <w:numId w:val="21"/>
        </w:numPr>
      </w:pPr>
      <w:r>
        <w:t>PN-EN 933-1</w:t>
      </w:r>
      <w:r>
        <w:tab/>
        <w:t>Badania geometrycznych właściwości kruszyw – Oznaczanie składu ziarnowego – Metoda przesiewania</w:t>
      </w:r>
    </w:p>
    <w:p w:rsidR="00306F94" w:rsidRDefault="00306F94" w:rsidP="00416CD2">
      <w:pPr>
        <w:numPr>
          <w:ilvl w:val="0"/>
          <w:numId w:val="21"/>
        </w:numPr>
      </w:pPr>
      <w:r>
        <w:t>PN-EN 933-3</w:t>
      </w:r>
      <w:r>
        <w:tab/>
        <w:t>Badania geometrycznych właściwości kruszyw – Oznaczanie kształtu ziaren za pomocą wskaźnika płaskości</w:t>
      </w:r>
    </w:p>
    <w:p w:rsidR="00306F94" w:rsidRDefault="00306F94" w:rsidP="00416CD2">
      <w:pPr>
        <w:numPr>
          <w:ilvl w:val="0"/>
          <w:numId w:val="21"/>
        </w:numPr>
      </w:pPr>
      <w:r>
        <w:t>PN-EN 933-4</w:t>
      </w:r>
      <w:r>
        <w:tab/>
        <w:t>Badania geometrycznych właściwości kruszyw – Część 4: Oznaczanie kształtu ziaren – Wskaźnik kształtu</w:t>
      </w:r>
    </w:p>
    <w:p w:rsidR="00306F94" w:rsidRDefault="00306F94" w:rsidP="00416CD2">
      <w:pPr>
        <w:numPr>
          <w:ilvl w:val="0"/>
          <w:numId w:val="21"/>
        </w:numPr>
      </w:pPr>
      <w:r>
        <w:t>PN-EN 933-5</w:t>
      </w:r>
      <w:r>
        <w:tab/>
        <w:t xml:space="preserve">Badania geometrycznych właściwości kruszyw – Oznaczanie procentowej zawartości ziaren o powierzchniach powstałych w wyniku </w:t>
      </w:r>
      <w:proofErr w:type="spellStart"/>
      <w:r>
        <w:t>przekruszenia</w:t>
      </w:r>
      <w:proofErr w:type="spellEnd"/>
      <w:r>
        <w:t xml:space="preserve"> lub łamania kruszyw grubych</w:t>
      </w:r>
    </w:p>
    <w:p w:rsidR="00306F94" w:rsidRDefault="00306F94" w:rsidP="00416CD2">
      <w:pPr>
        <w:numPr>
          <w:ilvl w:val="0"/>
          <w:numId w:val="21"/>
        </w:numPr>
      </w:pPr>
      <w:r>
        <w:t>PN-EN 933-6</w:t>
      </w:r>
      <w:r>
        <w:tab/>
        <w:t>Badania geometrycznych właściwości kruszyw – Część 6: Ocena właściwości powierzchni – Wskaźnik przepływu kruszywa</w:t>
      </w:r>
    </w:p>
    <w:p w:rsidR="00306F94" w:rsidRDefault="00306F94" w:rsidP="00416CD2">
      <w:pPr>
        <w:numPr>
          <w:ilvl w:val="0"/>
          <w:numId w:val="21"/>
        </w:numPr>
      </w:pPr>
      <w:r>
        <w:lastRenderedPageBreak/>
        <w:t>PN-EN 933-9</w:t>
      </w:r>
      <w:r>
        <w:tab/>
        <w:t>Badania geometrycznych właściwości kruszyw – Ocena zawartości drobnych cząstek – Badania błękitem metylenowym</w:t>
      </w:r>
    </w:p>
    <w:p w:rsidR="00306F94" w:rsidRDefault="00306F94" w:rsidP="00416CD2">
      <w:pPr>
        <w:numPr>
          <w:ilvl w:val="0"/>
          <w:numId w:val="21"/>
        </w:numPr>
      </w:pPr>
      <w:r>
        <w:t>PN-EN 933-10</w:t>
      </w:r>
      <w:r>
        <w:tab/>
        <w:t>Badania geometrycznych właściwości kruszyw – Część 10: Ocena zawartości drobnych cząstek – Uziarnienie wypełniaczy (przesiewanie w strumieniu powietrza)</w:t>
      </w:r>
    </w:p>
    <w:p w:rsidR="00306F94" w:rsidRDefault="00306F94" w:rsidP="00416CD2">
      <w:pPr>
        <w:numPr>
          <w:ilvl w:val="0"/>
          <w:numId w:val="21"/>
        </w:numPr>
      </w:pPr>
      <w:r>
        <w:t>PN-EN 1097-2</w:t>
      </w:r>
      <w:r>
        <w:tab/>
        <w:t>Badania mechanicznych i fizycznych właściwości kruszyw – Metody oznaczania odporności na rozdrabnianie</w:t>
      </w:r>
    </w:p>
    <w:p w:rsidR="00306F94" w:rsidRDefault="00306F94" w:rsidP="00416CD2">
      <w:pPr>
        <w:numPr>
          <w:ilvl w:val="0"/>
          <w:numId w:val="21"/>
        </w:numPr>
      </w:pPr>
      <w:r>
        <w:t>PN-EN 1097-3</w:t>
      </w:r>
      <w:r>
        <w:tab/>
        <w:t>Badania mechanicznych i fizycznych właściwości kruszyw – Oznaczanie gęstości nasypowej i jamistości</w:t>
      </w:r>
    </w:p>
    <w:p w:rsidR="00306F94" w:rsidRDefault="00306F94" w:rsidP="00416CD2">
      <w:pPr>
        <w:numPr>
          <w:ilvl w:val="0"/>
          <w:numId w:val="21"/>
        </w:numPr>
      </w:pPr>
      <w:r>
        <w:t>PN-EN 1097-4</w:t>
      </w:r>
      <w:r>
        <w:tab/>
        <w:t>Badania mechanicznych i fizycznych właściwości kruszyw – Część 4: Oznaczanie pustych przestrzeni suchego, zagęszczonego wypełniacza</w:t>
      </w:r>
    </w:p>
    <w:p w:rsidR="00306F94" w:rsidRDefault="00306F94" w:rsidP="00416CD2">
      <w:pPr>
        <w:numPr>
          <w:ilvl w:val="0"/>
          <w:numId w:val="21"/>
        </w:numPr>
      </w:pPr>
      <w:r>
        <w:t>PN-EN 1097-5</w:t>
      </w:r>
      <w:r>
        <w:tab/>
        <w:t>Badania mechanicznych i fizycznych właściwości kruszyw – Część 5: Oznaczanie zawartości wody przez suszenie w suszarce z wentylacją</w:t>
      </w:r>
    </w:p>
    <w:p w:rsidR="00306F94" w:rsidRDefault="00306F94" w:rsidP="00416CD2">
      <w:pPr>
        <w:numPr>
          <w:ilvl w:val="0"/>
          <w:numId w:val="21"/>
        </w:numPr>
      </w:pPr>
      <w:r>
        <w:t>PN-EN 1097-6</w:t>
      </w:r>
      <w:r>
        <w:tab/>
        <w:t>Badania mechanicznych i fizycznych właściwości kruszyw –Część 6: Oznaczanie gęstości ziaren i nasiąkliwości</w:t>
      </w:r>
    </w:p>
    <w:p w:rsidR="00306F94" w:rsidRDefault="00306F94" w:rsidP="00416CD2">
      <w:pPr>
        <w:numPr>
          <w:ilvl w:val="0"/>
          <w:numId w:val="21"/>
        </w:numPr>
      </w:pPr>
      <w:r>
        <w:t>PN-EN 1097-7</w:t>
      </w:r>
      <w:r>
        <w:tab/>
        <w:t>Badania mechanicznych i fizycznych właściwości kruszyw – Część 7: Oznaczanie gęstości wypełniacza – Metoda piknometryczna</w:t>
      </w:r>
    </w:p>
    <w:p w:rsidR="00306F94" w:rsidRDefault="00306F94" w:rsidP="00416CD2">
      <w:pPr>
        <w:numPr>
          <w:ilvl w:val="0"/>
          <w:numId w:val="21"/>
        </w:numPr>
      </w:pPr>
      <w:r>
        <w:t>PN-EN 1097-8</w:t>
      </w:r>
      <w:r>
        <w:tab/>
        <w:t xml:space="preserve">Badania mechanicznych i fizycznych właściwości kruszyw – Część 8: Oznaczanie </w:t>
      </w:r>
      <w:proofErr w:type="spellStart"/>
      <w:r>
        <w:t>polerowalności</w:t>
      </w:r>
      <w:proofErr w:type="spellEnd"/>
      <w:r>
        <w:t xml:space="preserve"> kamienia</w:t>
      </w:r>
    </w:p>
    <w:p w:rsidR="00306F94" w:rsidRDefault="00306F94" w:rsidP="00416CD2">
      <w:pPr>
        <w:numPr>
          <w:ilvl w:val="0"/>
          <w:numId w:val="21"/>
        </w:numPr>
      </w:pPr>
      <w:r>
        <w:t>PN-EN 1367-1</w:t>
      </w:r>
      <w:r>
        <w:tab/>
        <w:t>Badania właściwości cieplnych i odporności kruszyw na działanie czynników atmosferycznych – Część 1: Oznaczanie mrozoodporności</w:t>
      </w:r>
    </w:p>
    <w:p w:rsidR="00306F94" w:rsidRDefault="00306F94" w:rsidP="00416CD2">
      <w:pPr>
        <w:numPr>
          <w:ilvl w:val="0"/>
          <w:numId w:val="21"/>
        </w:numPr>
      </w:pPr>
      <w:r>
        <w:t>PN-EN 1367-3</w:t>
      </w:r>
      <w:r>
        <w:tab/>
        <w:t>Badania właściwości cieplnych i odporności kruszyw na działanie czynników atmosferycznych – Część 3: Badanie bazaltowej zgorzeli słonecznej metodą gotowania</w:t>
      </w:r>
    </w:p>
    <w:p w:rsidR="00306F94" w:rsidRDefault="00306F94" w:rsidP="00416CD2">
      <w:pPr>
        <w:numPr>
          <w:ilvl w:val="0"/>
          <w:numId w:val="21"/>
        </w:numPr>
      </w:pPr>
      <w:r>
        <w:t>PN-EN 1426</w:t>
      </w:r>
      <w:r>
        <w:tab/>
        <w:t>Asfalty i produkty asfaltowe – Oznaczanie penetracji igłą</w:t>
      </w:r>
    </w:p>
    <w:p w:rsidR="00306F94" w:rsidRDefault="00306F94" w:rsidP="00416CD2">
      <w:pPr>
        <w:numPr>
          <w:ilvl w:val="0"/>
          <w:numId w:val="21"/>
        </w:numPr>
      </w:pPr>
      <w:r>
        <w:t>PN-EN 1427</w:t>
      </w:r>
      <w:r>
        <w:tab/>
        <w:t xml:space="preserve">Asfalty i produkty asfaltowe – Oznaczanie temperatury </w:t>
      </w:r>
      <w:proofErr w:type="spellStart"/>
      <w:r>
        <w:t>mięknienia</w:t>
      </w:r>
      <w:proofErr w:type="spellEnd"/>
      <w:r>
        <w:t xml:space="preserve"> – Metoda Pierścień i Kula</w:t>
      </w:r>
    </w:p>
    <w:p w:rsidR="00306F94" w:rsidRDefault="00306F94" w:rsidP="00416CD2">
      <w:pPr>
        <w:numPr>
          <w:ilvl w:val="0"/>
          <w:numId w:val="21"/>
        </w:numPr>
      </w:pPr>
      <w:r>
        <w:t>PN-EN 1428</w:t>
      </w:r>
      <w:r>
        <w:tab/>
        <w:t>Asfalty i lepiszcza asfaltowe – Oznaczanie zawartości wody w emulsjach asfaltowych – Metoda destylacji azeotropowej</w:t>
      </w:r>
    </w:p>
    <w:p w:rsidR="00306F94" w:rsidRDefault="00306F94" w:rsidP="00416CD2">
      <w:pPr>
        <w:numPr>
          <w:ilvl w:val="0"/>
          <w:numId w:val="21"/>
        </w:numPr>
      </w:pPr>
      <w:r>
        <w:t>PN-EN 1429</w:t>
      </w:r>
      <w:r>
        <w:tab/>
        <w:t>Asfalty i lepiszcza asfaltowe – Oznaczanie pozostałości na sicie emulsji asfaltowych oraz trwałości podczas magazynowania metodą pozostałości na sicie</w:t>
      </w:r>
    </w:p>
    <w:p w:rsidR="00306F94" w:rsidRDefault="00306F94" w:rsidP="00416CD2">
      <w:pPr>
        <w:numPr>
          <w:ilvl w:val="0"/>
          <w:numId w:val="21"/>
        </w:numPr>
      </w:pPr>
      <w:r>
        <w:t>PN-EN 1744-1</w:t>
      </w:r>
      <w:r>
        <w:tab/>
        <w:t>Badania chemicznych właściwości kruszyw – Analiza chemiczna</w:t>
      </w:r>
    </w:p>
    <w:p w:rsidR="00306F94" w:rsidRDefault="00306F94" w:rsidP="00416CD2">
      <w:pPr>
        <w:numPr>
          <w:ilvl w:val="0"/>
          <w:numId w:val="21"/>
        </w:numPr>
      </w:pPr>
      <w:r>
        <w:t>PN-EN 1744-4</w:t>
      </w:r>
      <w:r>
        <w:tab/>
        <w:t>Badania chemicznych właściwości kruszyw – Część 4: Oznaczanie podatności wypełniaczy do mieszanek mineralno-asfaltowych na działanie wody</w:t>
      </w:r>
    </w:p>
    <w:p w:rsidR="00306F94" w:rsidRDefault="00306F94" w:rsidP="00416CD2">
      <w:pPr>
        <w:numPr>
          <w:ilvl w:val="0"/>
          <w:numId w:val="21"/>
        </w:numPr>
      </w:pPr>
      <w:r>
        <w:t>PN-EN 12591</w:t>
      </w:r>
      <w:r>
        <w:tab/>
        <w:t>Asfalty i produkty asfaltowe – Wymagania dla asfaltów drogowych</w:t>
      </w:r>
    </w:p>
    <w:p w:rsidR="00306F94" w:rsidRDefault="00306F94" w:rsidP="00416CD2">
      <w:pPr>
        <w:numPr>
          <w:ilvl w:val="0"/>
          <w:numId w:val="21"/>
        </w:numPr>
      </w:pPr>
      <w:r>
        <w:t>PN-EN 12592</w:t>
      </w:r>
      <w:r>
        <w:tab/>
        <w:t>Asfalty i produkty asfaltowe – Oznaczanie rozpuszczalności</w:t>
      </w:r>
    </w:p>
    <w:p w:rsidR="00306F94" w:rsidRDefault="00306F94" w:rsidP="00416CD2">
      <w:pPr>
        <w:numPr>
          <w:ilvl w:val="0"/>
          <w:numId w:val="21"/>
        </w:numPr>
      </w:pPr>
      <w:r>
        <w:t>PN-EN 12593</w:t>
      </w:r>
      <w:r>
        <w:tab/>
        <w:t xml:space="preserve">Asfalty i produkty asfaltowe – Oznaczanie temperatury łamliwości </w:t>
      </w:r>
      <w:proofErr w:type="spellStart"/>
      <w:r>
        <w:t>Fraassa</w:t>
      </w:r>
      <w:proofErr w:type="spellEnd"/>
    </w:p>
    <w:p w:rsidR="00306F94" w:rsidRDefault="00306F94" w:rsidP="00416CD2">
      <w:pPr>
        <w:numPr>
          <w:ilvl w:val="0"/>
          <w:numId w:val="21"/>
        </w:numPr>
      </w:pPr>
      <w:r>
        <w:t>PN-EN 12606-1</w:t>
      </w:r>
      <w:r>
        <w:tab/>
        <w:t>Asfalty i produkty asfaltowe – Oznaczanie zawartości parafiny – Część 1: Metoda destylacyjna</w:t>
      </w:r>
    </w:p>
    <w:p w:rsidR="00306F94" w:rsidRDefault="00306F94" w:rsidP="00416CD2">
      <w:pPr>
        <w:numPr>
          <w:ilvl w:val="0"/>
          <w:numId w:val="21"/>
        </w:numPr>
      </w:pPr>
      <w:r>
        <w:t>PN-EN 12607-1 i PN-EN 12607-3</w:t>
      </w:r>
      <w:r>
        <w:tab/>
        <w:t>Asfalty i produkty asfaltowe – Oznaczanie odporności na twardnienie pod wpływem ciepła i powietrza – Część 1: Metoda RTFOT</w:t>
      </w:r>
    </w:p>
    <w:p w:rsidR="00306F94" w:rsidRDefault="00306F94" w:rsidP="00416CD2">
      <w:pPr>
        <w:numPr>
          <w:ilvl w:val="0"/>
          <w:numId w:val="21"/>
        </w:numPr>
      </w:pPr>
      <w:r>
        <w:t>Jw. Część 3: Metoda RFT</w:t>
      </w:r>
    </w:p>
    <w:p w:rsidR="00306F94" w:rsidRDefault="00306F94" w:rsidP="00416CD2">
      <w:pPr>
        <w:numPr>
          <w:ilvl w:val="0"/>
          <w:numId w:val="21"/>
        </w:numPr>
      </w:pPr>
      <w:r>
        <w:t>PN-EN 12697-6</w:t>
      </w:r>
      <w:r>
        <w:tab/>
        <w:t>Mieszanki mineralno-asfaltowe – Metody badań mieszanek mineralno-asfaltowych na gorąco – Część 6: Oznaczanie gęstości objętościowej metodą hydrostatyczną</w:t>
      </w:r>
    </w:p>
    <w:p w:rsidR="00306F94" w:rsidRDefault="00306F94" w:rsidP="00416CD2">
      <w:pPr>
        <w:numPr>
          <w:ilvl w:val="0"/>
          <w:numId w:val="21"/>
        </w:numPr>
      </w:pPr>
      <w:r>
        <w:t>PN-EN 12697-8</w:t>
      </w:r>
      <w:r>
        <w:tab/>
        <w:t>Mieszanki mineralno-asfaltowe – Metody badań mieszanek mineralno-asfaltowych na gorąco – Część 8: Oznaczanie zawartości wolnej przestrzeni</w:t>
      </w:r>
    </w:p>
    <w:p w:rsidR="00306F94" w:rsidRDefault="00306F94" w:rsidP="00416CD2">
      <w:pPr>
        <w:numPr>
          <w:ilvl w:val="0"/>
          <w:numId w:val="21"/>
        </w:numPr>
      </w:pPr>
      <w:r>
        <w:t>PN-EN 12697-11</w:t>
      </w:r>
      <w:r>
        <w:tab/>
        <w:t>Mieszanki mineralno-asfaltowe – Metody badań mieszanek mineralno-asfaltowych na gorąco – Część 11: Określenie powiązania pomiędzy kruszywem i asfaltem</w:t>
      </w:r>
    </w:p>
    <w:p w:rsidR="00306F94" w:rsidRDefault="00306F94" w:rsidP="00416CD2">
      <w:pPr>
        <w:numPr>
          <w:ilvl w:val="0"/>
          <w:numId w:val="21"/>
        </w:numPr>
      </w:pPr>
      <w:r>
        <w:t>PN-EN 12697-12</w:t>
      </w:r>
      <w:r>
        <w:tab/>
        <w:t>Mieszanki mineralno-asfaltowe – Metody badań mieszanek mineralno-asfaltowych na gorąco – Część 12: Określanie wrażliwości na wodę</w:t>
      </w:r>
    </w:p>
    <w:p w:rsidR="00306F94" w:rsidRDefault="00306F94" w:rsidP="00416CD2">
      <w:pPr>
        <w:numPr>
          <w:ilvl w:val="0"/>
          <w:numId w:val="21"/>
        </w:numPr>
      </w:pPr>
      <w:r>
        <w:t>PN-EN 12697-13</w:t>
      </w:r>
      <w:r>
        <w:tab/>
        <w:t>Mieszanki mineralno-asfaltowe – Metody badań mieszanek mineralno-asfaltowych na gorąco – Część 13: Pomiar temperatury</w:t>
      </w:r>
    </w:p>
    <w:p w:rsidR="00306F94" w:rsidRDefault="00306F94" w:rsidP="00416CD2">
      <w:pPr>
        <w:numPr>
          <w:ilvl w:val="0"/>
          <w:numId w:val="21"/>
        </w:numPr>
      </w:pPr>
      <w:r>
        <w:t>PN-EN 12697-18</w:t>
      </w:r>
      <w:r>
        <w:tab/>
        <w:t>Mieszanki mineralno-asfaltowe – Metody badań mieszanek mineralno-asfaltowych na gorąco – Część 18: Spływanie lepiszcza</w:t>
      </w:r>
    </w:p>
    <w:p w:rsidR="00306F94" w:rsidRDefault="00306F94" w:rsidP="00416CD2">
      <w:pPr>
        <w:numPr>
          <w:ilvl w:val="0"/>
          <w:numId w:val="21"/>
        </w:numPr>
      </w:pPr>
      <w:r>
        <w:t>PN-EN 12697-22</w:t>
      </w:r>
      <w:r>
        <w:tab/>
        <w:t xml:space="preserve">Mieszanki mineralno-asfaltowe – Metody badań mieszanek mineralno-asfaltowych na gorąco – Część 22: </w:t>
      </w:r>
      <w:proofErr w:type="spellStart"/>
      <w:r>
        <w:t>Koleinowanie</w:t>
      </w:r>
      <w:proofErr w:type="spellEnd"/>
    </w:p>
    <w:p w:rsidR="00306F94" w:rsidRDefault="00306F94" w:rsidP="00416CD2">
      <w:pPr>
        <w:numPr>
          <w:ilvl w:val="0"/>
          <w:numId w:val="21"/>
        </w:numPr>
      </w:pPr>
      <w:r>
        <w:t>PN-EN 12697-27</w:t>
      </w:r>
      <w:r>
        <w:tab/>
        <w:t>Mieszanki mineralno-asfaltowe – Metody badań mieszanek mineralno-asfaltowych na gorąco – Część 27: Pobieranie próbek</w:t>
      </w:r>
    </w:p>
    <w:p w:rsidR="00306F94" w:rsidRDefault="00306F94" w:rsidP="00416CD2">
      <w:pPr>
        <w:numPr>
          <w:ilvl w:val="0"/>
          <w:numId w:val="21"/>
        </w:numPr>
      </w:pPr>
      <w:r>
        <w:t>PN-EN 12697-36</w:t>
      </w:r>
      <w:r>
        <w:tab/>
        <w:t>Mieszanki mineralno-asfaltowe – Metody badań mieszanek mineralno-asfaltowych na gorąco – Część 36: Oznaczanie grubości nawierzchni asfaltowych</w:t>
      </w:r>
    </w:p>
    <w:p w:rsidR="00306F94" w:rsidRDefault="00306F94" w:rsidP="00416CD2">
      <w:pPr>
        <w:numPr>
          <w:ilvl w:val="0"/>
          <w:numId w:val="21"/>
        </w:numPr>
      </w:pPr>
      <w:r>
        <w:t>PN-EN 12846</w:t>
      </w:r>
      <w:r>
        <w:tab/>
        <w:t>Asfalty i lepiszcza asfaltowe – Oznaczanie czasu wypływu emulsji asfaltowych lepkościomierzem wypływowym</w:t>
      </w:r>
    </w:p>
    <w:p w:rsidR="00306F94" w:rsidRDefault="00306F94" w:rsidP="00416CD2">
      <w:pPr>
        <w:numPr>
          <w:ilvl w:val="0"/>
          <w:numId w:val="21"/>
        </w:numPr>
      </w:pPr>
      <w:r>
        <w:t>PN-EN 12847</w:t>
      </w:r>
      <w:r>
        <w:tab/>
        <w:t>Asfalty i lepiszcza asfaltowe – Oznaczanie sedymentacji emulsji asfaltowych</w:t>
      </w:r>
    </w:p>
    <w:p w:rsidR="00306F94" w:rsidRDefault="00306F94" w:rsidP="00416CD2">
      <w:pPr>
        <w:numPr>
          <w:ilvl w:val="0"/>
          <w:numId w:val="21"/>
        </w:numPr>
      </w:pPr>
      <w:r>
        <w:t>PN-EN 12850</w:t>
      </w:r>
      <w:r>
        <w:tab/>
        <w:t xml:space="preserve">Asfalty i lepiszcza asfaltowe – Oznaczanie wartości </w:t>
      </w:r>
      <w:proofErr w:type="spellStart"/>
      <w:r>
        <w:t>pH</w:t>
      </w:r>
      <w:proofErr w:type="spellEnd"/>
      <w:r>
        <w:t xml:space="preserve"> emulsji asfaltowych</w:t>
      </w:r>
    </w:p>
    <w:p w:rsidR="00306F94" w:rsidRDefault="00306F94" w:rsidP="00416CD2">
      <w:pPr>
        <w:numPr>
          <w:ilvl w:val="0"/>
          <w:numId w:val="21"/>
        </w:numPr>
      </w:pPr>
      <w:r>
        <w:lastRenderedPageBreak/>
        <w:t>PN-EN 13043</w:t>
      </w:r>
      <w:r>
        <w:tab/>
        <w:t>Kruszywa do mieszanek bitumicznych i powierzchniowych utrwaleń stosowanych na drogach, lotniskach i innych powierzchniach przeznaczonych do ruchu</w:t>
      </w:r>
    </w:p>
    <w:p w:rsidR="00306F94" w:rsidRDefault="00306F94" w:rsidP="00416CD2">
      <w:pPr>
        <w:numPr>
          <w:ilvl w:val="0"/>
          <w:numId w:val="21"/>
        </w:numPr>
      </w:pPr>
      <w:r>
        <w:t>PN-EN 13074</w:t>
      </w:r>
      <w:r>
        <w:tab/>
        <w:t>Asfalty i lepiszcza asfaltowe – Oznaczanie lepiszczy z emulsji asfaltowych przez odparowanie</w:t>
      </w:r>
    </w:p>
    <w:p w:rsidR="00306F94" w:rsidRDefault="00306F94" w:rsidP="00416CD2">
      <w:pPr>
        <w:numPr>
          <w:ilvl w:val="0"/>
          <w:numId w:val="21"/>
        </w:numPr>
      </w:pPr>
      <w:r>
        <w:t>PN-EN 13075-1</w:t>
      </w:r>
      <w:r>
        <w:tab/>
        <w:t>Asfalty i lepiszcza asfaltowe – Badanie rozpadu – Część 1: Oznaczanie indeksu rozpadu kationowych emulsji asfaltowych, metoda z wypełniaczem mineralnym</w:t>
      </w:r>
    </w:p>
    <w:p w:rsidR="00306F94" w:rsidRDefault="00306F94" w:rsidP="00416CD2">
      <w:pPr>
        <w:numPr>
          <w:ilvl w:val="0"/>
          <w:numId w:val="21"/>
        </w:numPr>
      </w:pPr>
      <w:r>
        <w:t>PN-EN 13108-1</w:t>
      </w:r>
      <w:r>
        <w:tab/>
        <w:t>Mieszanki mineralno-asfaltowe – Wymagania – Część 1: Beton asfaltowy</w:t>
      </w:r>
    </w:p>
    <w:p w:rsidR="00306F94" w:rsidRDefault="00306F94" w:rsidP="00416CD2">
      <w:pPr>
        <w:numPr>
          <w:ilvl w:val="0"/>
          <w:numId w:val="21"/>
        </w:numPr>
      </w:pPr>
      <w:r>
        <w:t>PN-EN 13108-20</w:t>
      </w:r>
      <w:r>
        <w:tab/>
        <w:t>Mieszanki mineralno-asfaltowe – Wymagania – Część 20: Badanie typu</w:t>
      </w:r>
    </w:p>
    <w:p w:rsidR="00306F94" w:rsidRDefault="00306F94" w:rsidP="00416CD2">
      <w:pPr>
        <w:numPr>
          <w:ilvl w:val="0"/>
          <w:numId w:val="21"/>
        </w:numPr>
      </w:pPr>
      <w:r>
        <w:t>PN-EN 13179-1</w:t>
      </w:r>
      <w:r>
        <w:tab/>
        <w:t>Badania kruszyw wypełniających stosowanych do mieszanek bitumicznych – Część 1: Badanie metodą Pierścienia i Kuli</w:t>
      </w:r>
    </w:p>
    <w:p w:rsidR="00306F94" w:rsidRDefault="00306F94" w:rsidP="00416CD2">
      <w:pPr>
        <w:numPr>
          <w:ilvl w:val="0"/>
          <w:numId w:val="21"/>
        </w:numPr>
      </w:pPr>
      <w:r>
        <w:t>PN-EN 13179-2</w:t>
      </w:r>
      <w:r>
        <w:tab/>
        <w:t>Badania kruszyw wypełniających stosowanych do mieszanek bitumicznych – Część 2: Liczba bitumiczna</w:t>
      </w:r>
    </w:p>
    <w:p w:rsidR="00306F94" w:rsidRDefault="00306F94" w:rsidP="00416CD2">
      <w:pPr>
        <w:numPr>
          <w:ilvl w:val="0"/>
          <w:numId w:val="21"/>
        </w:numPr>
      </w:pPr>
      <w:r>
        <w:t>PN-EN 13398</w:t>
      </w:r>
      <w:r>
        <w:tab/>
        <w:t>Asfalty i lepiszcza asfaltowe – Oznaczanie nawrotu sprężystego asfaltów modyfikowanych</w:t>
      </w:r>
    </w:p>
    <w:p w:rsidR="00306F94" w:rsidRDefault="00306F94" w:rsidP="00416CD2">
      <w:pPr>
        <w:numPr>
          <w:ilvl w:val="0"/>
          <w:numId w:val="21"/>
        </w:numPr>
      </w:pPr>
      <w:r>
        <w:t>PN-EN 13399</w:t>
      </w:r>
      <w:r>
        <w:tab/>
        <w:t>Asfalty i lepiszcza asfaltowe – Oznaczanie odporności na magazynowanie modyfikowanych asfaltów</w:t>
      </w:r>
    </w:p>
    <w:p w:rsidR="00306F94" w:rsidRDefault="00306F94" w:rsidP="00416CD2">
      <w:pPr>
        <w:numPr>
          <w:ilvl w:val="0"/>
          <w:numId w:val="21"/>
        </w:numPr>
      </w:pPr>
      <w:r>
        <w:t>PN-EN 13587</w:t>
      </w:r>
      <w:r>
        <w:tab/>
        <w:t>Asfalty i lepiszcza asfaltowe – Oznaczanie ciągliwości lepiszczy asfaltowych metodą pomiaru ciągliwości</w:t>
      </w:r>
    </w:p>
    <w:p w:rsidR="00306F94" w:rsidRDefault="00306F94" w:rsidP="00416CD2">
      <w:pPr>
        <w:numPr>
          <w:ilvl w:val="0"/>
          <w:numId w:val="21"/>
        </w:numPr>
      </w:pPr>
      <w:r>
        <w:t>PN-EN 13588</w:t>
      </w:r>
      <w:r>
        <w:tab/>
        <w:t>Asfalty i lepiszcza asfaltowe – Oznaczanie kohezji lepiszczy asfaltowych metodą testu wahadłowego</w:t>
      </w:r>
    </w:p>
    <w:p w:rsidR="00306F94" w:rsidRDefault="00306F94" w:rsidP="00416CD2">
      <w:pPr>
        <w:numPr>
          <w:ilvl w:val="0"/>
          <w:numId w:val="21"/>
        </w:numPr>
      </w:pPr>
      <w:r>
        <w:t>PN-EN 13589</w:t>
      </w:r>
      <w:r>
        <w:tab/>
        <w:t xml:space="preserve">Asfalty i lepiszcza asfaltowe – Oznaczanie ciągliwości modyfikowanych asfaltów – Metoda z </w:t>
      </w:r>
      <w:proofErr w:type="spellStart"/>
      <w:r>
        <w:t>duktylometrem</w:t>
      </w:r>
      <w:proofErr w:type="spellEnd"/>
    </w:p>
    <w:p w:rsidR="00306F94" w:rsidRDefault="00306F94" w:rsidP="00416CD2">
      <w:pPr>
        <w:numPr>
          <w:ilvl w:val="0"/>
          <w:numId w:val="21"/>
        </w:numPr>
      </w:pPr>
      <w:r>
        <w:t>PN-EN 13614</w:t>
      </w:r>
      <w:r>
        <w:tab/>
        <w:t>Asfalty i lepiszcza asfaltowe – Oznaczanie przyczepności emulsji bitumicznych przez zanurzenie w wodzie – Metoda z kruszywem</w:t>
      </w:r>
    </w:p>
    <w:p w:rsidR="00306F94" w:rsidRDefault="00306F94" w:rsidP="00416CD2">
      <w:pPr>
        <w:numPr>
          <w:ilvl w:val="0"/>
          <w:numId w:val="21"/>
        </w:numPr>
      </w:pPr>
      <w:r>
        <w:t>PN-EN 13703</w:t>
      </w:r>
      <w:r>
        <w:tab/>
        <w:t>Asfalty i lepiszcza asfaltowe – Oznaczanie energii deformacji</w:t>
      </w:r>
    </w:p>
    <w:p w:rsidR="00306F94" w:rsidRDefault="00306F94" w:rsidP="00416CD2">
      <w:pPr>
        <w:numPr>
          <w:ilvl w:val="0"/>
          <w:numId w:val="21"/>
        </w:numPr>
      </w:pPr>
      <w:r>
        <w:t>PN-EN 13808</w:t>
      </w:r>
      <w:r>
        <w:tab/>
        <w:t>Asfalty i lepiszcza asfaltowe – Zasady specyfikacji kationowych emulsji asfaltowych</w:t>
      </w:r>
    </w:p>
    <w:p w:rsidR="00306F94" w:rsidRDefault="00306F94" w:rsidP="00416CD2">
      <w:pPr>
        <w:numPr>
          <w:ilvl w:val="0"/>
          <w:numId w:val="21"/>
        </w:numPr>
      </w:pPr>
      <w:r>
        <w:t>PN-EN 14023</w:t>
      </w:r>
      <w:r>
        <w:tab/>
        <w:t>Asfalty i lepiszcza asfaltowe – Zasady specyfikacji asfaltów modyfikowanych polimerami</w:t>
      </w:r>
    </w:p>
    <w:p w:rsidR="00306F94" w:rsidRDefault="00306F94" w:rsidP="00416CD2">
      <w:pPr>
        <w:numPr>
          <w:ilvl w:val="0"/>
          <w:numId w:val="21"/>
        </w:numPr>
      </w:pPr>
      <w:r>
        <w:t>PN-EN 14188-1</w:t>
      </w:r>
      <w:r>
        <w:tab/>
        <w:t>Wypełniacze złączy i zalewy – Część 1: Specyfikacja zalew na gorąco</w:t>
      </w:r>
    </w:p>
    <w:p w:rsidR="00306F94" w:rsidRDefault="00306F94" w:rsidP="00416CD2">
      <w:pPr>
        <w:numPr>
          <w:ilvl w:val="0"/>
          <w:numId w:val="21"/>
        </w:numPr>
      </w:pPr>
      <w:r>
        <w:t>PN-EN 14188-2</w:t>
      </w:r>
      <w:r>
        <w:tab/>
        <w:t>Wypełniacze złączy i zalewy – Część 2: Specyfikacja zalew na zimno</w:t>
      </w:r>
    </w:p>
    <w:p w:rsidR="00306F94" w:rsidRDefault="00306F94" w:rsidP="00416CD2">
      <w:pPr>
        <w:numPr>
          <w:ilvl w:val="0"/>
          <w:numId w:val="21"/>
        </w:numPr>
      </w:pPr>
      <w:r>
        <w:t>PN-EN 22592</w:t>
      </w:r>
      <w:r>
        <w:tab/>
        <w:t>Przetwory naftowe – Oznaczanie temperatury zapłonu i palenia – Pomiar metodą otwartego tygla Clevelanda</w:t>
      </w:r>
    </w:p>
    <w:p w:rsidR="00306F94" w:rsidRDefault="00306F94" w:rsidP="00416CD2">
      <w:pPr>
        <w:numPr>
          <w:ilvl w:val="0"/>
          <w:numId w:val="21"/>
        </w:numPr>
      </w:pPr>
      <w:r>
        <w:t>PN-EN ISO 2592</w:t>
      </w:r>
      <w:r>
        <w:tab/>
        <w:t>Oznaczanie temperatury zapłonu i palenia – Metoda otwartego tygla Clevelanda</w:t>
      </w:r>
    </w:p>
    <w:p w:rsidR="00306F94" w:rsidRDefault="00306F94" w:rsidP="00306F94">
      <w:pPr>
        <w:pStyle w:val="Nagwek3"/>
      </w:pPr>
      <w:r>
        <w:t>10.2. Wymagania techniczne (rekomendowane przez Ministra Infrastruktury)</w:t>
      </w:r>
    </w:p>
    <w:p w:rsidR="00306F94" w:rsidRDefault="00306F94" w:rsidP="00416CD2">
      <w:pPr>
        <w:numPr>
          <w:ilvl w:val="0"/>
          <w:numId w:val="21"/>
        </w:numPr>
      </w:pPr>
      <w:r w:rsidRPr="00AE7F76">
        <w:t>WT-1 Kruszywa 2010. Kruszywa do mieszanek mineralno-asfaltowych i powierzchniowych utrwaleń na drogach krajowych - Zarządzenie nr 102 Generalnego Dyrektora Dróg Krajowych i Autostrad z dnia 19 listopada 2010 r.</w:t>
      </w:r>
    </w:p>
    <w:p w:rsidR="00306F94" w:rsidRDefault="00306F94" w:rsidP="00416CD2">
      <w:pPr>
        <w:numPr>
          <w:ilvl w:val="0"/>
          <w:numId w:val="21"/>
        </w:numPr>
      </w:pPr>
      <w:r w:rsidRPr="00AE7F76">
        <w:t>WT-2 Nawierzchnie asfaltowe 2010. Nawierzchnie asfaltowe na drogach krajowych -Zarządzenie nr 102 Generalnego Dyrektora Dróg Krajowych i Autostrad z dnia 19 listopada 2010 r.</w:t>
      </w:r>
    </w:p>
    <w:p w:rsidR="00306F94" w:rsidRDefault="00306F94" w:rsidP="00416CD2">
      <w:pPr>
        <w:numPr>
          <w:ilvl w:val="0"/>
          <w:numId w:val="21"/>
        </w:numPr>
      </w:pPr>
      <w:r w:rsidRPr="00AE7F76">
        <w:t>WT-3 Emulsje asfaltowe 2009. Kationowe emulsje asfaltowe na drogach publicznych, Warszawa 2009</w:t>
      </w:r>
    </w:p>
    <w:p w:rsidR="00306F94" w:rsidRDefault="00306F94" w:rsidP="00306F94">
      <w:pPr>
        <w:pStyle w:val="Nagwek3"/>
      </w:pPr>
      <w:r>
        <w:t>10.3. Inne dokumenty</w:t>
      </w:r>
    </w:p>
    <w:p w:rsidR="00306F94" w:rsidRDefault="00306F94" w:rsidP="00416CD2">
      <w:pPr>
        <w:numPr>
          <w:ilvl w:val="0"/>
          <w:numId w:val="21"/>
        </w:numPr>
      </w:pPr>
      <w:r>
        <w:t>Rozporządzenie Ministra Transportu i Gospodarki Morskiej z dnia 2 marca 1999 r. w sprawie warunków technicznych, jakim powinny odpowiadać drogi publiczne i ich usytuowanie (</w:t>
      </w:r>
      <w:proofErr w:type="spellStart"/>
      <w:r>
        <w:t>Dz.U</w:t>
      </w:r>
      <w:proofErr w:type="spellEnd"/>
      <w:r>
        <w:t>. nr 43, poz. 430)</w:t>
      </w:r>
    </w:p>
    <w:p w:rsidR="00306F94" w:rsidRDefault="00306F94" w:rsidP="00416CD2">
      <w:pPr>
        <w:numPr>
          <w:ilvl w:val="0"/>
          <w:numId w:val="21"/>
        </w:numPr>
      </w:pPr>
      <w:r>
        <w:t>Katalog typowych konstrukcji nawierzchni podatnych i półsztywnych. Generalna Dyrekcja Dróg Publicznych – Instytut Badawczy Dróg i Mostów, Warszawa 1997</w:t>
      </w:r>
    </w:p>
    <w:p w:rsidR="00306F94" w:rsidRDefault="00306F94" w:rsidP="00306F94"/>
    <w:p w:rsidR="00306F94" w:rsidRDefault="00306F94">
      <w:pPr>
        <w:rPr>
          <w:rFonts w:cs="Arial"/>
        </w:rPr>
      </w:pPr>
      <w:r>
        <w:rPr>
          <w:rFonts w:cs="Arial"/>
        </w:rPr>
        <w:br w:type="page"/>
      </w:r>
    </w:p>
    <w:p w:rsidR="00306F94" w:rsidRDefault="00306F94" w:rsidP="00306F94">
      <w:pPr>
        <w:pStyle w:val="Nagwek1"/>
        <w:ind w:hanging="1"/>
      </w:pPr>
      <w:bookmarkStart w:id="170" w:name="_Toc465623376"/>
      <w:bookmarkStart w:id="171" w:name="_Toc485188486"/>
      <w:r>
        <w:lastRenderedPageBreak/>
        <w:t>D-05.00.00.</w:t>
      </w:r>
      <w:r>
        <w:tab/>
        <w:t>NAWIERZCHNIE</w:t>
      </w:r>
      <w:bookmarkEnd w:id="170"/>
      <w:bookmarkEnd w:id="171"/>
    </w:p>
    <w:p w:rsidR="00306F94" w:rsidRDefault="00306F94" w:rsidP="00306F94">
      <w:pPr>
        <w:pStyle w:val="Nagwek1"/>
      </w:pPr>
      <w:bookmarkStart w:id="172" w:name="_Toc239610223"/>
      <w:bookmarkStart w:id="173" w:name="_Toc263496841"/>
      <w:bookmarkStart w:id="174" w:name="_Toc307467885"/>
      <w:bookmarkStart w:id="175" w:name="_Toc314730099"/>
      <w:bookmarkStart w:id="176" w:name="_Toc315971990"/>
      <w:bookmarkStart w:id="177" w:name="_Toc485188487"/>
      <w:r w:rsidRPr="00D96BA6">
        <w:t>Kod CPV</w:t>
      </w:r>
      <w:r>
        <w:t>:</w:t>
      </w:r>
      <w:r w:rsidRPr="00D96BA6">
        <w:t xml:space="preserve"> 45233</w:t>
      </w:r>
      <w:bookmarkEnd w:id="172"/>
      <w:r>
        <w:t>120-6</w:t>
      </w:r>
      <w:bookmarkEnd w:id="173"/>
      <w:bookmarkEnd w:id="174"/>
      <w:bookmarkEnd w:id="175"/>
      <w:bookmarkEnd w:id="176"/>
      <w:bookmarkEnd w:id="177"/>
    </w:p>
    <w:p w:rsidR="00306F94" w:rsidRDefault="00306F94" w:rsidP="00306F94">
      <w:pPr>
        <w:pStyle w:val="Nagwek2"/>
        <w:rPr>
          <w:b w:val="0"/>
          <w:sz w:val="28"/>
        </w:rPr>
      </w:pPr>
    </w:p>
    <w:p w:rsidR="00306F94" w:rsidRDefault="00306F94" w:rsidP="00306F94">
      <w:pPr>
        <w:pStyle w:val="Nagwek2"/>
      </w:pPr>
      <w:r>
        <w:t xml:space="preserve">D-05.03.11. FREZOWANIE NAWIERZCHNI ASFALTOWY NA ZIMNO </w:t>
      </w:r>
    </w:p>
    <w:p w:rsidR="00306F94" w:rsidRDefault="00306F94" w:rsidP="00306F94">
      <w:pPr>
        <w:pStyle w:val="Nagwek2"/>
        <w:rPr>
          <w:b w:val="0"/>
          <w:sz w:val="28"/>
        </w:rPr>
      </w:pPr>
      <w:bookmarkStart w:id="178" w:name="_Toc388673928"/>
      <w:bookmarkStart w:id="179" w:name="_Toc426786127"/>
      <w:bookmarkStart w:id="180" w:name="_Toc427715245"/>
      <w:bookmarkStart w:id="181" w:name="_Toc429767532"/>
      <w:bookmarkStart w:id="182" w:name="_Toc457362677"/>
      <w:bookmarkStart w:id="183" w:name="_Toc457362822"/>
      <w:bookmarkStart w:id="184" w:name="_Toc458239603"/>
      <w:bookmarkStart w:id="185" w:name="_Toc487198971"/>
      <w:r w:rsidRPr="00306F94">
        <w:t xml:space="preserve">D-05.03.13. </w:t>
      </w:r>
      <w:r>
        <w:t>NAWIERZCHNIA Z MIESZANKI GRYSOWO-MASTYKSOWEJ</w:t>
      </w:r>
      <w:bookmarkEnd w:id="178"/>
      <w:bookmarkEnd w:id="179"/>
      <w:bookmarkEnd w:id="180"/>
      <w:bookmarkEnd w:id="181"/>
      <w:bookmarkEnd w:id="182"/>
      <w:bookmarkEnd w:id="183"/>
      <w:bookmarkEnd w:id="184"/>
      <w:bookmarkEnd w:id="185"/>
      <w:r>
        <w:t xml:space="preserve"> (SMA)</w:t>
      </w:r>
    </w:p>
    <w:p w:rsidR="00306F94" w:rsidRDefault="00306F94" w:rsidP="00306F94">
      <w:pPr>
        <w:pStyle w:val="Nagwek2"/>
      </w:pPr>
      <w:r>
        <w:t>D-05.03.23. NAWIERZCHNIA Z KOSTKI BRUKOWEJ BETONOWEJ</w:t>
      </w:r>
    </w:p>
    <w:p w:rsidR="00EE21DA" w:rsidRDefault="00EE21DA" w:rsidP="00EE21DA">
      <w:pPr>
        <w:pStyle w:val="Nagwek2"/>
      </w:pPr>
      <w:r>
        <w:t>D-05.03.26.</w:t>
      </w:r>
      <w:r>
        <w:tab/>
        <w:t xml:space="preserve">ZABEZPIECZENIE NAWIERZCHNI ASFALTOWYCH SIATKĄ </w:t>
      </w:r>
      <w:r>
        <w:rPr>
          <w:rFonts w:cs="Arial"/>
        </w:rPr>
        <w:t>Z WŁÓKIEN SZKLANYCH I WĘGLOWYCH</w:t>
      </w:r>
    </w:p>
    <w:p w:rsidR="00306F94" w:rsidRDefault="00306F94" w:rsidP="00306F94"/>
    <w:p w:rsidR="00306F94" w:rsidRDefault="00306F94">
      <w:pPr>
        <w:rPr>
          <w:rFonts w:cs="Arial"/>
        </w:rPr>
      </w:pPr>
      <w:r>
        <w:rPr>
          <w:rFonts w:cs="Arial"/>
        </w:rPr>
        <w:br w:type="page"/>
      </w:r>
    </w:p>
    <w:p w:rsidR="00306F94" w:rsidRDefault="00306F94" w:rsidP="00306F94">
      <w:pPr>
        <w:pStyle w:val="Nagwek1"/>
      </w:pPr>
      <w:bookmarkStart w:id="186" w:name="_Toc16477463"/>
      <w:bookmarkStart w:id="187" w:name="_Toc485188488"/>
      <w:r>
        <w:lastRenderedPageBreak/>
        <w:t>D-05.03.11.</w:t>
      </w:r>
      <w:r>
        <w:tab/>
        <w:t>FREZOWANIE NAWIERZCHNI ASFALTOWYCH NA ZIMNO</w:t>
      </w:r>
      <w:bookmarkEnd w:id="186"/>
      <w:bookmarkEnd w:id="187"/>
    </w:p>
    <w:p w:rsidR="00306F94" w:rsidRDefault="00306F94" w:rsidP="00306F94">
      <w:pPr>
        <w:pStyle w:val="Nagwek2"/>
      </w:pPr>
      <w:r>
        <w:t>1. WSTĘP</w:t>
      </w:r>
    </w:p>
    <w:p w:rsidR="00306F94" w:rsidRDefault="00306F94" w:rsidP="00306F94">
      <w:pPr>
        <w:pStyle w:val="Nagwek3"/>
      </w:pPr>
      <w:r>
        <w:t>1.1 PRZEDMIOT ST.</w:t>
      </w:r>
    </w:p>
    <w:p w:rsidR="00306F94" w:rsidRDefault="00306F94" w:rsidP="00306F94">
      <w:pPr>
        <w:ind w:firstLine="708"/>
      </w:pPr>
      <w:r>
        <w:t xml:space="preserve">Przedmiotem niniejszej Specyfikacji Technicznej są wymagania dotyczące wykonania i odbioru frezowania nawierzchni na zimno w związku z </w:t>
      </w:r>
      <w:r w:rsidR="00213430">
        <w:t>przebudową wybranych ulic miasta Świnoujście (część II - wymiana nawierzchni jezdni, chodników lub dobudowa ciągu pieszo-rowerowego)</w:t>
      </w:r>
      <w:r>
        <w:t>.</w:t>
      </w:r>
    </w:p>
    <w:p w:rsidR="00306F94" w:rsidRDefault="00306F94" w:rsidP="00306F94">
      <w:pPr>
        <w:pStyle w:val="Nagwek3"/>
      </w:pPr>
      <w:r>
        <w:t>1.2 ZAKRES STOSOWANIA ST</w:t>
      </w:r>
    </w:p>
    <w:p w:rsidR="00306F94" w:rsidRDefault="00306F94" w:rsidP="00306F94">
      <w:pPr>
        <w:ind w:firstLine="708"/>
      </w:pPr>
      <w:r>
        <w:t>Specyfikacja Techniczna jest stosowana jako dokument przetargowy przy zlecaniu i realizacji robót wymienionych w punkcie 1.1</w:t>
      </w:r>
    </w:p>
    <w:p w:rsidR="00306F94" w:rsidRDefault="00306F94" w:rsidP="00306F94">
      <w:pPr>
        <w:pStyle w:val="Nagwek3"/>
      </w:pPr>
      <w:r>
        <w:t>1.3 ZAKRES ROBÓT OBJĘTYCH ST</w:t>
      </w:r>
    </w:p>
    <w:p w:rsidR="00C46372" w:rsidRDefault="00306F94" w:rsidP="00C46372">
      <w:pPr>
        <w:ind w:firstLine="708"/>
      </w:pPr>
      <w:r>
        <w:t>Roboty przedstawione w tym rozdziale obejmują wykonanie frezowania na</w:t>
      </w:r>
      <w:r w:rsidR="00C46372">
        <w:t>wierzchni asfaltowej na zimno o</w:t>
      </w:r>
      <w:r>
        <w:t xml:space="preserve"> grubości średniej </w:t>
      </w:r>
      <w:r w:rsidR="00C46372">
        <w:t xml:space="preserve">4 cm. </w:t>
      </w:r>
    </w:p>
    <w:p w:rsidR="00306F94" w:rsidRDefault="00306F94" w:rsidP="00C46372">
      <w:pPr>
        <w:ind w:firstLine="708"/>
      </w:pPr>
      <w:r>
        <w:t xml:space="preserve">Roboty należy wykonać zgodnie z warunkami Dokumentacji Projektowej, wymaganiami  określonymi w Specyfikacji oraz z zaleceniami </w:t>
      </w:r>
      <w:r w:rsidR="00630964">
        <w:t>Inspektora nadzoru</w:t>
      </w:r>
      <w:r>
        <w:t>.</w:t>
      </w:r>
    </w:p>
    <w:p w:rsidR="00306F94" w:rsidRDefault="00306F94" w:rsidP="00306F94">
      <w:pPr>
        <w:pStyle w:val="Nagwek3"/>
      </w:pPr>
      <w:r>
        <w:t>1.4 OKREŚLENIA PODSTAWOWE</w:t>
      </w:r>
    </w:p>
    <w:p w:rsidR="00306F94" w:rsidRDefault="00306F94" w:rsidP="00306F94">
      <w:r>
        <w:t>1.4.1 Recykling nawierzchni asfaltowej - powtórne użycie mieszanki mineralno - asfaltowej odzyskanej z nawierzchni.</w:t>
      </w:r>
    </w:p>
    <w:p w:rsidR="00306F94" w:rsidRDefault="00306F94" w:rsidP="00306F94">
      <w:r>
        <w:t>1.4.2 Frezowanie nawierzchni asfaltowej na zimno - kontrolowany proces skrawania  górnej warstwy nawierzchni asfaltowej, bez jej ogrzania, na określoną głębokość.</w:t>
      </w:r>
    </w:p>
    <w:p w:rsidR="00306F94" w:rsidRDefault="00306F94" w:rsidP="00306F94">
      <w:pPr>
        <w:pStyle w:val="Nagwek3"/>
      </w:pPr>
      <w:r>
        <w:t>1.5 OGÓLNE WYMAGANIA DOTYCZĄCE ROBÓT.</w:t>
      </w:r>
    </w:p>
    <w:p w:rsidR="00306F94" w:rsidRDefault="00306F94" w:rsidP="00306F94">
      <w:r>
        <w:t>Ogólne wymagania dotyczące robót podano w ST D</w:t>
      </w:r>
      <w:r>
        <w:noBreakHyphen/>
        <w:t>M.00.00.00.</w:t>
      </w:r>
    </w:p>
    <w:p w:rsidR="00306F94" w:rsidRDefault="00306F94" w:rsidP="00306F94">
      <w:pPr>
        <w:pStyle w:val="Nagwek2"/>
      </w:pPr>
      <w:r>
        <w:t>2. MATERIAŁY</w:t>
      </w:r>
    </w:p>
    <w:p w:rsidR="00306F94" w:rsidRDefault="00306F94" w:rsidP="00306F94">
      <w:r>
        <w:t>Nie występują.</w:t>
      </w:r>
    </w:p>
    <w:p w:rsidR="00306F94" w:rsidRDefault="00306F94" w:rsidP="00306F94">
      <w:pPr>
        <w:pStyle w:val="Nagwek2"/>
      </w:pPr>
      <w:r>
        <w:t>3. SPRZĘT</w:t>
      </w:r>
    </w:p>
    <w:p w:rsidR="00306F94" w:rsidRDefault="00306F94" w:rsidP="00306F94">
      <w:pPr>
        <w:jc w:val="both"/>
      </w:pPr>
      <w:r>
        <w:tab/>
        <w:t xml:space="preserve">Należy stosować frezarki </w:t>
      </w:r>
      <w:proofErr w:type="spellStart"/>
      <w:r>
        <w:t>drogowe</w:t>
      </w:r>
      <w:proofErr w:type="spellEnd"/>
      <w:r>
        <w:t xml:space="preserve"> umożliwiające frezowanie nawierzchni na określoną głębokość z dokładnością określoną w pkt. 5 niniejszej ST. Frezarka powinna być sterowana elektronicznie i zapewnić zachowanie wymaganej równości oraz pochyleń poprzecznych i podłużnych powierzchni po frezowaniu. Wymaganą równość określono w pkt. 5 niniejszej ST. </w:t>
      </w:r>
      <w:r w:rsidR="00630964">
        <w:t>Inspektor nadzoru</w:t>
      </w:r>
      <w:r>
        <w:t xml:space="preserve"> może dopuścić frezarki sterowane mechanicznie w przypadku stosowania frezarki sterowanej mechanicznie należy wcześniej </w:t>
      </w:r>
      <w:proofErr w:type="spellStart"/>
      <w:r>
        <w:t>zaniwelować</w:t>
      </w:r>
      <w:proofErr w:type="spellEnd"/>
      <w:r>
        <w:t xml:space="preserve"> istniejącą nawierzchnię w celu dokładnego ustalenia koniecznej głębokości frezowania, a wyniki niwelacji opisać czytelnie na istniejącej nawierzchni. Sprzęt użyty do frezowania nawierzchni powinien być uzgodniony i zaakceptowany przez </w:t>
      </w:r>
      <w:r w:rsidR="00630964">
        <w:t>Inspektora nadzoru</w:t>
      </w:r>
      <w:r>
        <w:t>.</w:t>
      </w:r>
    </w:p>
    <w:p w:rsidR="00306F94" w:rsidRDefault="00306F94" w:rsidP="00306F94">
      <w:pPr>
        <w:jc w:val="both"/>
      </w:pPr>
      <w:r>
        <w:tab/>
        <w:t xml:space="preserve">Wydajność frezarki powinna zapewnić wykonanie robót w terminie określonym w  kontrakcie, przy jak najmniejszym zakłóceniu ruchu. Wykonawca może używać tylko frezarki zaakceptowane przez </w:t>
      </w:r>
      <w:r w:rsidR="00630964">
        <w:t>Inspektora nadzoru</w:t>
      </w:r>
      <w:r>
        <w:t xml:space="preserve">. Do uzyskania akceptacji sprzętu przez </w:t>
      </w:r>
      <w:r w:rsidR="00630964">
        <w:t>Inspektora nadzoru</w:t>
      </w:r>
      <w:r>
        <w:t xml:space="preserve">  Wykonawca powinien przedstawić dane techniczne frezarki, a w przypadkach jakichkolwiek wątpliwości przeprowadzić demonstrację pracy frezarki na własny koszt.</w:t>
      </w:r>
    </w:p>
    <w:p w:rsidR="00306F94" w:rsidRDefault="00306F94" w:rsidP="00306F94">
      <w:pPr>
        <w:pStyle w:val="Nagwek2"/>
      </w:pPr>
      <w:r>
        <w:t>4. TRANSPORT</w:t>
      </w:r>
    </w:p>
    <w:p w:rsidR="00306F94" w:rsidRDefault="00306F94" w:rsidP="00306F94">
      <w:pPr>
        <w:jc w:val="both"/>
      </w:pPr>
      <w:r>
        <w:tab/>
        <w:t xml:space="preserve">Transport powinien być tak zorganizowany, aby zapewnić pracę frezarki bez postojów. Materiał może być wywożony dowolnymi środkami transportu. Zbywające ilości destruktu stanowią własność </w:t>
      </w:r>
      <w:r w:rsidR="00C46372">
        <w:t>Wykonawcy</w:t>
      </w:r>
      <w:r>
        <w:t xml:space="preserve"> i będą wywiezione z terenu budowy.</w:t>
      </w:r>
    </w:p>
    <w:p w:rsidR="00306F94" w:rsidRDefault="00306F94" w:rsidP="00306F94">
      <w:pPr>
        <w:pStyle w:val="Nagwek2"/>
      </w:pPr>
      <w:r>
        <w:lastRenderedPageBreak/>
        <w:t>5. WYKONANIE ROBÓT</w:t>
      </w:r>
    </w:p>
    <w:p w:rsidR="00306F94" w:rsidRDefault="00306F94" w:rsidP="00306F94">
      <w:pPr>
        <w:pStyle w:val="Nagwek3"/>
      </w:pPr>
      <w:r>
        <w:t>5.1 OGÓLNE ZASADY DOTYCZĄCE ROBÓT</w:t>
      </w:r>
    </w:p>
    <w:p w:rsidR="00306F94" w:rsidRDefault="00306F94" w:rsidP="00306F94">
      <w:pPr>
        <w:jc w:val="both"/>
      </w:pPr>
      <w:r>
        <w:tab/>
        <w:t xml:space="preserve">Nawierzchnia powinna być frezowana do głębokości, szerokości pochyleń zgodnych  z Dokumentacją Projektową. Nierówności sfrezowanej powierzchni mierzone 4 – metrową  łatą zgodnie z BN-68/8931-04, przy użyciu klina pomiarowego powinny wynosić nie więcej niż </w:t>
      </w:r>
      <w:smartTag w:uri="urn:schemas-microsoft-com:office:smarttags" w:element="metricconverter">
        <w:smartTagPr>
          <w:attr w:name="ProductID" w:val="6 mm"/>
        </w:smartTagPr>
        <w:r>
          <w:t>6 mm</w:t>
        </w:r>
      </w:smartTag>
      <w:r>
        <w:t xml:space="preserve">. </w:t>
      </w:r>
      <w:r w:rsidR="00630964">
        <w:t>Inspektor nadzoru</w:t>
      </w:r>
      <w:r>
        <w:t xml:space="preserve"> może dopuścić większe nierówności w przypadkach wątpliwych, ze  względu na dużą ilość elementów uzbrojenia. Jeżeli ruch drogowy będzie dopuszczony po sfrezowanej części jezdni, to wówczas ze względów bezpieczeństwa należy spełnić następujące warunki :</w:t>
      </w:r>
    </w:p>
    <w:p w:rsidR="00306F94" w:rsidRDefault="00306F94" w:rsidP="00306F94">
      <w:pPr>
        <w:jc w:val="both"/>
      </w:pPr>
      <w:r>
        <w:t>- należy usunąć ścięty materiał i oczyścić nawierzchnię,</w:t>
      </w:r>
    </w:p>
    <w:p w:rsidR="00306F94" w:rsidRDefault="00306F94" w:rsidP="00306F94">
      <w:pPr>
        <w:jc w:val="both"/>
      </w:pPr>
      <w:r>
        <w:t>- przy frezowaniu poszczególnych pasów ruchu, wysokość pionowych krawędzi nie powinna stwarzać zagrożenia dla ruchu,</w:t>
      </w:r>
    </w:p>
    <w:p w:rsidR="00306F94" w:rsidRDefault="00306F94" w:rsidP="00306F94">
      <w:pPr>
        <w:jc w:val="both"/>
      </w:pPr>
      <w:r>
        <w:t>- pionowe krawędzie poprzeczne na zakończenie dnia roboczego powinny mieć łagodnie ścięte krawędzie.</w:t>
      </w:r>
    </w:p>
    <w:p w:rsidR="00306F94" w:rsidRDefault="00306F94" w:rsidP="00306F94">
      <w:pPr>
        <w:pStyle w:val="Nagwek3"/>
      </w:pPr>
      <w:r>
        <w:t>5.2 FREZOWANIE ISTNIEJĄCEJ WARSTWY</w:t>
      </w:r>
    </w:p>
    <w:p w:rsidR="00306F94" w:rsidRDefault="00306F94" w:rsidP="00306F94">
      <w:pPr>
        <w:spacing w:before="120"/>
      </w:pPr>
      <w:r>
        <w:t xml:space="preserve">Do frezowania należy użyć frezarek sterowanych elektronicznie, względem ustalonego poziomu odniesienia, zachowując spadki poprzeczne i niweletę drogi. Nawierzchnia powinna być sfrezowana na głębokość projektowaną z dokładnością </w:t>
      </w:r>
      <w:r>
        <w:sym w:font="Symbol" w:char="F0B1"/>
      </w:r>
      <w:r>
        <w:t xml:space="preserve"> </w:t>
      </w:r>
      <w:smartTag w:uri="urn:schemas-microsoft-com:office:smarttags" w:element="metricconverter">
        <w:smartTagPr>
          <w:attr w:name="ProductID" w:val="5 mm"/>
        </w:smartTagPr>
        <w:r>
          <w:t>5 mm</w:t>
        </w:r>
      </w:smartTag>
      <w:r>
        <w:t>.</w:t>
      </w:r>
    </w:p>
    <w:p w:rsidR="00306F94" w:rsidRDefault="00306F94" w:rsidP="00306F94">
      <w:pPr>
        <w:pStyle w:val="Nagwek2"/>
      </w:pPr>
      <w:r>
        <w:t>6. kontrola jakości robót</w:t>
      </w:r>
    </w:p>
    <w:p w:rsidR="00306F94" w:rsidRDefault="00306F94" w:rsidP="00306F94">
      <w:pPr>
        <w:pStyle w:val="Nagwek3"/>
      </w:pPr>
      <w:r>
        <w:t>6.1. Ogólne zasady kontroli jakości robót</w:t>
      </w:r>
    </w:p>
    <w:p w:rsidR="00306F94" w:rsidRDefault="00306F94" w:rsidP="00306F94">
      <w:r>
        <w:tab/>
        <w:t xml:space="preserve">Ogólne zasady kontroli jakości robót podano w ST D-M-00.00.00 „Wymagania ogólne” </w:t>
      </w:r>
      <w:proofErr w:type="spellStart"/>
      <w:r>
        <w:t>pkt</w:t>
      </w:r>
      <w:proofErr w:type="spellEnd"/>
      <w:r>
        <w:t xml:space="preserve"> 6.</w:t>
      </w:r>
    </w:p>
    <w:p w:rsidR="00306F94" w:rsidRDefault="00306F94" w:rsidP="00306F94">
      <w:pPr>
        <w:pStyle w:val="Nagwek3"/>
      </w:pPr>
      <w:r>
        <w:t>6.2. Częstotliwość oraz zakres pomiarów kontrolnych</w:t>
      </w:r>
    </w:p>
    <w:p w:rsidR="00306F94" w:rsidRDefault="00306F94" w:rsidP="00306F94">
      <w:pPr>
        <w:pStyle w:val="Nagwek4"/>
      </w:pPr>
      <w:r>
        <w:t>6.2.1. Minimalna częstotliwość pomiarów</w:t>
      </w:r>
    </w:p>
    <w:p w:rsidR="00306F94" w:rsidRDefault="00306F94" w:rsidP="00306F94">
      <w:r>
        <w:tab/>
        <w:t>Częstotliwość oraz zakres pomiarów dla nawierzchni frezowanej na zimno podano w tablicy 1.</w:t>
      </w:r>
    </w:p>
    <w:p w:rsidR="00306F94" w:rsidRDefault="00306F94" w:rsidP="00306F94">
      <w:pPr>
        <w:spacing w:before="120"/>
      </w:pPr>
      <w:r>
        <w:t>Tablica 1. Częstotliwość oraz zakres pomiarów kontrolnych nawierzchni frezowanej</w:t>
      </w:r>
    </w:p>
    <w:p w:rsidR="00306F94" w:rsidRDefault="00306F94" w:rsidP="00306F94">
      <w:pPr>
        <w:spacing w:after="120"/>
      </w:pPr>
      <w: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306F94" w:rsidTr="007518D5">
        <w:tc>
          <w:tcPr>
            <w:tcW w:w="496" w:type="dxa"/>
            <w:tcBorders>
              <w:bottom w:val="double" w:sz="6" w:space="0" w:color="auto"/>
            </w:tcBorders>
          </w:tcPr>
          <w:p w:rsidR="00306F94" w:rsidRDefault="00306F94" w:rsidP="007518D5">
            <w:pPr>
              <w:spacing w:before="60" w:after="60"/>
              <w:jc w:val="center"/>
            </w:pPr>
            <w:r>
              <w:t>Lp.</w:t>
            </w:r>
          </w:p>
        </w:tc>
        <w:tc>
          <w:tcPr>
            <w:tcW w:w="3507" w:type="dxa"/>
            <w:tcBorders>
              <w:bottom w:val="double" w:sz="6" w:space="0" w:color="auto"/>
            </w:tcBorders>
          </w:tcPr>
          <w:p w:rsidR="00306F94" w:rsidRDefault="00306F94" w:rsidP="007518D5">
            <w:pPr>
              <w:spacing w:before="60" w:after="60"/>
              <w:jc w:val="center"/>
            </w:pPr>
            <w:r>
              <w:t>Właściwość nawierzchni</w:t>
            </w:r>
          </w:p>
        </w:tc>
        <w:tc>
          <w:tcPr>
            <w:tcW w:w="3507" w:type="dxa"/>
            <w:tcBorders>
              <w:bottom w:val="double" w:sz="6" w:space="0" w:color="auto"/>
            </w:tcBorders>
          </w:tcPr>
          <w:p w:rsidR="00306F94" w:rsidRDefault="00306F94" w:rsidP="007518D5">
            <w:pPr>
              <w:spacing w:before="60" w:after="60"/>
              <w:jc w:val="center"/>
            </w:pPr>
            <w:r>
              <w:t>Minimalna częstotliwość pomiarów</w:t>
            </w:r>
          </w:p>
        </w:tc>
      </w:tr>
      <w:tr w:rsidR="00306F94" w:rsidTr="007518D5">
        <w:tc>
          <w:tcPr>
            <w:tcW w:w="496" w:type="dxa"/>
            <w:tcBorders>
              <w:top w:val="nil"/>
            </w:tcBorders>
          </w:tcPr>
          <w:p w:rsidR="00306F94" w:rsidRDefault="00306F94" w:rsidP="007518D5">
            <w:pPr>
              <w:spacing w:before="60" w:after="60"/>
              <w:jc w:val="center"/>
            </w:pPr>
            <w:r>
              <w:t>1</w:t>
            </w:r>
          </w:p>
        </w:tc>
        <w:tc>
          <w:tcPr>
            <w:tcW w:w="3507" w:type="dxa"/>
            <w:tcBorders>
              <w:top w:val="nil"/>
            </w:tcBorders>
          </w:tcPr>
          <w:p w:rsidR="00306F94" w:rsidRDefault="00306F94" w:rsidP="007518D5">
            <w:pPr>
              <w:spacing w:before="60" w:after="60"/>
            </w:pPr>
            <w:r>
              <w:t>Równość podłużna</w:t>
            </w:r>
          </w:p>
        </w:tc>
        <w:tc>
          <w:tcPr>
            <w:tcW w:w="3507" w:type="dxa"/>
            <w:tcBorders>
              <w:top w:val="nil"/>
            </w:tcBorders>
          </w:tcPr>
          <w:p w:rsidR="00306F94" w:rsidRDefault="00306F94" w:rsidP="007518D5">
            <w:pPr>
              <w:spacing w:before="60" w:after="60"/>
            </w:pPr>
            <w:r>
              <w:t xml:space="preserve">łatą 4-metrową co </w:t>
            </w:r>
            <w:smartTag w:uri="urn:schemas-microsoft-com:office:smarttags" w:element="metricconverter">
              <w:smartTagPr>
                <w:attr w:name="ProductID" w:val="20 metr￳w"/>
              </w:smartTagPr>
              <w:r>
                <w:t>20 metrów</w:t>
              </w:r>
            </w:smartTag>
          </w:p>
        </w:tc>
      </w:tr>
      <w:tr w:rsidR="00306F94" w:rsidTr="007518D5">
        <w:tc>
          <w:tcPr>
            <w:tcW w:w="496" w:type="dxa"/>
          </w:tcPr>
          <w:p w:rsidR="00306F94" w:rsidRDefault="00306F94" w:rsidP="007518D5">
            <w:pPr>
              <w:spacing w:before="60" w:after="60"/>
              <w:jc w:val="center"/>
            </w:pPr>
            <w:r>
              <w:t>2</w:t>
            </w:r>
          </w:p>
        </w:tc>
        <w:tc>
          <w:tcPr>
            <w:tcW w:w="3507" w:type="dxa"/>
          </w:tcPr>
          <w:p w:rsidR="00306F94" w:rsidRDefault="00306F94" w:rsidP="007518D5">
            <w:pPr>
              <w:spacing w:before="60" w:after="60"/>
            </w:pPr>
            <w:r>
              <w:t>Równość poprzeczna</w:t>
            </w:r>
          </w:p>
        </w:tc>
        <w:tc>
          <w:tcPr>
            <w:tcW w:w="3507" w:type="dxa"/>
          </w:tcPr>
          <w:p w:rsidR="00306F94" w:rsidRDefault="00306F94" w:rsidP="007518D5">
            <w:pPr>
              <w:spacing w:before="60" w:after="60"/>
            </w:pPr>
            <w:r>
              <w:t xml:space="preserve">łatą 4-metrową co </w:t>
            </w:r>
            <w:smartTag w:uri="urn:schemas-microsoft-com:office:smarttags" w:element="metricconverter">
              <w:smartTagPr>
                <w:attr w:name="ProductID" w:val="20 metr￳w"/>
              </w:smartTagPr>
              <w:r>
                <w:t>20 metrów</w:t>
              </w:r>
            </w:smartTag>
          </w:p>
        </w:tc>
      </w:tr>
      <w:tr w:rsidR="00306F94" w:rsidTr="007518D5">
        <w:tc>
          <w:tcPr>
            <w:tcW w:w="496" w:type="dxa"/>
          </w:tcPr>
          <w:p w:rsidR="00306F94" w:rsidRDefault="00306F94" w:rsidP="007518D5">
            <w:pPr>
              <w:spacing w:before="60" w:after="60"/>
              <w:jc w:val="center"/>
            </w:pPr>
            <w:r>
              <w:t>3</w:t>
            </w:r>
          </w:p>
        </w:tc>
        <w:tc>
          <w:tcPr>
            <w:tcW w:w="3507" w:type="dxa"/>
          </w:tcPr>
          <w:p w:rsidR="00306F94" w:rsidRDefault="00306F94" w:rsidP="007518D5">
            <w:pPr>
              <w:spacing w:before="60" w:after="60"/>
            </w:pPr>
            <w:r>
              <w:t>Spadki poprzeczne</w:t>
            </w:r>
          </w:p>
        </w:tc>
        <w:tc>
          <w:tcPr>
            <w:tcW w:w="3507" w:type="dxa"/>
          </w:tcPr>
          <w:p w:rsidR="00306F94" w:rsidRDefault="00306F94" w:rsidP="007518D5">
            <w:pPr>
              <w:spacing w:before="60" w:after="60"/>
            </w:pPr>
            <w:r>
              <w:t xml:space="preserve">co </w:t>
            </w:r>
            <w:smartTag w:uri="urn:schemas-microsoft-com:office:smarttags" w:element="metricconverter">
              <w:smartTagPr>
                <w:attr w:name="ProductID" w:val="50 m"/>
              </w:smartTagPr>
              <w:r>
                <w:t>50 m</w:t>
              </w:r>
            </w:smartTag>
          </w:p>
        </w:tc>
      </w:tr>
      <w:tr w:rsidR="00306F94" w:rsidTr="007518D5">
        <w:tc>
          <w:tcPr>
            <w:tcW w:w="496" w:type="dxa"/>
          </w:tcPr>
          <w:p w:rsidR="00306F94" w:rsidRDefault="00306F94" w:rsidP="007518D5">
            <w:pPr>
              <w:spacing w:before="60" w:after="60"/>
              <w:jc w:val="center"/>
            </w:pPr>
            <w:r>
              <w:t>4</w:t>
            </w:r>
          </w:p>
        </w:tc>
        <w:tc>
          <w:tcPr>
            <w:tcW w:w="3507" w:type="dxa"/>
          </w:tcPr>
          <w:p w:rsidR="00306F94" w:rsidRDefault="00306F94" w:rsidP="007518D5">
            <w:pPr>
              <w:spacing w:before="60" w:after="60"/>
            </w:pPr>
            <w:r>
              <w:t>Szerokość frezowania</w:t>
            </w:r>
          </w:p>
        </w:tc>
        <w:tc>
          <w:tcPr>
            <w:tcW w:w="3507" w:type="dxa"/>
          </w:tcPr>
          <w:p w:rsidR="00306F94" w:rsidRDefault="00306F94" w:rsidP="007518D5">
            <w:pPr>
              <w:spacing w:before="60" w:after="60"/>
            </w:pPr>
            <w:r>
              <w:t xml:space="preserve">co </w:t>
            </w:r>
            <w:smartTag w:uri="urn:schemas-microsoft-com:office:smarttags" w:element="metricconverter">
              <w:smartTagPr>
                <w:attr w:name="ProductID" w:val="50 m"/>
              </w:smartTagPr>
              <w:r>
                <w:t>50 m</w:t>
              </w:r>
            </w:smartTag>
          </w:p>
        </w:tc>
      </w:tr>
      <w:tr w:rsidR="00306F94" w:rsidTr="007518D5">
        <w:tc>
          <w:tcPr>
            <w:tcW w:w="496" w:type="dxa"/>
          </w:tcPr>
          <w:p w:rsidR="00306F94" w:rsidRDefault="00306F94" w:rsidP="007518D5">
            <w:pPr>
              <w:spacing w:before="60" w:after="60"/>
              <w:jc w:val="center"/>
            </w:pPr>
            <w:r>
              <w:t>5</w:t>
            </w:r>
          </w:p>
        </w:tc>
        <w:tc>
          <w:tcPr>
            <w:tcW w:w="3507" w:type="dxa"/>
          </w:tcPr>
          <w:p w:rsidR="00306F94" w:rsidRDefault="00306F94" w:rsidP="007518D5">
            <w:pPr>
              <w:spacing w:before="60" w:after="60"/>
            </w:pPr>
            <w:r>
              <w:t>Głębokość frezowania</w:t>
            </w:r>
          </w:p>
        </w:tc>
        <w:tc>
          <w:tcPr>
            <w:tcW w:w="3507" w:type="dxa"/>
          </w:tcPr>
          <w:p w:rsidR="00306F94" w:rsidRDefault="00306F94" w:rsidP="007518D5">
            <w:pPr>
              <w:spacing w:before="60" w:after="60"/>
            </w:pPr>
            <w:r>
              <w:t>na bieżąco, według ST</w:t>
            </w:r>
          </w:p>
        </w:tc>
      </w:tr>
    </w:tbl>
    <w:p w:rsidR="00306F94" w:rsidRDefault="00306F94" w:rsidP="00306F94">
      <w:pPr>
        <w:pStyle w:val="Nagwek4"/>
      </w:pPr>
      <w:r>
        <w:t>6.2.2. Równość nawierzchni</w:t>
      </w:r>
    </w:p>
    <w:p w:rsidR="00306F94" w:rsidRDefault="00306F94" w:rsidP="00306F94">
      <w:pPr>
        <w:spacing w:before="120"/>
      </w:pPr>
      <w:r>
        <w:tab/>
        <w:t xml:space="preserve">Nierówności powierzchni po frezowaniu mierzone łatą 4-metrową zgodnie z BN-68/8931-04 nie powinny przekraczać </w:t>
      </w:r>
      <w:smartTag w:uri="urn:schemas-microsoft-com:office:smarttags" w:element="metricconverter">
        <w:smartTagPr>
          <w:attr w:name="ProductID" w:val="6 mm"/>
        </w:smartTagPr>
        <w:r>
          <w:t>6 mm</w:t>
        </w:r>
      </w:smartTag>
      <w:r>
        <w:t>.</w:t>
      </w:r>
    </w:p>
    <w:p w:rsidR="00306F94" w:rsidRDefault="00306F94" w:rsidP="00306F94">
      <w:pPr>
        <w:pStyle w:val="Nagwek4"/>
      </w:pPr>
      <w:r>
        <w:t>6.2.3. Spadki poprzeczne</w:t>
      </w:r>
    </w:p>
    <w:p w:rsidR="00306F94" w:rsidRDefault="00306F94" w:rsidP="00306F94">
      <w:pPr>
        <w:spacing w:before="120"/>
      </w:pPr>
      <w:r>
        <w:tab/>
        <w:t xml:space="preserve">Spadki poprzeczne nawierzchni po frezowaniu powinny być zgodne z dokumentacją projektową, z tolerancją </w:t>
      </w:r>
      <w:r>
        <w:sym w:font="Symbol" w:char="F0B1"/>
      </w:r>
      <w:r>
        <w:t xml:space="preserve"> 0,5%.</w:t>
      </w:r>
    </w:p>
    <w:p w:rsidR="00306F94" w:rsidRDefault="00306F94" w:rsidP="00306F94">
      <w:pPr>
        <w:pStyle w:val="Nagwek4"/>
      </w:pPr>
      <w:r>
        <w:t>6.2.4. Szerokość frezowania</w:t>
      </w:r>
    </w:p>
    <w:p w:rsidR="00306F94" w:rsidRDefault="00306F94" w:rsidP="00306F94">
      <w:pPr>
        <w:spacing w:before="120"/>
      </w:pPr>
      <w:r>
        <w:tab/>
        <w:t xml:space="preserve">Szerokość frezowania powinna odpowiadać szerokości określonej w dokumentacji projektowej z dokładnością </w:t>
      </w:r>
      <w:r>
        <w:sym w:font="Symbol" w:char="F0B1"/>
      </w:r>
      <w:r>
        <w:t xml:space="preserve"> </w:t>
      </w:r>
      <w:smartTag w:uri="urn:schemas-microsoft-com:office:smarttags" w:element="metricconverter">
        <w:smartTagPr>
          <w:attr w:name="ProductID" w:val="5 cm"/>
        </w:smartTagPr>
        <w:r>
          <w:t>5 cm</w:t>
        </w:r>
      </w:smartTag>
      <w:r>
        <w:t>.</w:t>
      </w:r>
    </w:p>
    <w:p w:rsidR="00306F94" w:rsidRDefault="00306F94" w:rsidP="00306F94">
      <w:pPr>
        <w:pStyle w:val="Nagwek4"/>
      </w:pPr>
      <w:r>
        <w:lastRenderedPageBreak/>
        <w:t>6.2.5. Głębokość frezowania</w:t>
      </w:r>
    </w:p>
    <w:p w:rsidR="00306F94" w:rsidRDefault="00306F94" w:rsidP="00306F94">
      <w:pPr>
        <w:spacing w:before="120"/>
      </w:pPr>
      <w:r>
        <w:tab/>
        <w:t xml:space="preserve">Głębokość frezowania powinna odpowiadać głębokości określonej w dokumentacji projektowej z dokładnością </w:t>
      </w:r>
      <w:r>
        <w:sym w:font="Symbol" w:char="F0B1"/>
      </w:r>
      <w:r>
        <w:t xml:space="preserve"> </w:t>
      </w:r>
      <w:smartTag w:uri="urn:schemas-microsoft-com:office:smarttags" w:element="metricconverter">
        <w:smartTagPr>
          <w:attr w:name="ProductID" w:val="5 mm"/>
        </w:smartTagPr>
        <w:r>
          <w:t>5 mm</w:t>
        </w:r>
      </w:smartTag>
      <w:r>
        <w:t>.</w:t>
      </w:r>
    </w:p>
    <w:p w:rsidR="00306F94" w:rsidRDefault="00306F94" w:rsidP="00306F94">
      <w:pPr>
        <w:spacing w:after="120"/>
      </w:pPr>
      <w: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306F94" w:rsidRDefault="00306F94" w:rsidP="00306F94">
      <w:pPr>
        <w:pStyle w:val="Nagwek2"/>
      </w:pPr>
      <w:r>
        <w:t>7. OBMIAR ROBÓT</w:t>
      </w:r>
    </w:p>
    <w:p w:rsidR="00306F94" w:rsidRDefault="00306F94" w:rsidP="00306F94">
      <w:pPr>
        <w:ind w:firstLine="708"/>
        <w:jc w:val="both"/>
      </w:pPr>
      <w:r>
        <w:t>Obmiar nawierzchni po frezowaniu na zimno powinien być dokonany na budowie w m</w:t>
      </w:r>
      <w:r>
        <w:rPr>
          <w:vertAlign w:val="superscript"/>
        </w:rPr>
        <w:t>2</w:t>
      </w:r>
      <w:r>
        <w:t xml:space="preserve">. Obmiar robót odbywa się w obecności </w:t>
      </w:r>
      <w:r w:rsidR="00630964">
        <w:t>Inspektora nadzoru</w:t>
      </w:r>
      <w:r>
        <w:t xml:space="preserve"> i wymaga jego akceptacji.</w:t>
      </w:r>
    </w:p>
    <w:p w:rsidR="00306F94" w:rsidRDefault="00306F94" w:rsidP="00306F94">
      <w:pPr>
        <w:jc w:val="both"/>
      </w:pPr>
      <w:r>
        <w:t xml:space="preserve">Obmiar nie powinien obejmować jakichkolwiek dodatkowo sfrezowanych  powierzchni nie wykazanych w Dokumentacji Projektowej z wyjątkiem powierzchni zaakceptowanych na piśmie przez </w:t>
      </w:r>
      <w:r w:rsidR="00630964">
        <w:t>Inspektora nadzoru</w:t>
      </w:r>
      <w:r>
        <w:t xml:space="preserve">. Nadmierna głębokość sfrezowania warstwy lub nadmierna powierzchnia w stosunku do Dokumentacji Projektowej, wykonana bez pisemnego upoważnienia </w:t>
      </w:r>
      <w:r w:rsidR="00630964">
        <w:t>Inspektora nadzoru</w:t>
      </w:r>
      <w:r>
        <w:t xml:space="preserve">, nie mogą stanowić podstawy do roszczeń o dodatkową zapłatę. Koszt ewentualnych wyrównań w miejscach </w:t>
      </w:r>
      <w:proofErr w:type="spellStart"/>
      <w:r>
        <w:t>przefrezowanych</w:t>
      </w:r>
      <w:proofErr w:type="spellEnd"/>
      <w:r>
        <w:t xml:space="preserve"> poniesie Wykonawca.</w:t>
      </w:r>
    </w:p>
    <w:p w:rsidR="00306F94" w:rsidRDefault="00306F94" w:rsidP="00306F94">
      <w:pPr>
        <w:pStyle w:val="Nagwek2"/>
      </w:pPr>
      <w:r>
        <w:t>8. ODBIÓR ROBÓT</w:t>
      </w:r>
    </w:p>
    <w:p w:rsidR="00306F94" w:rsidRDefault="00306F94" w:rsidP="00306F94">
      <w:pPr>
        <w:ind w:firstLine="708"/>
        <w:jc w:val="both"/>
      </w:pPr>
      <w:r>
        <w:t xml:space="preserve">Do odbioru Wykonawca przedstawia wszystkie wyniki pomiarów z bieżącej kontroli robót. Odbioru dokonuje </w:t>
      </w:r>
      <w:r w:rsidR="00630964">
        <w:t>Inspektor nadzoru</w:t>
      </w:r>
      <w:r>
        <w:t xml:space="preserve"> na podstawie wyników pomiarów Wykonawcy i ewentualnych uzupełniających pomiarów oraz oględzin powierzchni po frezowaniu. </w:t>
      </w:r>
      <w:r w:rsidR="00630964">
        <w:t>Inspektor nadzoru</w:t>
      </w:r>
      <w:r>
        <w:t xml:space="preserve"> zleci Wykonawcy lub niezależnej służbie geodezyjnej przeprowadzenie uzupełniających pomiarów, wtedy gdy:</w:t>
      </w:r>
    </w:p>
    <w:p w:rsidR="00306F94" w:rsidRDefault="00306F94" w:rsidP="00306F94">
      <w:pPr>
        <w:jc w:val="both"/>
      </w:pPr>
      <w:r>
        <w:t>- zakres lub częstotliwość pomiarów Wykonawcy są niezgodne z ST,</w:t>
      </w:r>
    </w:p>
    <w:p w:rsidR="00306F94" w:rsidRDefault="00306F94" w:rsidP="00306F94">
      <w:pPr>
        <w:jc w:val="both"/>
      </w:pPr>
      <w:r>
        <w:t>- istnieją jakiekolwiek wątpliwości co do jakości robót lub rzetelności pomiarów Wykonawcy</w:t>
      </w:r>
    </w:p>
    <w:p w:rsidR="00306F94" w:rsidRDefault="00306F94" w:rsidP="00306F94">
      <w:pPr>
        <w:jc w:val="both"/>
      </w:pPr>
      <w:r>
        <w:t xml:space="preserve">W przypadku stwierdzenia wad, </w:t>
      </w:r>
      <w:r w:rsidR="00630964">
        <w:t>Inspektor nadzoru</w:t>
      </w:r>
      <w:r>
        <w:t xml:space="preserve"> ustali zakres wykonania robót poprawkowych. </w:t>
      </w:r>
      <w:r w:rsidR="00630964">
        <w:t>Inspektor nadzoru</w:t>
      </w:r>
      <w:r>
        <w:t xml:space="preserve"> może uznać wadę za nie mającą zasadniczego wpływu na cechy eksploatacyjne nawierzchni i zgodnie z ustaleniami kontraktu ustalić zakres i wielkość potrąceń za obniżoną jakość.</w:t>
      </w:r>
    </w:p>
    <w:p w:rsidR="00306F94" w:rsidRDefault="00306F94" w:rsidP="00306F94">
      <w:pPr>
        <w:pStyle w:val="Nagwek2"/>
      </w:pPr>
      <w:r>
        <w:t>9. PODSTAWA PŁATNOŚCI</w:t>
      </w:r>
    </w:p>
    <w:p w:rsidR="00306F94" w:rsidRDefault="00306F94" w:rsidP="00306F94">
      <w:pPr>
        <w:ind w:firstLine="708"/>
        <w:jc w:val="both"/>
      </w:pPr>
      <w:r>
        <w:t>Płatność za m</w:t>
      </w:r>
      <w:r>
        <w:rPr>
          <w:vertAlign w:val="superscript"/>
        </w:rPr>
        <w:t>2</w:t>
      </w:r>
      <w:r>
        <w:t xml:space="preserve"> należy przyjmować zgodnie z obmiarem i oceną jakości robót na podstawie wyników pomiarów i oceny wizualnej.</w:t>
      </w:r>
    </w:p>
    <w:p w:rsidR="00306F94" w:rsidRDefault="00306F94" w:rsidP="00306F94">
      <w:pPr>
        <w:jc w:val="both"/>
      </w:pPr>
      <w:r>
        <w:t>Cena jednostkowa obejmuje .</w:t>
      </w:r>
      <w:r>
        <w:cr/>
        <w:t>- prace pomiarowe,</w:t>
      </w:r>
      <w:r>
        <w:cr/>
        <w:t>- oznakowanie robót,</w:t>
      </w:r>
      <w:r>
        <w:cr/>
        <w:t>- frezowanie,</w:t>
      </w:r>
      <w:r>
        <w:cr/>
        <w:t>- wywiezienie sfrezowanego materiału poza teren budowy,</w:t>
      </w:r>
    </w:p>
    <w:p w:rsidR="00306F94" w:rsidRDefault="00306F94" w:rsidP="00306F94">
      <w:pPr>
        <w:jc w:val="both"/>
      </w:pPr>
      <w:r>
        <w:t>- przeprowadzenie pomiarów powierzchni po frezowaniu</w:t>
      </w:r>
    </w:p>
    <w:p w:rsidR="00306F94" w:rsidRDefault="00306F94" w:rsidP="00306F94">
      <w:pPr>
        <w:pStyle w:val="Nagwek2"/>
      </w:pPr>
      <w:r>
        <w:t>10. PRZEPISY ZWIĄZANE</w:t>
      </w:r>
    </w:p>
    <w:p w:rsidR="00306F94" w:rsidRDefault="00306F94" w:rsidP="00306F94">
      <w:pPr>
        <w:jc w:val="both"/>
      </w:pPr>
      <w:r>
        <w:t xml:space="preserve">BN-68/8931-04 "Drogi samochodowe- Pomiar równości nawierzchni </w:t>
      </w:r>
      <w:proofErr w:type="spellStart"/>
      <w:r>
        <w:t>planografem</w:t>
      </w:r>
      <w:proofErr w:type="spellEnd"/>
      <w:r>
        <w:t xml:space="preserve"> i łatą.</w:t>
      </w:r>
    </w:p>
    <w:p w:rsidR="00306F94" w:rsidRDefault="00306F94" w:rsidP="00306F94"/>
    <w:p w:rsidR="00306F94" w:rsidRDefault="00306F94">
      <w:pPr>
        <w:rPr>
          <w:rFonts w:cs="Arial"/>
        </w:rPr>
      </w:pPr>
      <w:r>
        <w:rPr>
          <w:rFonts w:cs="Arial"/>
        </w:rPr>
        <w:br w:type="page"/>
      </w:r>
    </w:p>
    <w:p w:rsidR="00306F94" w:rsidRDefault="00306F94" w:rsidP="00306F94">
      <w:pPr>
        <w:pStyle w:val="Nagwek1"/>
      </w:pPr>
      <w:bookmarkStart w:id="188" w:name="_Toc485188489"/>
      <w:r>
        <w:lastRenderedPageBreak/>
        <w:t>D-05.03.13.</w:t>
      </w:r>
      <w:r>
        <w:tab/>
        <w:t>NAWIERZCHNIA Z MIESZANKI GRYSOWO-MASTYKSOWEJ (SMA)</w:t>
      </w:r>
      <w:bookmarkEnd w:id="188"/>
    </w:p>
    <w:p w:rsidR="00306F94" w:rsidRDefault="00306F94" w:rsidP="00306F94">
      <w:pPr>
        <w:pStyle w:val="Nagwek2"/>
      </w:pPr>
      <w:r>
        <w:t>1. WSTĘP</w:t>
      </w:r>
    </w:p>
    <w:p w:rsidR="00306F94" w:rsidRDefault="00306F94" w:rsidP="00306F94">
      <w:pPr>
        <w:pStyle w:val="Nagwek3"/>
      </w:pPr>
      <w:r>
        <w:t>1.1. Przedmiot ST</w:t>
      </w:r>
    </w:p>
    <w:p w:rsidR="00306F94" w:rsidRDefault="00306F94" w:rsidP="00306F94">
      <w:r>
        <w:t xml:space="preserve">Przedmiotem niniejszej Specyfikacji Technicznej (ST) są wymagania dotyczące wykonania i odbioru robót związanych z wykonaniem warstwy ścieralnej z mieszanki grysowo-mastyksowej, zwanej mieszanką SMA w związku z </w:t>
      </w:r>
      <w:r w:rsidR="00213430">
        <w:rPr>
          <w:spacing w:val="-3"/>
        </w:rPr>
        <w:t>przebudową wybranych ulic miasta Świnoujście (część II - wymiana nawierzchni jezdni, chodników lub dobudowa ciągu pieszo-rowerowego)</w:t>
      </w:r>
      <w:r>
        <w:t>.</w:t>
      </w:r>
    </w:p>
    <w:p w:rsidR="00306F94" w:rsidRDefault="00306F94" w:rsidP="00306F94">
      <w:pPr>
        <w:pStyle w:val="Nagwek3"/>
      </w:pPr>
      <w:r>
        <w:t>1.2. Zakres stosowania ST</w:t>
      </w:r>
    </w:p>
    <w:p w:rsidR="00306F94" w:rsidRDefault="00306F94" w:rsidP="00306F94">
      <w:r>
        <w:t>Specyfikacja Techniczna (ST) jest stosowana jako dokument przetargowy i kontraktowy przy zlecaniu i realizacji robót wymienionych w pkt. 1.1.</w:t>
      </w:r>
    </w:p>
    <w:p w:rsidR="00306F94" w:rsidRDefault="00306F94" w:rsidP="00306F94">
      <w:pPr>
        <w:pStyle w:val="Nagwek3"/>
      </w:pPr>
      <w:r>
        <w:t>1.3. Zakres robót objętych ST</w:t>
      </w:r>
    </w:p>
    <w:p w:rsidR="00306F94" w:rsidRPr="00C32009" w:rsidRDefault="00306F94" w:rsidP="00306F94">
      <w:pPr>
        <w:jc w:val="both"/>
      </w:pPr>
      <w:r w:rsidRPr="00C32009">
        <w:t xml:space="preserve">Ustalenia zawarte w niniejszej specyfikacji dotyczą zasad prowadzenia robót związanych z wykonaniem i odbiorem warstwy ścieralnej z mieszanki SMA </w:t>
      </w:r>
      <w:r>
        <w:t xml:space="preserve">8 50/70 gr. 4 cm dla KR1-2 </w:t>
      </w:r>
      <w:r w:rsidRPr="00C32009">
        <w:t>wg PN-EN 13108-5 i WT-2 Nawierzchnie asfaltowe 20</w:t>
      </w:r>
      <w:r>
        <w:t>10</w:t>
      </w:r>
      <w:r w:rsidRPr="00C32009">
        <w:t xml:space="preserve"> dostarczonej od producenta. W przypadku produkcji mieszanki SMA przez Wykonawcę dla potrzeb budowy, Wykonawca zobowiązany jest prowadzić Zakładową kontrolę produkcji (ZKP) zgodnie z </w:t>
      </w:r>
      <w:r w:rsidRPr="002C3133">
        <w:t>PN-EN-13108-</w:t>
      </w:r>
      <w:r>
        <w:t>21</w:t>
      </w:r>
      <w:r w:rsidRPr="00C32009">
        <w:t>.</w:t>
      </w:r>
    </w:p>
    <w:p w:rsidR="00306F94" w:rsidRDefault="00306F94" w:rsidP="00306F94">
      <w:pPr>
        <w:pStyle w:val="Nagwek3"/>
      </w:pPr>
      <w:r>
        <w:t>1.4. Określenia podstawowe</w:t>
      </w:r>
    </w:p>
    <w:p w:rsidR="00306F94" w:rsidRDefault="00306F94" w:rsidP="00306F94">
      <w:r>
        <w:t>1.4.1. Nawierzchnia – konstrukcja składająca się z jednej lub kilku warstw służących do przejmowania i rozkładania obciążeń od ruchu pojazdów na podłoże.</w:t>
      </w:r>
    </w:p>
    <w:p w:rsidR="00306F94" w:rsidRDefault="00306F94" w:rsidP="00306F94">
      <w:r>
        <w:t>1.4.2. Warstwa ścieralna – górna warstwa nawierzchni będąca w bezpośrednim kontakcie z kołami pojazdów.</w:t>
      </w:r>
    </w:p>
    <w:p w:rsidR="00306F94" w:rsidRDefault="00306F94" w:rsidP="00306F94">
      <w:r>
        <w:t>1.4.3. Mieszanka mineralno-asfaltowa – mieszanka kruszyw i lepiszcza asfaltowego.</w:t>
      </w:r>
    </w:p>
    <w:p w:rsidR="00306F94" w:rsidRDefault="00306F94" w:rsidP="00306F94">
      <w:r>
        <w:t xml:space="preserve">1.4.4. </w:t>
      </w:r>
      <w:r w:rsidRPr="00B244B8">
        <w:t>Wymiar mieszanki mineralno-asfaltowej – określenie mieszanki mineralno-asfaltowej, ze względu na największy wymiar kruszywa D, np. wymiar 5, 8, 11</w:t>
      </w:r>
      <w:r>
        <w:t>.</w:t>
      </w:r>
    </w:p>
    <w:p w:rsidR="00306F94" w:rsidRDefault="00306F94" w:rsidP="00306F94">
      <w:r>
        <w:t>1.4.5. Mieszanka SMA (mieszanka mastyksowo-grysowa) – mieszanka mineralno-asfaltowa o nieciągłym uziarnieniu, składająca się z grubego łamanego szkieletu kruszywowego, związanego zaprawą mastyksową.</w:t>
      </w:r>
    </w:p>
    <w:p w:rsidR="00306F94" w:rsidRDefault="00306F94" w:rsidP="00306F94">
      <w:r>
        <w:t>1.4.6. Dodatek stabilizujący – stabilizator mastyksu, zapobiegający spływaniu lepiszcza asfaltowego z ziaren kruszywa w wyprodukowanej mieszance SMA.</w:t>
      </w:r>
    </w:p>
    <w:p w:rsidR="00306F94" w:rsidRDefault="00306F94" w:rsidP="00306F94">
      <w:r>
        <w:t xml:space="preserve">1.4.7. Kategoria ruchu – obciążenie drogi ruchem samochodowym, wyrażone w osiach obliczeniowych (100 </w:t>
      </w:r>
      <w:proofErr w:type="spellStart"/>
      <w:r>
        <w:t>kN</w:t>
      </w:r>
      <w:proofErr w:type="spellEnd"/>
      <w:r>
        <w:t xml:space="preserve">) wg „Katalogu typowych konstrukcji nawierzchni podatnych i półsztywnych” </w:t>
      </w:r>
      <w:proofErr w:type="spellStart"/>
      <w:r>
        <w:t>GDDP-IBDiM</w:t>
      </w:r>
      <w:proofErr w:type="spellEnd"/>
      <w:r>
        <w:t>.</w:t>
      </w:r>
    </w:p>
    <w:p w:rsidR="00306F94" w:rsidRDefault="00306F94" w:rsidP="00306F94">
      <w:r>
        <w:t>1.4.8. Wymiar kruszywa – wielkość ziaren kruszywa, określona przez dolny (d) i górny (D) wymiar sita.</w:t>
      </w:r>
    </w:p>
    <w:p w:rsidR="00306F94" w:rsidRDefault="00306F94" w:rsidP="00306F94">
      <w:r>
        <w:t>1.4.9. Kruszywo grube – kruszywo z ziaren o wymiarze: D ≤ 45 mm oraz d &gt; 2 mm.</w:t>
      </w:r>
    </w:p>
    <w:p w:rsidR="00306F94" w:rsidRDefault="00306F94" w:rsidP="00306F94">
      <w:r>
        <w:t>1.4.10. Kruszywo drobne – kruszywo z ziaren o wymiarze: D ≤ 2 mm, którego większa część pozostaje na sicie 0,063 mm.</w:t>
      </w:r>
    </w:p>
    <w:p w:rsidR="00306F94" w:rsidRDefault="00306F94" w:rsidP="00306F94">
      <w:r>
        <w:t>1.4.11. Pył – kruszywo z ziaren przechodzących przez sito 0,063 mm.</w:t>
      </w:r>
    </w:p>
    <w:p w:rsidR="00306F94" w:rsidRDefault="00306F94" w:rsidP="00306F94">
      <w:r>
        <w:t>1.4.12.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306F94" w:rsidRDefault="00306F94" w:rsidP="00306F94">
      <w:r>
        <w:t>1.4.13. Kationowa emulsja asfaltowa – emulsja, w której emulgator nadaje dodatnie ładunki cząstkom zdyspergowanego asfaltu.</w:t>
      </w:r>
    </w:p>
    <w:p w:rsidR="00306F94" w:rsidRDefault="00306F94" w:rsidP="00306F94">
      <w:r>
        <w:t xml:space="preserve">1.4.14. Pozostałe określenia podstawowe są zgodne z obowiązującymi, odpowiednimi polskimi normami i z definicjami podanymi w ST D-M-00.00.00 „Wymagania ogólne” </w:t>
      </w:r>
      <w:proofErr w:type="spellStart"/>
      <w:r>
        <w:t>pkt</w:t>
      </w:r>
      <w:proofErr w:type="spellEnd"/>
      <w:r>
        <w:t xml:space="preserve"> 1.4.</w:t>
      </w:r>
    </w:p>
    <w:p w:rsidR="00306F94" w:rsidRDefault="00306F94" w:rsidP="00306F94">
      <w:r>
        <w:t>1.4.15. Symbole i skróty dodatkowe</w:t>
      </w:r>
    </w:p>
    <w:p w:rsidR="00306F94" w:rsidRDefault="00306F94" w:rsidP="00306F94">
      <w:r>
        <w:t>SMA</w:t>
      </w:r>
      <w:r>
        <w:tab/>
        <w:t>-</w:t>
      </w:r>
      <w:r>
        <w:tab/>
        <w:t>mieszanka mastyksowo-grysowa,</w:t>
      </w:r>
    </w:p>
    <w:p w:rsidR="00306F94" w:rsidRDefault="00306F94" w:rsidP="00306F94">
      <w:r>
        <w:t>PMB</w:t>
      </w:r>
      <w:r>
        <w:tab/>
        <w:t>-</w:t>
      </w:r>
      <w:r>
        <w:tab/>
      </w:r>
      <w:proofErr w:type="spellStart"/>
      <w:r>
        <w:t>polimeroasfalt</w:t>
      </w:r>
      <w:proofErr w:type="spellEnd"/>
      <w:r>
        <w:t>,</w:t>
      </w:r>
    </w:p>
    <w:p w:rsidR="00306F94" w:rsidRDefault="00306F94" w:rsidP="00306F94">
      <w:r>
        <w:t>D</w:t>
      </w:r>
      <w:r>
        <w:tab/>
        <w:t>-</w:t>
      </w:r>
      <w:r>
        <w:tab/>
        <w:t>górny wymiar sita (przy określaniu wielkości ziaren kruszywa),</w:t>
      </w:r>
    </w:p>
    <w:p w:rsidR="00306F94" w:rsidRDefault="00306F94" w:rsidP="00306F94">
      <w:r>
        <w:t>d</w:t>
      </w:r>
      <w:r>
        <w:tab/>
        <w:t>-</w:t>
      </w:r>
      <w:r>
        <w:tab/>
        <w:t>dolny wymiar sita (przy określaniu wielkości ziaren kruszywa),</w:t>
      </w:r>
    </w:p>
    <w:p w:rsidR="00306F94" w:rsidRDefault="00306F94" w:rsidP="00306F94">
      <w:r>
        <w:t>C</w:t>
      </w:r>
      <w:r>
        <w:tab/>
        <w:t>-</w:t>
      </w:r>
      <w:r>
        <w:tab/>
        <w:t>kationowa emulsja asfaltowa,</w:t>
      </w:r>
    </w:p>
    <w:p w:rsidR="00306F94" w:rsidRDefault="00306F94" w:rsidP="00306F94">
      <w:r>
        <w:t>NPD</w:t>
      </w:r>
      <w:r>
        <w:tab/>
        <w:t>-</w:t>
      </w:r>
      <w:r>
        <w:tab/>
        <w:t xml:space="preserve">właściwość użytkowa nie określana (ang. No Performance </w:t>
      </w:r>
      <w:proofErr w:type="spellStart"/>
      <w:r>
        <w:t>Determined</w:t>
      </w:r>
      <w:proofErr w:type="spellEnd"/>
      <w:r>
        <w:t>; producent może jej nie określać),</w:t>
      </w:r>
    </w:p>
    <w:p w:rsidR="00306F94" w:rsidRDefault="00306F94" w:rsidP="00306F94">
      <w:r>
        <w:t>TBR</w:t>
      </w:r>
      <w:r>
        <w:tab/>
        <w:t>-</w:t>
      </w:r>
      <w:r>
        <w:tab/>
        <w:t xml:space="preserve">do zadeklarowania (ang. To Be </w:t>
      </w:r>
      <w:proofErr w:type="spellStart"/>
      <w:r>
        <w:t>Reported</w:t>
      </w:r>
      <w:proofErr w:type="spellEnd"/>
      <w:r>
        <w:t>; producent może dostarczyć odpowiednie informacje, jednak nie jest do tego zobowiązany),</w:t>
      </w:r>
    </w:p>
    <w:p w:rsidR="00306F94" w:rsidRDefault="00306F94" w:rsidP="00306F94">
      <w:r>
        <w:lastRenderedPageBreak/>
        <w:t>IRI</w:t>
      </w:r>
      <w:r>
        <w:tab/>
        <w:t>-</w:t>
      </w:r>
      <w:r>
        <w:tab/>
        <w:t xml:space="preserve">(International </w:t>
      </w:r>
      <w:proofErr w:type="spellStart"/>
      <w:r>
        <w:t>Roughness</w:t>
      </w:r>
      <w:proofErr w:type="spellEnd"/>
      <w:r>
        <w:t xml:space="preserve"> </w:t>
      </w:r>
      <w:proofErr w:type="spellStart"/>
      <w:r>
        <w:t>Index</w:t>
      </w:r>
      <w:proofErr w:type="spellEnd"/>
      <w:r>
        <w:t>) m</w:t>
      </w:r>
      <w:r w:rsidR="00C46372">
        <w:t>iędzynarodowy wskaźnik równości.</w:t>
      </w:r>
    </w:p>
    <w:p w:rsidR="00306F94" w:rsidRDefault="00306F94" w:rsidP="00306F94">
      <w:pPr>
        <w:pStyle w:val="Nagwek3"/>
      </w:pPr>
      <w:r>
        <w:t>1.5. Ogólne wymagania dotyczące robót</w:t>
      </w:r>
    </w:p>
    <w:p w:rsidR="00306F94" w:rsidRDefault="00306F94" w:rsidP="00306F94">
      <w:r>
        <w:t xml:space="preserve">Ogólne wymagania dotyczące robót podano w ST D-M-00.00.00 "Wymagania ogólne" </w:t>
      </w:r>
      <w:proofErr w:type="spellStart"/>
      <w:r>
        <w:t>pkt</w:t>
      </w:r>
      <w:proofErr w:type="spellEnd"/>
      <w:r>
        <w:t xml:space="preserve"> 1.5.</w:t>
      </w:r>
    </w:p>
    <w:p w:rsidR="00306F94" w:rsidRDefault="00306F94" w:rsidP="00306F94">
      <w:pPr>
        <w:pStyle w:val="Nagwek2"/>
      </w:pPr>
      <w:r>
        <w:t>2. MATERIAŁY</w:t>
      </w:r>
    </w:p>
    <w:p w:rsidR="00306F94" w:rsidRDefault="00306F94" w:rsidP="00306F94">
      <w:pPr>
        <w:pStyle w:val="Nagwek3"/>
      </w:pPr>
      <w:r>
        <w:t>2.1. Ogólne wymagania dotyczące materiałów</w:t>
      </w:r>
    </w:p>
    <w:p w:rsidR="00306F94" w:rsidRDefault="00306F94" w:rsidP="00306F94">
      <w:r>
        <w:tab/>
        <w:t xml:space="preserve">Ogólne wymagania dotyczące materiałów, ich pozyskiwania i składowania, podano w ST D-M-00.00.00 „Wymagania ogólne” </w:t>
      </w:r>
      <w:proofErr w:type="spellStart"/>
      <w:r>
        <w:t>pkt</w:t>
      </w:r>
      <w:proofErr w:type="spellEnd"/>
      <w:r>
        <w:t xml:space="preserve"> 2.</w:t>
      </w:r>
    </w:p>
    <w:p w:rsidR="00306F94" w:rsidRDefault="00306F94" w:rsidP="00306F94">
      <w:pPr>
        <w:pStyle w:val="Nagwek3"/>
      </w:pPr>
      <w:r>
        <w:t>2.2. Lepiszcza asfaltowe</w:t>
      </w:r>
    </w:p>
    <w:p w:rsidR="00306F94" w:rsidRDefault="00306F94" w:rsidP="00306F94">
      <w:r>
        <w:tab/>
        <w:t xml:space="preserve">Należy stosować asfalty </w:t>
      </w:r>
      <w:proofErr w:type="spellStart"/>
      <w:r>
        <w:t>drogowe</w:t>
      </w:r>
      <w:proofErr w:type="spellEnd"/>
      <w:r>
        <w:t xml:space="preserve"> wg PN-EN 12591.</w:t>
      </w:r>
    </w:p>
    <w:p w:rsidR="00306F94" w:rsidRDefault="00306F94" w:rsidP="00306F94">
      <w:r>
        <w:t xml:space="preserve">Asfalty </w:t>
      </w:r>
      <w:proofErr w:type="spellStart"/>
      <w:r>
        <w:t>drogowe</w:t>
      </w:r>
      <w:proofErr w:type="spellEnd"/>
      <w:r>
        <w:t xml:space="preserve"> powinny spełniać wymagania podane w tablicy 1. </w:t>
      </w:r>
    </w:p>
    <w:p w:rsidR="00306F94" w:rsidRDefault="00306F94" w:rsidP="00306F94">
      <w:r>
        <w:t>Tablica 1. Wymagania wobec asfaltów drogowych wg PN-EN 12591</w:t>
      </w:r>
    </w:p>
    <w:p w:rsidR="00306F94" w:rsidRPr="008307E4" w:rsidRDefault="00306F94" w:rsidP="00306F94">
      <w:pPr>
        <w:spacing w:after="12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816"/>
        <w:gridCol w:w="880"/>
        <w:gridCol w:w="1620"/>
        <w:gridCol w:w="1477"/>
      </w:tblGrid>
      <w:tr w:rsidR="00306F94" w:rsidTr="007518D5">
        <w:trPr>
          <w:cantSplit/>
          <w:tblHeader/>
        </w:trPr>
        <w:tc>
          <w:tcPr>
            <w:tcW w:w="0" w:type="auto"/>
            <w:vMerge w:val="restart"/>
            <w:vAlign w:val="center"/>
          </w:tcPr>
          <w:p w:rsidR="00306F94" w:rsidRDefault="00306F94" w:rsidP="007518D5">
            <w:pPr>
              <w:jc w:val="center"/>
            </w:pPr>
            <w:r>
              <w:t>Lp.</w:t>
            </w:r>
          </w:p>
        </w:tc>
        <w:tc>
          <w:tcPr>
            <w:tcW w:w="0" w:type="auto"/>
            <w:gridSpan w:val="2"/>
            <w:vMerge w:val="restart"/>
            <w:vAlign w:val="center"/>
          </w:tcPr>
          <w:p w:rsidR="00306F94" w:rsidRDefault="00306F94" w:rsidP="007518D5">
            <w:pPr>
              <w:jc w:val="center"/>
            </w:pPr>
            <w:r>
              <w:t>Właściwości</w:t>
            </w:r>
          </w:p>
        </w:tc>
        <w:tc>
          <w:tcPr>
            <w:tcW w:w="0" w:type="auto"/>
            <w:vMerge w:val="restart"/>
            <w:vAlign w:val="center"/>
          </w:tcPr>
          <w:p w:rsidR="00306F94" w:rsidRDefault="00306F94" w:rsidP="007518D5">
            <w:pPr>
              <w:jc w:val="center"/>
            </w:pPr>
            <w:r>
              <w:t>Metoda</w:t>
            </w:r>
          </w:p>
          <w:p w:rsidR="00306F94" w:rsidRDefault="00306F94" w:rsidP="007518D5">
            <w:pPr>
              <w:jc w:val="center"/>
            </w:pPr>
            <w:r>
              <w:t>badania</w:t>
            </w:r>
          </w:p>
        </w:tc>
        <w:tc>
          <w:tcPr>
            <w:tcW w:w="0" w:type="auto"/>
          </w:tcPr>
          <w:p w:rsidR="00306F94" w:rsidRDefault="00306F94" w:rsidP="007518D5">
            <w:pPr>
              <w:jc w:val="center"/>
            </w:pPr>
            <w:r>
              <w:t>Rodzaj asfaltu</w:t>
            </w:r>
          </w:p>
        </w:tc>
      </w:tr>
      <w:tr w:rsidR="00306F94" w:rsidTr="007518D5">
        <w:trPr>
          <w:cantSplit/>
          <w:tblHeader/>
        </w:trPr>
        <w:tc>
          <w:tcPr>
            <w:tcW w:w="0" w:type="auto"/>
            <w:vMerge/>
          </w:tcPr>
          <w:p w:rsidR="00306F94" w:rsidRDefault="00306F94" w:rsidP="007518D5">
            <w:pPr>
              <w:jc w:val="center"/>
            </w:pPr>
          </w:p>
        </w:tc>
        <w:tc>
          <w:tcPr>
            <w:tcW w:w="0" w:type="auto"/>
            <w:gridSpan w:val="2"/>
            <w:vMerge/>
          </w:tcPr>
          <w:p w:rsidR="00306F94" w:rsidRDefault="00306F94" w:rsidP="007518D5">
            <w:pPr>
              <w:jc w:val="center"/>
            </w:pPr>
          </w:p>
        </w:tc>
        <w:tc>
          <w:tcPr>
            <w:tcW w:w="0" w:type="auto"/>
            <w:vMerge/>
          </w:tcPr>
          <w:p w:rsidR="00306F94" w:rsidRDefault="00306F94" w:rsidP="007518D5">
            <w:pPr>
              <w:jc w:val="center"/>
            </w:pPr>
          </w:p>
        </w:tc>
        <w:tc>
          <w:tcPr>
            <w:tcW w:w="0" w:type="auto"/>
          </w:tcPr>
          <w:p w:rsidR="00306F94" w:rsidRDefault="00306F94" w:rsidP="007518D5">
            <w:pPr>
              <w:jc w:val="center"/>
            </w:pPr>
            <w:r>
              <w:t>50/70</w:t>
            </w:r>
          </w:p>
        </w:tc>
      </w:tr>
      <w:tr w:rsidR="00306F94" w:rsidTr="007518D5">
        <w:tc>
          <w:tcPr>
            <w:tcW w:w="0" w:type="auto"/>
            <w:gridSpan w:val="5"/>
          </w:tcPr>
          <w:p w:rsidR="00306F94" w:rsidRDefault="00306F94" w:rsidP="007518D5">
            <w:pPr>
              <w:jc w:val="center"/>
            </w:pPr>
            <w:r>
              <w:t>WŁAŚCIWOŚCI   OBLIGATORYJNE</w:t>
            </w:r>
          </w:p>
        </w:tc>
      </w:tr>
      <w:tr w:rsidR="00306F94" w:rsidTr="007518D5">
        <w:tc>
          <w:tcPr>
            <w:tcW w:w="0" w:type="auto"/>
          </w:tcPr>
          <w:p w:rsidR="00306F94" w:rsidRDefault="00306F94" w:rsidP="007518D5">
            <w:pPr>
              <w:jc w:val="center"/>
            </w:pPr>
            <w:r>
              <w:t>1</w:t>
            </w:r>
          </w:p>
        </w:tc>
        <w:tc>
          <w:tcPr>
            <w:tcW w:w="0" w:type="auto"/>
          </w:tcPr>
          <w:p w:rsidR="00306F94" w:rsidRPr="00C25E4E" w:rsidRDefault="00306F94" w:rsidP="007518D5">
            <w:r>
              <w:t xml:space="preserve">Penetracja w </w:t>
            </w:r>
            <w:smartTag w:uri="urn:schemas-microsoft-com:office:smarttags" w:element="metricconverter">
              <w:smartTagPr>
                <w:attr w:name="ProductID" w:val="25°C"/>
              </w:smartTagPr>
              <w:r>
                <w:t>25</w:t>
              </w:r>
              <w:r w:rsidRPr="00DF6359">
                <w:t>°</w:t>
              </w:r>
              <w:r>
                <w:t>C</w:t>
              </w:r>
            </w:smartTag>
          </w:p>
        </w:tc>
        <w:tc>
          <w:tcPr>
            <w:tcW w:w="0" w:type="auto"/>
          </w:tcPr>
          <w:p w:rsidR="00306F94" w:rsidRDefault="00306F94" w:rsidP="007518D5">
            <w:pPr>
              <w:jc w:val="center"/>
            </w:pPr>
            <w:smartTag w:uri="urn:schemas-microsoft-com:office:smarttags" w:element="metricconverter">
              <w:smartTagPr>
                <w:attr w:name="ProductID" w:val="0,1 mm"/>
              </w:smartTagPr>
              <w:r>
                <w:t>0,1 mm</w:t>
              </w:r>
            </w:smartTag>
          </w:p>
        </w:tc>
        <w:tc>
          <w:tcPr>
            <w:tcW w:w="0" w:type="auto"/>
          </w:tcPr>
          <w:p w:rsidR="00306F94" w:rsidRDefault="00306F94" w:rsidP="007518D5">
            <w:r>
              <w:t>PN-EN 1426</w:t>
            </w:r>
          </w:p>
        </w:tc>
        <w:tc>
          <w:tcPr>
            <w:tcW w:w="0" w:type="auto"/>
          </w:tcPr>
          <w:p w:rsidR="00306F94" w:rsidRDefault="00306F94" w:rsidP="007518D5">
            <w:pPr>
              <w:jc w:val="center"/>
            </w:pPr>
            <w:r>
              <w:t>50-70</w:t>
            </w:r>
          </w:p>
        </w:tc>
      </w:tr>
      <w:tr w:rsidR="00306F94" w:rsidTr="007518D5">
        <w:tc>
          <w:tcPr>
            <w:tcW w:w="0" w:type="auto"/>
          </w:tcPr>
          <w:p w:rsidR="00306F94" w:rsidRDefault="00306F94" w:rsidP="007518D5">
            <w:pPr>
              <w:jc w:val="center"/>
            </w:pPr>
            <w:r>
              <w:t>2</w:t>
            </w:r>
          </w:p>
        </w:tc>
        <w:tc>
          <w:tcPr>
            <w:tcW w:w="0" w:type="auto"/>
          </w:tcPr>
          <w:p w:rsidR="00306F94" w:rsidRDefault="00306F94" w:rsidP="007518D5">
            <w:r>
              <w:t xml:space="preserve">Temperatura </w:t>
            </w:r>
            <w:proofErr w:type="spellStart"/>
            <w:r>
              <w:t>mięknienia</w:t>
            </w:r>
            <w:proofErr w:type="spellEnd"/>
          </w:p>
        </w:tc>
        <w:tc>
          <w:tcPr>
            <w:tcW w:w="0" w:type="auto"/>
          </w:tcPr>
          <w:p w:rsidR="00306F94" w:rsidRPr="00065585" w:rsidRDefault="00306F94" w:rsidP="007518D5">
            <w:pPr>
              <w:jc w:val="center"/>
            </w:pPr>
            <w:r w:rsidRPr="00DF6359">
              <w:t>°</w:t>
            </w:r>
            <w:r>
              <w:t>C</w:t>
            </w:r>
          </w:p>
        </w:tc>
        <w:tc>
          <w:tcPr>
            <w:tcW w:w="0" w:type="auto"/>
          </w:tcPr>
          <w:p w:rsidR="00306F94" w:rsidRDefault="00306F94" w:rsidP="007518D5">
            <w:r>
              <w:t>PN-EN 1427</w:t>
            </w:r>
          </w:p>
        </w:tc>
        <w:tc>
          <w:tcPr>
            <w:tcW w:w="0" w:type="auto"/>
          </w:tcPr>
          <w:p w:rsidR="00306F94" w:rsidRDefault="00306F94" w:rsidP="007518D5">
            <w:pPr>
              <w:jc w:val="center"/>
            </w:pPr>
            <w:r>
              <w:t>46-54</w:t>
            </w:r>
          </w:p>
        </w:tc>
      </w:tr>
      <w:tr w:rsidR="00306F94" w:rsidTr="007518D5">
        <w:tc>
          <w:tcPr>
            <w:tcW w:w="0" w:type="auto"/>
          </w:tcPr>
          <w:p w:rsidR="00306F94" w:rsidRDefault="00306F94" w:rsidP="007518D5">
            <w:pPr>
              <w:jc w:val="center"/>
            </w:pPr>
            <w:r>
              <w:t>3</w:t>
            </w:r>
          </w:p>
        </w:tc>
        <w:tc>
          <w:tcPr>
            <w:tcW w:w="0" w:type="auto"/>
          </w:tcPr>
          <w:p w:rsidR="00306F94" w:rsidRDefault="00306F94" w:rsidP="007518D5">
            <w:r>
              <w:t xml:space="preserve">Temperatura zapłonu, </w:t>
            </w:r>
          </w:p>
          <w:p w:rsidR="00306F94" w:rsidRDefault="00306F94" w:rsidP="007518D5">
            <w:r>
              <w:t>nie mniej niż</w:t>
            </w:r>
          </w:p>
        </w:tc>
        <w:tc>
          <w:tcPr>
            <w:tcW w:w="0" w:type="auto"/>
          </w:tcPr>
          <w:p w:rsidR="00306F94" w:rsidRDefault="00306F94" w:rsidP="007518D5">
            <w:pPr>
              <w:jc w:val="center"/>
            </w:pPr>
            <w:r w:rsidRPr="00DF6359">
              <w:t>°</w:t>
            </w:r>
            <w:r>
              <w:t>C</w:t>
            </w:r>
          </w:p>
        </w:tc>
        <w:tc>
          <w:tcPr>
            <w:tcW w:w="0" w:type="auto"/>
          </w:tcPr>
          <w:p w:rsidR="00306F94" w:rsidRDefault="00306F94" w:rsidP="007518D5">
            <w:r>
              <w:t>PN-EN 22592</w:t>
            </w:r>
          </w:p>
        </w:tc>
        <w:tc>
          <w:tcPr>
            <w:tcW w:w="0" w:type="auto"/>
          </w:tcPr>
          <w:p w:rsidR="00306F94" w:rsidRDefault="00306F94" w:rsidP="007518D5">
            <w:pPr>
              <w:jc w:val="center"/>
            </w:pPr>
            <w:r>
              <w:t>230</w:t>
            </w:r>
          </w:p>
        </w:tc>
      </w:tr>
      <w:tr w:rsidR="00306F94" w:rsidTr="007518D5">
        <w:tc>
          <w:tcPr>
            <w:tcW w:w="0" w:type="auto"/>
          </w:tcPr>
          <w:p w:rsidR="00306F94" w:rsidRDefault="00306F94" w:rsidP="007518D5">
            <w:pPr>
              <w:jc w:val="center"/>
            </w:pPr>
            <w:r>
              <w:t>4</w:t>
            </w:r>
          </w:p>
        </w:tc>
        <w:tc>
          <w:tcPr>
            <w:tcW w:w="0" w:type="auto"/>
          </w:tcPr>
          <w:p w:rsidR="00306F94" w:rsidRDefault="00306F94" w:rsidP="007518D5">
            <w:r>
              <w:t xml:space="preserve">Zawartość składników rozpuszczalnych, </w:t>
            </w:r>
          </w:p>
          <w:p w:rsidR="00306F94" w:rsidRDefault="00306F94" w:rsidP="007518D5">
            <w:r>
              <w:t>nie mniej niż</w:t>
            </w:r>
          </w:p>
        </w:tc>
        <w:tc>
          <w:tcPr>
            <w:tcW w:w="0" w:type="auto"/>
          </w:tcPr>
          <w:p w:rsidR="00306F94" w:rsidRDefault="00306F94" w:rsidP="007518D5">
            <w:pPr>
              <w:jc w:val="center"/>
            </w:pPr>
            <w:r>
              <w:t>% m/m</w:t>
            </w:r>
          </w:p>
        </w:tc>
        <w:tc>
          <w:tcPr>
            <w:tcW w:w="0" w:type="auto"/>
          </w:tcPr>
          <w:p w:rsidR="00306F94" w:rsidRDefault="00306F94" w:rsidP="007518D5">
            <w:r>
              <w:t>PN-EN 12592</w:t>
            </w:r>
          </w:p>
        </w:tc>
        <w:tc>
          <w:tcPr>
            <w:tcW w:w="0" w:type="auto"/>
          </w:tcPr>
          <w:p w:rsidR="00306F94" w:rsidRDefault="00306F94" w:rsidP="007518D5">
            <w:pPr>
              <w:jc w:val="center"/>
            </w:pPr>
            <w:r>
              <w:t>99</w:t>
            </w:r>
          </w:p>
        </w:tc>
      </w:tr>
      <w:tr w:rsidR="00306F94" w:rsidTr="007518D5">
        <w:tc>
          <w:tcPr>
            <w:tcW w:w="0" w:type="auto"/>
          </w:tcPr>
          <w:p w:rsidR="00306F94" w:rsidRDefault="00306F94" w:rsidP="007518D5">
            <w:pPr>
              <w:jc w:val="center"/>
            </w:pPr>
            <w:r>
              <w:t>5</w:t>
            </w:r>
          </w:p>
        </w:tc>
        <w:tc>
          <w:tcPr>
            <w:tcW w:w="0" w:type="auto"/>
          </w:tcPr>
          <w:p w:rsidR="00306F94" w:rsidRDefault="00306F94" w:rsidP="007518D5">
            <w:r>
              <w:t xml:space="preserve">Zmiana masy po starzeniu (ubytek lub przyrost), </w:t>
            </w:r>
          </w:p>
          <w:p w:rsidR="00306F94" w:rsidRDefault="00306F94" w:rsidP="007518D5">
            <w:r>
              <w:t>nie więcej niż</w:t>
            </w:r>
          </w:p>
        </w:tc>
        <w:tc>
          <w:tcPr>
            <w:tcW w:w="0" w:type="auto"/>
          </w:tcPr>
          <w:p w:rsidR="00306F94" w:rsidRDefault="00306F94" w:rsidP="007518D5">
            <w:pPr>
              <w:jc w:val="center"/>
            </w:pPr>
            <w:r>
              <w:t>% m/m</w:t>
            </w:r>
          </w:p>
        </w:tc>
        <w:tc>
          <w:tcPr>
            <w:tcW w:w="0" w:type="auto"/>
          </w:tcPr>
          <w:p w:rsidR="00306F94" w:rsidRDefault="00306F94" w:rsidP="007518D5">
            <w:r>
              <w:t>PN-EN 12607-1</w:t>
            </w:r>
          </w:p>
        </w:tc>
        <w:tc>
          <w:tcPr>
            <w:tcW w:w="0" w:type="auto"/>
          </w:tcPr>
          <w:p w:rsidR="00306F94" w:rsidRDefault="00306F94" w:rsidP="007518D5">
            <w:pPr>
              <w:jc w:val="center"/>
            </w:pPr>
            <w:r>
              <w:t>0,5</w:t>
            </w:r>
          </w:p>
        </w:tc>
      </w:tr>
      <w:tr w:rsidR="00306F94" w:rsidTr="007518D5">
        <w:tc>
          <w:tcPr>
            <w:tcW w:w="0" w:type="auto"/>
          </w:tcPr>
          <w:p w:rsidR="00306F94" w:rsidRDefault="00306F94" w:rsidP="007518D5">
            <w:pPr>
              <w:jc w:val="center"/>
            </w:pPr>
            <w:r>
              <w:t>6</w:t>
            </w:r>
          </w:p>
        </w:tc>
        <w:tc>
          <w:tcPr>
            <w:tcW w:w="0" w:type="auto"/>
          </w:tcPr>
          <w:p w:rsidR="00306F94" w:rsidRDefault="00306F94" w:rsidP="007518D5">
            <w:r>
              <w:t>Pozostała penetracja po starzeniu, nie mniej niż</w:t>
            </w:r>
          </w:p>
        </w:tc>
        <w:tc>
          <w:tcPr>
            <w:tcW w:w="0" w:type="auto"/>
          </w:tcPr>
          <w:p w:rsidR="00306F94" w:rsidRDefault="00306F94" w:rsidP="007518D5">
            <w:pPr>
              <w:jc w:val="center"/>
            </w:pPr>
            <w:r>
              <w:t>%</w:t>
            </w:r>
          </w:p>
        </w:tc>
        <w:tc>
          <w:tcPr>
            <w:tcW w:w="0" w:type="auto"/>
          </w:tcPr>
          <w:p w:rsidR="00306F94" w:rsidRDefault="00306F94" w:rsidP="007518D5">
            <w:r>
              <w:t>PN-EN 1426</w:t>
            </w:r>
          </w:p>
        </w:tc>
        <w:tc>
          <w:tcPr>
            <w:tcW w:w="0" w:type="auto"/>
          </w:tcPr>
          <w:p w:rsidR="00306F94" w:rsidRDefault="00306F94" w:rsidP="007518D5">
            <w:pPr>
              <w:jc w:val="center"/>
            </w:pPr>
            <w:r>
              <w:t>50</w:t>
            </w:r>
          </w:p>
        </w:tc>
      </w:tr>
      <w:tr w:rsidR="00306F94" w:rsidTr="007518D5">
        <w:tc>
          <w:tcPr>
            <w:tcW w:w="0" w:type="auto"/>
          </w:tcPr>
          <w:p w:rsidR="00306F94" w:rsidRDefault="00306F94" w:rsidP="007518D5">
            <w:pPr>
              <w:jc w:val="center"/>
            </w:pPr>
            <w:r>
              <w:t>7</w:t>
            </w:r>
          </w:p>
        </w:tc>
        <w:tc>
          <w:tcPr>
            <w:tcW w:w="0" w:type="auto"/>
          </w:tcPr>
          <w:p w:rsidR="00306F94" w:rsidRDefault="00306F94" w:rsidP="007518D5">
            <w:r>
              <w:t xml:space="preserve">Temperatura </w:t>
            </w:r>
            <w:proofErr w:type="spellStart"/>
            <w:r>
              <w:t>mięknienia</w:t>
            </w:r>
            <w:proofErr w:type="spellEnd"/>
            <w:r>
              <w:t xml:space="preserve"> po starzeniu, nie mniej niż</w:t>
            </w:r>
          </w:p>
        </w:tc>
        <w:tc>
          <w:tcPr>
            <w:tcW w:w="0" w:type="auto"/>
          </w:tcPr>
          <w:p w:rsidR="00306F94" w:rsidRPr="00065585" w:rsidRDefault="00306F94" w:rsidP="007518D5">
            <w:pPr>
              <w:jc w:val="center"/>
            </w:pPr>
            <w:r w:rsidRPr="00DF6359">
              <w:t>°</w:t>
            </w:r>
            <w:r>
              <w:t>C</w:t>
            </w:r>
          </w:p>
        </w:tc>
        <w:tc>
          <w:tcPr>
            <w:tcW w:w="0" w:type="auto"/>
          </w:tcPr>
          <w:p w:rsidR="00306F94" w:rsidRDefault="00306F94" w:rsidP="007518D5">
            <w:r>
              <w:t>PN-EN 1427</w:t>
            </w:r>
          </w:p>
        </w:tc>
        <w:tc>
          <w:tcPr>
            <w:tcW w:w="0" w:type="auto"/>
          </w:tcPr>
          <w:p w:rsidR="00306F94" w:rsidRDefault="00306F94" w:rsidP="007518D5">
            <w:pPr>
              <w:jc w:val="center"/>
            </w:pPr>
            <w:r>
              <w:t>48</w:t>
            </w:r>
          </w:p>
        </w:tc>
      </w:tr>
      <w:tr w:rsidR="00306F94" w:rsidTr="007518D5">
        <w:tc>
          <w:tcPr>
            <w:tcW w:w="0" w:type="auto"/>
            <w:gridSpan w:val="5"/>
          </w:tcPr>
          <w:p w:rsidR="00306F94" w:rsidRDefault="00306F94" w:rsidP="007518D5">
            <w:pPr>
              <w:jc w:val="center"/>
            </w:pPr>
            <w:r>
              <w:t>WŁAŚCIWOŚCI   SPECJALNE   KRAJOWE</w:t>
            </w:r>
          </w:p>
        </w:tc>
      </w:tr>
      <w:tr w:rsidR="00306F94" w:rsidTr="007518D5">
        <w:tc>
          <w:tcPr>
            <w:tcW w:w="0" w:type="auto"/>
          </w:tcPr>
          <w:p w:rsidR="00306F94" w:rsidRDefault="00306F94" w:rsidP="007518D5">
            <w:pPr>
              <w:jc w:val="center"/>
            </w:pPr>
            <w:r>
              <w:t>8</w:t>
            </w:r>
          </w:p>
        </w:tc>
        <w:tc>
          <w:tcPr>
            <w:tcW w:w="0" w:type="auto"/>
          </w:tcPr>
          <w:p w:rsidR="00306F94" w:rsidRDefault="00306F94" w:rsidP="007518D5">
            <w:r>
              <w:t xml:space="preserve">Zawartość parafiny, </w:t>
            </w:r>
          </w:p>
          <w:p w:rsidR="00306F94" w:rsidRDefault="00306F94" w:rsidP="007518D5">
            <w:r>
              <w:t>nie więcej niż</w:t>
            </w:r>
          </w:p>
        </w:tc>
        <w:tc>
          <w:tcPr>
            <w:tcW w:w="0" w:type="auto"/>
          </w:tcPr>
          <w:p w:rsidR="00306F94" w:rsidRDefault="00306F94" w:rsidP="007518D5">
            <w:pPr>
              <w:jc w:val="center"/>
            </w:pPr>
            <w:r>
              <w:t>%</w:t>
            </w:r>
          </w:p>
        </w:tc>
        <w:tc>
          <w:tcPr>
            <w:tcW w:w="0" w:type="auto"/>
          </w:tcPr>
          <w:p w:rsidR="00306F94" w:rsidRDefault="00306F94" w:rsidP="007518D5">
            <w:r>
              <w:t>PN-EN 12606-1</w:t>
            </w:r>
          </w:p>
        </w:tc>
        <w:tc>
          <w:tcPr>
            <w:tcW w:w="0" w:type="auto"/>
          </w:tcPr>
          <w:p w:rsidR="00306F94" w:rsidRDefault="00306F94" w:rsidP="007518D5">
            <w:pPr>
              <w:jc w:val="center"/>
            </w:pPr>
            <w:r>
              <w:t>2,2</w:t>
            </w:r>
          </w:p>
        </w:tc>
      </w:tr>
      <w:tr w:rsidR="00306F94" w:rsidTr="007518D5">
        <w:tc>
          <w:tcPr>
            <w:tcW w:w="0" w:type="auto"/>
          </w:tcPr>
          <w:p w:rsidR="00306F94" w:rsidRDefault="00306F94" w:rsidP="007518D5">
            <w:pPr>
              <w:jc w:val="center"/>
            </w:pPr>
            <w:r>
              <w:t>9</w:t>
            </w:r>
          </w:p>
        </w:tc>
        <w:tc>
          <w:tcPr>
            <w:tcW w:w="0" w:type="auto"/>
          </w:tcPr>
          <w:p w:rsidR="00306F94" w:rsidRDefault="00306F94" w:rsidP="007518D5">
            <w:r>
              <w:t xml:space="preserve">Wzrost temp. </w:t>
            </w:r>
            <w:proofErr w:type="spellStart"/>
            <w:r>
              <w:t>mięknienia</w:t>
            </w:r>
            <w:proofErr w:type="spellEnd"/>
            <w:r>
              <w:t xml:space="preserve"> po starzeniu, nie więcej niż</w:t>
            </w:r>
          </w:p>
        </w:tc>
        <w:tc>
          <w:tcPr>
            <w:tcW w:w="0" w:type="auto"/>
          </w:tcPr>
          <w:p w:rsidR="00306F94" w:rsidRPr="00065585" w:rsidRDefault="00306F94" w:rsidP="007518D5">
            <w:pPr>
              <w:jc w:val="center"/>
            </w:pPr>
            <w:r w:rsidRPr="00DF6359">
              <w:t>°</w:t>
            </w:r>
            <w:r>
              <w:t>C</w:t>
            </w:r>
          </w:p>
        </w:tc>
        <w:tc>
          <w:tcPr>
            <w:tcW w:w="0" w:type="auto"/>
          </w:tcPr>
          <w:p w:rsidR="00306F94" w:rsidRDefault="00306F94" w:rsidP="007518D5">
            <w:r>
              <w:t>PN-EN 1427</w:t>
            </w:r>
          </w:p>
        </w:tc>
        <w:tc>
          <w:tcPr>
            <w:tcW w:w="0" w:type="auto"/>
          </w:tcPr>
          <w:p w:rsidR="00306F94" w:rsidRDefault="00306F94" w:rsidP="007518D5">
            <w:pPr>
              <w:jc w:val="center"/>
            </w:pPr>
            <w:r>
              <w:t>9</w:t>
            </w:r>
          </w:p>
        </w:tc>
      </w:tr>
      <w:tr w:rsidR="00306F94" w:rsidTr="007518D5">
        <w:tc>
          <w:tcPr>
            <w:tcW w:w="0" w:type="auto"/>
          </w:tcPr>
          <w:p w:rsidR="00306F94" w:rsidRDefault="00306F94" w:rsidP="007518D5">
            <w:pPr>
              <w:jc w:val="center"/>
            </w:pPr>
            <w:r>
              <w:t>10</w:t>
            </w:r>
          </w:p>
        </w:tc>
        <w:tc>
          <w:tcPr>
            <w:tcW w:w="0" w:type="auto"/>
          </w:tcPr>
          <w:p w:rsidR="00306F94" w:rsidRDefault="00306F94" w:rsidP="007518D5">
            <w:r>
              <w:t xml:space="preserve">Temperatura łamliwości </w:t>
            </w:r>
            <w:proofErr w:type="spellStart"/>
            <w:r>
              <w:t>Fraassa</w:t>
            </w:r>
            <w:proofErr w:type="spellEnd"/>
            <w:r>
              <w:t>, nie więcej niż</w:t>
            </w:r>
          </w:p>
        </w:tc>
        <w:tc>
          <w:tcPr>
            <w:tcW w:w="0" w:type="auto"/>
          </w:tcPr>
          <w:p w:rsidR="00306F94" w:rsidRPr="00065585" w:rsidRDefault="00306F94" w:rsidP="007518D5">
            <w:pPr>
              <w:jc w:val="center"/>
            </w:pPr>
            <w:r w:rsidRPr="00DF6359">
              <w:t>°</w:t>
            </w:r>
            <w:r>
              <w:t>C</w:t>
            </w:r>
          </w:p>
        </w:tc>
        <w:tc>
          <w:tcPr>
            <w:tcW w:w="0" w:type="auto"/>
          </w:tcPr>
          <w:p w:rsidR="00306F94" w:rsidRDefault="00306F94" w:rsidP="007518D5">
            <w:r>
              <w:t>PN-EN 12593</w:t>
            </w:r>
          </w:p>
        </w:tc>
        <w:tc>
          <w:tcPr>
            <w:tcW w:w="0" w:type="auto"/>
          </w:tcPr>
          <w:p w:rsidR="00306F94" w:rsidRDefault="00306F94" w:rsidP="007518D5">
            <w:pPr>
              <w:jc w:val="center"/>
            </w:pPr>
            <w:r>
              <w:t>-8</w:t>
            </w:r>
          </w:p>
        </w:tc>
      </w:tr>
    </w:tbl>
    <w:p w:rsidR="00306F94" w:rsidRDefault="00306F94" w:rsidP="00306F94">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C"/>
        </w:smartTagPr>
        <w:r>
          <w:t>5</w:t>
        </w:r>
        <w:r w:rsidRPr="007755B6">
          <w:t>°</w:t>
        </w:r>
        <w:r>
          <w:t>C</w:t>
        </w:r>
      </w:smartTag>
      <w:r>
        <w:t xml:space="preserve"> oraz układ cyrkulacji asfaltu.</w:t>
      </w:r>
    </w:p>
    <w:p w:rsidR="00306F94" w:rsidRDefault="00306F94" w:rsidP="00306F94">
      <w:pPr>
        <w:pStyle w:val="Nagwek3"/>
      </w:pPr>
      <w:r>
        <w:t xml:space="preserve">2.3. </w:t>
      </w:r>
      <w:r w:rsidRPr="005352A9">
        <w:t>Kruszywo do mieszanki SMA</w:t>
      </w:r>
    </w:p>
    <w:p w:rsidR="00306F94" w:rsidRDefault="00306F94" w:rsidP="00306F94">
      <w:r>
        <w:tab/>
        <w:t>Do mieszanki SMA należy stosować kruszywo według PN-EN 13043 i WT-1 Kruszywa 2010, obejmujące kruszywo grube , kruszywo drobne  i wypełniacz.</w:t>
      </w:r>
    </w:p>
    <w:p w:rsidR="00306F94" w:rsidRPr="00B6124B" w:rsidRDefault="00306F94" w:rsidP="00306F94">
      <w:r>
        <w:t xml:space="preserve">Kruszywa powinny spełniać wymagania podane w WT-1 Kruszywa 2010 </w:t>
      </w:r>
      <w:r w:rsidRPr="00FA2687">
        <w:t>tablica 16, 17, 18</w:t>
      </w:r>
      <w:r>
        <w:t>.</w:t>
      </w:r>
    </w:p>
    <w:p w:rsidR="00306F94" w:rsidRDefault="00306F94" w:rsidP="00306F94">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306F94" w:rsidRDefault="00306F94" w:rsidP="00306F94">
      <w:pPr>
        <w:pStyle w:val="Nagwek3"/>
      </w:pPr>
      <w:r>
        <w:t xml:space="preserve">2.4. </w:t>
      </w:r>
      <w:r w:rsidRPr="005352A9">
        <w:t>Kruszywo do uszorstnienia</w:t>
      </w:r>
    </w:p>
    <w:p w:rsidR="00306F94" w:rsidRDefault="00306F94" w:rsidP="00306F94">
      <w:r>
        <w:tab/>
        <w:t xml:space="preserve">W celu zwiększenia współczynnika tarcia wykonanej warstwy ścieralnej, w początkowym okresie jej użytkowania, należy gorącą warstwę posypać kruszywem mineralnym naturalnym lub sztucznym uzyskanym z </w:t>
      </w:r>
      <w:proofErr w:type="spellStart"/>
      <w:r>
        <w:t>przekruszenia</w:t>
      </w:r>
      <w:proofErr w:type="spellEnd"/>
      <w:r>
        <w:t>, o wymiarze 2/4 lub 2/5 mm  i dokładnie przywałować</w:t>
      </w:r>
    </w:p>
    <w:p w:rsidR="00306F94" w:rsidRDefault="00306F94" w:rsidP="00306F94">
      <w:r>
        <w:tab/>
        <w:t xml:space="preserve">Kruszywa do </w:t>
      </w:r>
      <w:proofErr w:type="spellStart"/>
      <w:r>
        <w:t>uszorstnienia</w:t>
      </w:r>
      <w:proofErr w:type="spellEnd"/>
      <w:r>
        <w:t xml:space="preserve"> o wymiarze 2/4 lub 2/5 mm powinny spełniać wymagania podane w tablicy 2.</w:t>
      </w:r>
    </w:p>
    <w:p w:rsidR="00306F94" w:rsidRDefault="00306F94" w:rsidP="00306F94">
      <w:r>
        <w:tab/>
        <w:t xml:space="preserve">Składowanie kruszywa powinno odpowiadać wymaganiom podanym w </w:t>
      </w:r>
      <w:proofErr w:type="spellStart"/>
      <w:r>
        <w:t>pkcie</w:t>
      </w:r>
      <w:proofErr w:type="spellEnd"/>
      <w:r>
        <w:t xml:space="preserve"> 2.3.</w:t>
      </w:r>
    </w:p>
    <w:p w:rsidR="00306F94" w:rsidRDefault="00306F94" w:rsidP="00306F94">
      <w:pPr>
        <w:spacing w:before="120"/>
      </w:pPr>
      <w:r>
        <w:lastRenderedPageBreak/>
        <w:t xml:space="preserve">Tablica 2. Wymagania dotyczące kruszywa (naturalnego lub sztucznego) do </w:t>
      </w:r>
      <w:proofErr w:type="spellStart"/>
      <w:r>
        <w:t>uszorstnienia</w:t>
      </w:r>
      <w:proofErr w:type="spellEnd"/>
      <w:r>
        <w:t xml:space="preserve"> warstwy ścieralnej z SMA.</w:t>
      </w:r>
    </w:p>
    <w:p w:rsidR="00306F94" w:rsidRDefault="00306F94" w:rsidP="00306F94">
      <w:pPr>
        <w:spacing w:after="120"/>
      </w:pPr>
      <w:r>
        <w:t>Skróty użyte w tablicy: kat. - kategoria właściwości, rozdz. - rozdział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0"/>
        <w:gridCol w:w="1571"/>
        <w:gridCol w:w="4621"/>
      </w:tblGrid>
      <w:tr w:rsidR="00306F94" w:rsidRPr="003E70B3" w:rsidTr="007518D5">
        <w:tc>
          <w:tcPr>
            <w:tcW w:w="0" w:type="auto"/>
          </w:tcPr>
          <w:p w:rsidR="00306F94" w:rsidRPr="00FD1D90" w:rsidRDefault="00306F94" w:rsidP="007518D5">
            <w:pPr>
              <w:jc w:val="center"/>
            </w:pPr>
            <w:r w:rsidRPr="00FD1D90">
              <w:t>Właściwości</w:t>
            </w:r>
          </w:p>
          <w:p w:rsidR="00306F94" w:rsidRPr="00FD1D90" w:rsidRDefault="00306F94" w:rsidP="007518D5">
            <w:pPr>
              <w:jc w:val="center"/>
            </w:pPr>
            <w:r w:rsidRPr="00FD1D90">
              <w:t>kruszywa</w:t>
            </w:r>
          </w:p>
        </w:tc>
        <w:tc>
          <w:tcPr>
            <w:tcW w:w="0" w:type="auto"/>
          </w:tcPr>
          <w:p w:rsidR="00306F94" w:rsidRPr="00FD1D90" w:rsidRDefault="00306F94" w:rsidP="007518D5">
            <w:pPr>
              <w:jc w:val="center"/>
            </w:pPr>
            <w:r w:rsidRPr="00FD1D90">
              <w:t xml:space="preserve">Metoda </w:t>
            </w:r>
          </w:p>
          <w:p w:rsidR="00306F94" w:rsidRPr="00FD1D90" w:rsidRDefault="00306F94" w:rsidP="007518D5">
            <w:pPr>
              <w:jc w:val="center"/>
            </w:pPr>
            <w:r w:rsidRPr="00FD1D90">
              <w:t>badania</w:t>
            </w:r>
          </w:p>
        </w:tc>
        <w:tc>
          <w:tcPr>
            <w:tcW w:w="0" w:type="auto"/>
          </w:tcPr>
          <w:p w:rsidR="00306F94" w:rsidRPr="00FD1D90" w:rsidRDefault="00306F94" w:rsidP="007518D5">
            <w:pPr>
              <w:jc w:val="center"/>
            </w:pPr>
            <w:r w:rsidRPr="00FD1D90">
              <w:t>Wymagania wg WT-1</w:t>
            </w:r>
          </w:p>
          <w:p w:rsidR="00306F94" w:rsidRPr="00FD1D90" w:rsidRDefault="00306F94" w:rsidP="007518D5">
            <w:pPr>
              <w:jc w:val="center"/>
            </w:pPr>
            <w:r w:rsidRPr="00FD1D90">
              <w:t>dla kruszywa 2/4 lub 2/5 mm</w:t>
            </w:r>
          </w:p>
        </w:tc>
      </w:tr>
      <w:tr w:rsidR="00306F94" w:rsidRPr="003E70B3" w:rsidTr="007518D5">
        <w:tc>
          <w:tcPr>
            <w:tcW w:w="0" w:type="auto"/>
            <w:vAlign w:val="center"/>
          </w:tcPr>
          <w:p w:rsidR="00306F94" w:rsidRPr="00FD1D90" w:rsidRDefault="00306F94" w:rsidP="007518D5">
            <w:pPr>
              <w:spacing w:before="60" w:after="60"/>
            </w:pPr>
            <w:r w:rsidRPr="00FD1D90">
              <w:t>Uziarnienie</w:t>
            </w:r>
          </w:p>
        </w:tc>
        <w:tc>
          <w:tcPr>
            <w:tcW w:w="0" w:type="auto"/>
            <w:vAlign w:val="center"/>
          </w:tcPr>
          <w:p w:rsidR="00306F94" w:rsidRPr="00FD1D90" w:rsidRDefault="00306F94" w:rsidP="007518D5">
            <w:pPr>
              <w:spacing w:before="60" w:after="60"/>
              <w:jc w:val="center"/>
            </w:pPr>
            <w:r w:rsidRPr="00FD1D90">
              <w:t>PN-EN 933-1</w:t>
            </w:r>
          </w:p>
        </w:tc>
        <w:tc>
          <w:tcPr>
            <w:tcW w:w="0" w:type="auto"/>
            <w:vAlign w:val="center"/>
          </w:tcPr>
          <w:p w:rsidR="00306F94" w:rsidRPr="00FD1D90" w:rsidRDefault="00306F94" w:rsidP="007518D5">
            <w:pPr>
              <w:spacing w:before="60" w:after="60"/>
              <w:jc w:val="center"/>
            </w:pPr>
            <w:r w:rsidRPr="00FD1D90">
              <w:t xml:space="preserve">kat. </w:t>
            </w:r>
            <w:r w:rsidRPr="00FD1D90">
              <w:rPr>
                <w:i/>
                <w:iCs/>
              </w:rPr>
              <w:t>G</w:t>
            </w:r>
            <w:r w:rsidRPr="00FD1D90">
              <w:rPr>
                <w:vertAlign w:val="subscript"/>
              </w:rPr>
              <w:t>C</w:t>
            </w:r>
            <w:r w:rsidRPr="00FD1D90">
              <w:t xml:space="preserve"> 90/10</w:t>
            </w:r>
          </w:p>
        </w:tc>
      </w:tr>
      <w:tr w:rsidR="00306F94" w:rsidRPr="003E70B3" w:rsidTr="007518D5">
        <w:tc>
          <w:tcPr>
            <w:tcW w:w="0" w:type="auto"/>
            <w:vAlign w:val="center"/>
          </w:tcPr>
          <w:p w:rsidR="00306F94" w:rsidRPr="00FD1D90" w:rsidRDefault="00306F94" w:rsidP="007518D5">
            <w:pPr>
              <w:spacing w:before="60" w:after="60"/>
            </w:pPr>
            <w:r w:rsidRPr="00FD1D90">
              <w:t>Zawartość pyłu</w:t>
            </w:r>
          </w:p>
        </w:tc>
        <w:tc>
          <w:tcPr>
            <w:tcW w:w="0" w:type="auto"/>
            <w:vAlign w:val="center"/>
          </w:tcPr>
          <w:p w:rsidR="00306F94" w:rsidRPr="00FD1D90" w:rsidRDefault="00306F94" w:rsidP="007518D5">
            <w:pPr>
              <w:spacing w:before="60" w:after="60"/>
              <w:jc w:val="center"/>
              <w:rPr>
                <w:lang w:val="de-DE"/>
              </w:rPr>
            </w:pPr>
            <w:r w:rsidRPr="00FD1D90">
              <w:rPr>
                <w:lang w:val="de-DE"/>
              </w:rPr>
              <w:t>PN-EN 933-1</w:t>
            </w:r>
          </w:p>
        </w:tc>
        <w:tc>
          <w:tcPr>
            <w:tcW w:w="0" w:type="auto"/>
            <w:vAlign w:val="center"/>
          </w:tcPr>
          <w:p w:rsidR="00306F94" w:rsidRPr="00FD1D90" w:rsidRDefault="00306F94" w:rsidP="007518D5">
            <w:pPr>
              <w:spacing w:before="60" w:after="60"/>
              <w:jc w:val="center"/>
            </w:pPr>
            <w:r w:rsidRPr="00FD1D90">
              <w:t xml:space="preserve">kat. </w:t>
            </w:r>
            <w:r w:rsidRPr="00FD1D90">
              <w:rPr>
                <w:i/>
                <w:iCs/>
              </w:rPr>
              <w:t>f</w:t>
            </w:r>
            <w:r w:rsidRPr="00FD1D90">
              <w:rPr>
                <w:vertAlign w:val="subscript"/>
              </w:rPr>
              <w:t xml:space="preserve">1 </w:t>
            </w:r>
            <w:r w:rsidRPr="00FD1D90">
              <w:t xml:space="preserve">, tj. przesiew przez sito </w:t>
            </w:r>
            <w:smartTag w:uri="urn:schemas-microsoft-com:office:smarttags" w:element="metricconverter">
              <w:smartTagPr>
                <w:attr w:name="ProductID" w:val="0,063 mm"/>
              </w:smartTagPr>
              <w:r w:rsidRPr="00FD1D90">
                <w:t>0,063 mm</w:t>
              </w:r>
            </w:smartTag>
            <w:r w:rsidRPr="00FD1D90">
              <w:t xml:space="preserve"> ≤ 1% (m/m)</w:t>
            </w:r>
          </w:p>
        </w:tc>
      </w:tr>
      <w:tr w:rsidR="00306F94" w:rsidRPr="003E70B3" w:rsidTr="007518D5">
        <w:tc>
          <w:tcPr>
            <w:tcW w:w="0" w:type="auto"/>
            <w:vAlign w:val="center"/>
          </w:tcPr>
          <w:p w:rsidR="00306F94" w:rsidRPr="00FD1D90" w:rsidRDefault="00306F94" w:rsidP="007518D5">
            <w:r w:rsidRPr="00FD1D90">
              <w:t>Odporność na polerowanie kruszywa, kat. nie niższa niż</w:t>
            </w:r>
          </w:p>
        </w:tc>
        <w:tc>
          <w:tcPr>
            <w:tcW w:w="0" w:type="auto"/>
            <w:vAlign w:val="center"/>
          </w:tcPr>
          <w:p w:rsidR="00306F94" w:rsidRPr="00FD1D90" w:rsidRDefault="00306F94" w:rsidP="007518D5">
            <w:pPr>
              <w:jc w:val="center"/>
              <w:rPr>
                <w:lang w:val="de-DE"/>
              </w:rPr>
            </w:pPr>
            <w:r w:rsidRPr="00FD1D90">
              <w:rPr>
                <w:lang w:val="de-DE"/>
              </w:rPr>
              <w:t>PN-EN 1097-8</w:t>
            </w:r>
          </w:p>
        </w:tc>
        <w:tc>
          <w:tcPr>
            <w:tcW w:w="0" w:type="auto"/>
            <w:vAlign w:val="center"/>
          </w:tcPr>
          <w:p w:rsidR="00306F94" w:rsidRPr="00FD1D90" w:rsidRDefault="00306F94" w:rsidP="007518D5">
            <w:pPr>
              <w:jc w:val="center"/>
            </w:pPr>
            <w:r w:rsidRPr="00FD1D90">
              <w:t xml:space="preserve">kat. </w:t>
            </w:r>
            <w:r w:rsidRPr="00FD1D90">
              <w:rPr>
                <w:i/>
                <w:iCs/>
              </w:rPr>
              <w:t>PSV</w:t>
            </w:r>
            <w:r w:rsidRPr="00F83882">
              <w:rPr>
                <w:i/>
                <w:vertAlign w:val="subscript"/>
              </w:rPr>
              <w:t xml:space="preserve">44 </w:t>
            </w:r>
            <w:r w:rsidRPr="00FD1D90">
              <w:rPr>
                <w:vertAlign w:val="subscript"/>
              </w:rPr>
              <w:t xml:space="preserve">  </w:t>
            </w:r>
            <w:r w:rsidRPr="00FD1D90">
              <w:t xml:space="preserve">  tj.</w:t>
            </w:r>
            <w:r>
              <w:t xml:space="preserve"> </w:t>
            </w:r>
            <w:r w:rsidRPr="00FD1D90">
              <w:t xml:space="preserve">odporność ≥ </w:t>
            </w:r>
            <w:r>
              <w:t>44</w:t>
            </w:r>
          </w:p>
        </w:tc>
      </w:tr>
      <w:tr w:rsidR="00306F94" w:rsidRPr="003E70B3" w:rsidTr="007518D5">
        <w:tc>
          <w:tcPr>
            <w:tcW w:w="0" w:type="auto"/>
            <w:vAlign w:val="center"/>
          </w:tcPr>
          <w:p w:rsidR="00306F94" w:rsidRPr="00FD1D90" w:rsidRDefault="00306F94" w:rsidP="007518D5">
            <w:r w:rsidRPr="00FD1D90">
              <w:t>Gęstość ziaren</w:t>
            </w:r>
          </w:p>
        </w:tc>
        <w:tc>
          <w:tcPr>
            <w:tcW w:w="0" w:type="auto"/>
            <w:vAlign w:val="center"/>
          </w:tcPr>
          <w:p w:rsidR="00306F94" w:rsidRPr="00FD1D90" w:rsidRDefault="00306F94" w:rsidP="007518D5">
            <w:pPr>
              <w:jc w:val="center"/>
            </w:pPr>
            <w:r w:rsidRPr="00FD1D90">
              <w:rPr>
                <w:lang w:val="de-DE"/>
              </w:rPr>
              <w:t xml:space="preserve">PN-EN 1097-6, </w:t>
            </w:r>
            <w:proofErr w:type="spellStart"/>
            <w:r w:rsidRPr="00FD1D90">
              <w:rPr>
                <w:lang w:val="de-DE"/>
              </w:rPr>
              <w:t>rozdz</w:t>
            </w:r>
            <w:proofErr w:type="spellEnd"/>
            <w:r w:rsidRPr="00FD1D90">
              <w:rPr>
                <w:lang w:val="de-DE"/>
              </w:rPr>
              <w:t xml:space="preserve">. </w:t>
            </w:r>
            <w:r w:rsidRPr="00FD1D90">
              <w:t>7, 8, 9</w:t>
            </w:r>
          </w:p>
        </w:tc>
        <w:tc>
          <w:tcPr>
            <w:tcW w:w="0" w:type="auto"/>
            <w:vAlign w:val="center"/>
          </w:tcPr>
          <w:p w:rsidR="00306F94" w:rsidRPr="00FD1D90" w:rsidRDefault="00306F94" w:rsidP="007518D5">
            <w:pPr>
              <w:jc w:val="center"/>
            </w:pPr>
            <w:r w:rsidRPr="00FD1D90">
              <w:t>deklarowana przez producenta</w:t>
            </w:r>
          </w:p>
        </w:tc>
      </w:tr>
      <w:tr w:rsidR="00306F94" w:rsidRPr="003E70B3" w:rsidTr="007518D5">
        <w:tc>
          <w:tcPr>
            <w:tcW w:w="0" w:type="auto"/>
            <w:vAlign w:val="center"/>
          </w:tcPr>
          <w:p w:rsidR="00306F94" w:rsidRPr="00FD1D90" w:rsidRDefault="00306F94" w:rsidP="007518D5">
            <w:r w:rsidRPr="00FD1D90">
              <w:t>Grube zanieczyszczenia lekkie, kat. nie wyższa niż</w:t>
            </w:r>
          </w:p>
        </w:tc>
        <w:tc>
          <w:tcPr>
            <w:tcW w:w="0" w:type="auto"/>
            <w:vAlign w:val="center"/>
          </w:tcPr>
          <w:p w:rsidR="00306F94" w:rsidRPr="00FD1D90" w:rsidRDefault="00306F94" w:rsidP="007518D5">
            <w:pPr>
              <w:spacing w:before="60"/>
              <w:jc w:val="center"/>
              <w:rPr>
                <w:lang w:val="de-DE"/>
              </w:rPr>
            </w:pPr>
            <w:r w:rsidRPr="00FD1D90">
              <w:rPr>
                <w:lang w:val="de-DE"/>
              </w:rPr>
              <w:t>PN-EN 1744-1</w:t>
            </w:r>
          </w:p>
          <w:p w:rsidR="00306F94" w:rsidRPr="00FD1D90" w:rsidRDefault="00306F94" w:rsidP="007518D5">
            <w:pPr>
              <w:jc w:val="center"/>
              <w:rPr>
                <w:lang w:val="de-DE"/>
              </w:rPr>
            </w:pPr>
            <w:r w:rsidRPr="00FD1D90">
              <w:rPr>
                <w:lang w:val="de-DE"/>
              </w:rPr>
              <w:t>p. 14.2</w:t>
            </w:r>
          </w:p>
        </w:tc>
        <w:tc>
          <w:tcPr>
            <w:tcW w:w="0" w:type="auto"/>
            <w:vAlign w:val="center"/>
          </w:tcPr>
          <w:p w:rsidR="00306F94" w:rsidRPr="00FD1D90" w:rsidRDefault="00306F94" w:rsidP="007518D5">
            <w:pPr>
              <w:jc w:val="center"/>
            </w:pPr>
            <w:r w:rsidRPr="00FD1D90">
              <w:t xml:space="preserve">kat. </w:t>
            </w:r>
            <w:proofErr w:type="spellStart"/>
            <w:r w:rsidRPr="00FD1D90">
              <w:rPr>
                <w:i/>
                <w:iCs/>
              </w:rPr>
              <w:t>m</w:t>
            </w:r>
            <w:r w:rsidRPr="00FD1D90">
              <w:rPr>
                <w:vertAlign w:val="subscript"/>
              </w:rPr>
              <w:t>LPC</w:t>
            </w:r>
            <w:proofErr w:type="spellEnd"/>
            <w:r w:rsidRPr="00FD1D90">
              <w:rPr>
                <w:vertAlign w:val="subscript"/>
              </w:rPr>
              <w:t xml:space="preserve"> </w:t>
            </w:r>
            <w:r w:rsidRPr="00FD1D90">
              <w:t>0,1, tj. zawartość zanieczyszczeń o wymiarze większym od 2</w:t>
            </w:r>
            <w:r>
              <w:t xml:space="preserve"> </w:t>
            </w:r>
            <w:r w:rsidRPr="00FD1D90">
              <w:t xml:space="preserve">mm </w:t>
            </w:r>
            <w:proofErr w:type="spellStart"/>
            <w:r w:rsidRPr="00FD1D90">
              <w:t>poinna</w:t>
            </w:r>
            <w:proofErr w:type="spellEnd"/>
            <w:r w:rsidRPr="00FD1D90">
              <w:t xml:space="preserve"> wynosić ≤</w:t>
            </w:r>
            <w:r>
              <w:t> </w:t>
            </w:r>
            <w:r w:rsidRPr="00FD1D90">
              <w:t>0,1 % (m</w:t>
            </w:r>
            <w:r>
              <w:t>/</w:t>
            </w:r>
            <w:r w:rsidRPr="00FD1D90">
              <w:t>m)</w:t>
            </w:r>
          </w:p>
        </w:tc>
      </w:tr>
    </w:tbl>
    <w:p w:rsidR="00306F94" w:rsidRDefault="00306F94" w:rsidP="00306F94">
      <w:pPr>
        <w:pStyle w:val="Nagwek3"/>
      </w:pPr>
      <w:r>
        <w:t xml:space="preserve">2.5. </w:t>
      </w:r>
      <w:r w:rsidRPr="005352A9">
        <w:t>S</w:t>
      </w:r>
      <w:r w:rsidRPr="00665EFB">
        <w:t>t</w:t>
      </w:r>
      <w:r w:rsidRPr="005352A9">
        <w:t>abilizator mastyksu</w:t>
      </w:r>
    </w:p>
    <w:p w:rsidR="00306F94" w:rsidRDefault="00306F94" w:rsidP="00306F94">
      <w:r>
        <w:tab/>
        <w:t>W celu zapobieżenia spływaniu lepiszcza asfaltowego z ziaren kruszywa w wyprodukowanej mieszance SMA podczas transportu należy stosować stabilizatory, którymi mogą być włókna mineralne, celulozowe lub polimerowe, spełniające wymagania określone przez producenta. Włókna te mogą być stosowane także w postaci granulatu, w tym ze środkiem wiążącym.</w:t>
      </w:r>
    </w:p>
    <w:p w:rsidR="00306F94" w:rsidRDefault="00306F94" w:rsidP="00306F94">
      <w:pPr>
        <w:pStyle w:val="Nagwek3"/>
      </w:pPr>
      <w:r>
        <w:t xml:space="preserve">2.6. </w:t>
      </w:r>
      <w:r w:rsidRPr="005352A9">
        <w:t>Środek adhezyjny</w:t>
      </w:r>
    </w:p>
    <w:p w:rsidR="00306F94" w:rsidRDefault="00306F94" w:rsidP="00306F94">
      <w:r>
        <w:tab/>
        <w:t>W celu poprawy powinowactwa fizykochemicznego lepiszcza asfaltowego i kruszywa, gwarantującego odpowiednią przyczepność (adhezję) lepiszcza do kruszywa i odporność mieszanki SMA na działanie wody, należy dobrać i zastosować środek adhezyjny, tak aby dla konkretnej pary kruszywo-lepiszcze wartość przyczepności określona według PN-EN 12697-11, metoda C wynosiła co najmniej 80%.</w:t>
      </w:r>
    </w:p>
    <w:p w:rsidR="00306F94" w:rsidRDefault="00306F94" w:rsidP="00306F94">
      <w:r>
        <w:tab/>
        <w:t>Środek adhezyjny powinien odpowiadać wymaganiom określonym przez producenta.</w:t>
      </w:r>
    </w:p>
    <w:p w:rsidR="00306F94" w:rsidRDefault="00306F94" w:rsidP="00306F94">
      <w:r>
        <w:tab/>
        <w:t xml:space="preserve">Składowanie środka adhezyjnego jest dozwolone tylko w oryginalnych opakowaniach, w warunkach określonych </w:t>
      </w:r>
      <w:r w:rsidRPr="00D63B4C">
        <w:t>przez producenta</w:t>
      </w:r>
      <w:r>
        <w:t>.</w:t>
      </w:r>
    </w:p>
    <w:p w:rsidR="00306F94" w:rsidRDefault="00306F94" w:rsidP="00306F94">
      <w:pPr>
        <w:pStyle w:val="Nagwek3"/>
      </w:pPr>
      <w:r>
        <w:t xml:space="preserve">2.7. </w:t>
      </w:r>
      <w:r w:rsidRPr="005352A9">
        <w:t>Materiały do uszczelnienia połączeń i krawędzi</w:t>
      </w:r>
    </w:p>
    <w:p w:rsidR="00306F94" w:rsidRDefault="00306F94" w:rsidP="00306F94">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306F94" w:rsidRDefault="00306F94" w:rsidP="00416CD2">
      <w:pPr>
        <w:numPr>
          <w:ilvl w:val="0"/>
          <w:numId w:val="26"/>
        </w:numPr>
        <w:tabs>
          <w:tab w:val="clear" w:pos="720"/>
          <w:tab w:val="num" w:pos="284"/>
        </w:tabs>
        <w:overflowPunct w:val="0"/>
        <w:autoSpaceDE w:val="0"/>
        <w:autoSpaceDN w:val="0"/>
        <w:adjustRightInd w:val="0"/>
        <w:ind w:left="284" w:hanging="284"/>
        <w:jc w:val="both"/>
        <w:textAlignment w:val="baseline"/>
      </w:pPr>
      <w:r>
        <w:t>materiały termoplastyczne, jak taśmy asfaltowe, pasty itp. według norm lub aprobat technicznych,</w:t>
      </w:r>
    </w:p>
    <w:p w:rsidR="00306F94" w:rsidRDefault="00306F94" w:rsidP="00416CD2">
      <w:pPr>
        <w:numPr>
          <w:ilvl w:val="0"/>
          <w:numId w:val="26"/>
        </w:numPr>
        <w:tabs>
          <w:tab w:val="clear" w:pos="720"/>
          <w:tab w:val="num" w:pos="284"/>
        </w:tabs>
        <w:overflowPunct w:val="0"/>
        <w:autoSpaceDE w:val="0"/>
        <w:autoSpaceDN w:val="0"/>
        <w:adjustRightInd w:val="0"/>
        <w:ind w:left="284" w:hanging="284"/>
        <w:jc w:val="both"/>
        <w:textAlignment w:val="baseline"/>
      </w:pPr>
      <w:r>
        <w:t xml:space="preserve">emulsję asfaltową według PN-EN 13808 lub inne lepiszcza według norm lub aprobat technicznych  </w:t>
      </w:r>
    </w:p>
    <w:p w:rsidR="00306F94" w:rsidRDefault="00306F94" w:rsidP="00306F94">
      <w:pPr>
        <w:ind w:left="709"/>
      </w:pPr>
      <w:r>
        <w:t>Grubość materiału termoplastycznego do spoiny powinna wynosić:</w:t>
      </w:r>
    </w:p>
    <w:p w:rsidR="00306F94" w:rsidRDefault="00306F94" w:rsidP="00416CD2">
      <w:pPr>
        <w:numPr>
          <w:ilvl w:val="1"/>
          <w:numId w:val="26"/>
        </w:numPr>
        <w:tabs>
          <w:tab w:val="clear" w:pos="1477"/>
          <w:tab w:val="num" w:pos="284"/>
        </w:tabs>
        <w:overflowPunct w:val="0"/>
        <w:autoSpaceDE w:val="0"/>
        <w:autoSpaceDN w:val="0"/>
        <w:adjustRightInd w:val="0"/>
        <w:ind w:left="284" w:hanging="284"/>
        <w:jc w:val="both"/>
        <w:textAlignment w:val="baseline"/>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306F94" w:rsidRDefault="00306F94" w:rsidP="00416CD2">
      <w:pPr>
        <w:numPr>
          <w:ilvl w:val="1"/>
          <w:numId w:val="26"/>
        </w:numPr>
        <w:tabs>
          <w:tab w:val="clear" w:pos="1477"/>
          <w:tab w:val="num" w:pos="284"/>
        </w:tabs>
        <w:overflowPunct w:val="0"/>
        <w:autoSpaceDE w:val="0"/>
        <w:autoSpaceDN w:val="0"/>
        <w:adjustRightInd w:val="0"/>
        <w:ind w:left="284" w:hanging="284"/>
        <w:jc w:val="both"/>
        <w:textAlignment w:val="baseline"/>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2,5 cm</w:t>
        </w:r>
      </w:smartTag>
      <w:r>
        <w:t>.</w:t>
      </w:r>
    </w:p>
    <w:p w:rsidR="00306F94" w:rsidRDefault="00306F94" w:rsidP="00306F94">
      <w:pPr>
        <w:ind w:firstLine="709"/>
      </w:pPr>
      <w:r>
        <w:t>Składowanie materiałów termoplastycznych jest dozwolone tylko w oryginalnych opakowaniach producenta, w warunkach określonych w aprobacie technicznej.</w:t>
      </w:r>
    </w:p>
    <w:p w:rsidR="00306F94" w:rsidRDefault="00306F94" w:rsidP="00306F94">
      <w:pPr>
        <w:ind w:firstLine="709"/>
      </w:pPr>
      <w:r>
        <w:t>Do uszczelnienia krawędzi należy stosować asfalt drogowy wg PN-EN 12591, asfalt modyfikowany polimerami wg PN-EN 14023 „metoda na gorąco”. Dopuszcza się inne rodzaje lepiszcza wg norm lub aprobat technicznych.</w:t>
      </w:r>
    </w:p>
    <w:p w:rsidR="00306F94" w:rsidRDefault="00306F94" w:rsidP="00306F94">
      <w:pPr>
        <w:pStyle w:val="Nagwek3"/>
      </w:pPr>
      <w:r>
        <w:t>2.8. Materiały do złączenia warstw konstrukcji</w:t>
      </w:r>
    </w:p>
    <w:p w:rsidR="00306F94" w:rsidRDefault="00306F94" w:rsidP="00306F94">
      <w:r>
        <w:tab/>
        <w:t>Do złączania warstw konstrukcji nawierzchni (warstwa wiążąca z warstwą ścieralną) należy stosować  kationowe emulsje asfaltowe lub kationowe emulsje modyfikowane polimerami według PN-EN 13808 i WT-3 Emulsje asfaltowe 2009 punkt 5.1 tablica 2 i tablica 3:</w:t>
      </w:r>
    </w:p>
    <w:p w:rsidR="00306F94" w:rsidRDefault="00306F94" w:rsidP="00306F94">
      <w:pPr>
        <w:ind w:firstLine="709"/>
      </w:pPr>
      <w:r>
        <w:t>Kationowe emulsje asfaltowe modyfikowane polimerami (asfalt 70/100 modyfikowany polimerem lub lateksem butadienowo-styrenowym SBR) stosuje się tylko pod cienkie warstwy asfaltowe na gorąco.</w:t>
      </w:r>
    </w:p>
    <w:p w:rsidR="00306F94" w:rsidRDefault="00306F94" w:rsidP="00306F94">
      <w:r>
        <w:tab/>
        <w:t>Emulsję asfaltową można składować w opakowaniach transportowych lub w stacjonarnych zbiornikach pionowych z nalewaniem od dna. Nie należy nalewać emulsji do opakowań i zbiorników zanieczyszczonych materiałami mineralnymi.</w:t>
      </w:r>
    </w:p>
    <w:p w:rsidR="00306F94" w:rsidRDefault="00306F94" w:rsidP="00306F94">
      <w:pPr>
        <w:pStyle w:val="Nagwek2"/>
      </w:pPr>
      <w:bookmarkStart w:id="189" w:name="_Toc25373382"/>
      <w:bookmarkStart w:id="190" w:name="_Toc25379398"/>
      <w:bookmarkStart w:id="191" w:name="_Toc38338022"/>
      <w:bookmarkStart w:id="192" w:name="_Toc68660263"/>
      <w:bookmarkStart w:id="193" w:name="_Toc68921158"/>
      <w:bookmarkStart w:id="194" w:name="_Toc68929545"/>
      <w:bookmarkStart w:id="195" w:name="_Toc70745913"/>
      <w:bookmarkStart w:id="196" w:name="_Toc113338099"/>
      <w:bookmarkStart w:id="197" w:name="_Toc124213275"/>
      <w:bookmarkStart w:id="198" w:name="_Toc144694237"/>
      <w:bookmarkStart w:id="199" w:name="_Toc199904821"/>
      <w:bookmarkStart w:id="200" w:name="_Toc204566518"/>
      <w:bookmarkStart w:id="201" w:name="_Toc230055368"/>
      <w:r>
        <w:lastRenderedPageBreak/>
        <w:t xml:space="preserve">3. </w:t>
      </w:r>
      <w:bookmarkEnd w:id="189"/>
      <w:bookmarkEnd w:id="190"/>
      <w:bookmarkEnd w:id="191"/>
      <w:bookmarkEnd w:id="192"/>
      <w:bookmarkEnd w:id="193"/>
      <w:bookmarkEnd w:id="194"/>
      <w:bookmarkEnd w:id="195"/>
      <w:bookmarkEnd w:id="196"/>
      <w:bookmarkEnd w:id="197"/>
      <w:bookmarkEnd w:id="198"/>
      <w:bookmarkEnd w:id="199"/>
      <w:bookmarkEnd w:id="200"/>
      <w:bookmarkEnd w:id="201"/>
      <w:r>
        <w:t>SPRZĘT</w:t>
      </w:r>
    </w:p>
    <w:p w:rsidR="00306F94" w:rsidRDefault="00306F94" w:rsidP="00306F94">
      <w:pPr>
        <w:pStyle w:val="Nagwek3"/>
      </w:pPr>
      <w:r>
        <w:t>3.1. Ogólne wymagania dotyczące sprzętu</w:t>
      </w:r>
    </w:p>
    <w:p w:rsidR="00306F94" w:rsidRDefault="00306F94" w:rsidP="00306F94">
      <w:pPr>
        <w:numPr>
          <w:ilvl w:val="12"/>
          <w:numId w:val="0"/>
        </w:numPr>
      </w:pPr>
      <w:r>
        <w:tab/>
        <w:t xml:space="preserve">Ogólne wymagania dotyczące sprzętu podano w ST  D-M-00.00.00 „Wymagania ogólne” </w:t>
      </w:r>
      <w:proofErr w:type="spellStart"/>
      <w:r>
        <w:t>pkt</w:t>
      </w:r>
      <w:proofErr w:type="spellEnd"/>
      <w:r>
        <w:t xml:space="preserve"> 3.</w:t>
      </w:r>
    </w:p>
    <w:p w:rsidR="00306F94" w:rsidRDefault="00306F94" w:rsidP="00306F94">
      <w:pPr>
        <w:pStyle w:val="Nagwek3"/>
      </w:pPr>
      <w:r>
        <w:t>3.2. Sprzęt stosowany do wykonania robót</w:t>
      </w:r>
    </w:p>
    <w:p w:rsidR="00306F94" w:rsidRDefault="00306F94" w:rsidP="00306F94">
      <w:r>
        <w:tab/>
        <w:t>Przy wykonywaniu robót Wykonawca w zależności od potrzeb, powinien wykazać się możliwością korzystania ze sprzętu dostosowanego do przyjętej metody robót, jak:</w:t>
      </w:r>
    </w:p>
    <w:p w:rsidR="00306F94" w:rsidRDefault="00306F94" w:rsidP="00416CD2">
      <w:pPr>
        <w:numPr>
          <w:ilvl w:val="0"/>
          <w:numId w:val="27"/>
        </w:numPr>
        <w:overflowPunct w:val="0"/>
        <w:autoSpaceDE w:val="0"/>
        <w:autoSpaceDN w:val="0"/>
        <w:adjustRightInd w:val="0"/>
        <w:jc w:val="both"/>
        <w:textAlignment w:val="baseline"/>
      </w:pPr>
      <w:r>
        <w:t>wytwórnia (otaczarka) o mieszaniu cyklicznym lub ciągłym, z automatycznym komputerowym sterowaniem produkcji, do wytwarzania mieszanek mineralno-asfaltowych, z możliwością dozowania stabilizatora mastyksu,</w:t>
      </w:r>
    </w:p>
    <w:p w:rsidR="00306F94" w:rsidRDefault="00306F94" w:rsidP="00416CD2">
      <w:pPr>
        <w:numPr>
          <w:ilvl w:val="0"/>
          <w:numId w:val="27"/>
        </w:numPr>
        <w:overflowPunct w:val="0"/>
        <w:autoSpaceDE w:val="0"/>
        <w:autoSpaceDN w:val="0"/>
        <w:adjustRightInd w:val="0"/>
        <w:jc w:val="both"/>
        <w:textAlignment w:val="baseline"/>
      </w:pPr>
      <w:r>
        <w:t>układarka gąsienicowa, z elektronicznym sterowaniem równości układanej warstwy,</w:t>
      </w:r>
    </w:p>
    <w:p w:rsidR="00306F94" w:rsidRDefault="00306F94" w:rsidP="00416CD2">
      <w:pPr>
        <w:numPr>
          <w:ilvl w:val="0"/>
          <w:numId w:val="27"/>
        </w:numPr>
        <w:overflowPunct w:val="0"/>
        <w:autoSpaceDE w:val="0"/>
        <w:autoSpaceDN w:val="0"/>
        <w:adjustRightInd w:val="0"/>
        <w:jc w:val="both"/>
        <w:textAlignment w:val="baseline"/>
      </w:pPr>
      <w:r>
        <w:t>skrapiarka,</w:t>
      </w:r>
    </w:p>
    <w:p w:rsidR="00306F94" w:rsidRDefault="00306F94" w:rsidP="00416CD2">
      <w:pPr>
        <w:numPr>
          <w:ilvl w:val="0"/>
          <w:numId w:val="27"/>
        </w:numPr>
        <w:overflowPunct w:val="0"/>
        <w:autoSpaceDE w:val="0"/>
        <w:autoSpaceDN w:val="0"/>
        <w:adjustRightInd w:val="0"/>
        <w:jc w:val="both"/>
        <w:textAlignment w:val="baseline"/>
      </w:pPr>
      <w:r>
        <w:t xml:space="preserve">walce stalowe gładkie, </w:t>
      </w:r>
    </w:p>
    <w:p w:rsidR="00306F94" w:rsidRDefault="00306F94" w:rsidP="00416CD2">
      <w:pPr>
        <w:numPr>
          <w:ilvl w:val="0"/>
          <w:numId w:val="27"/>
        </w:numPr>
        <w:overflowPunct w:val="0"/>
        <w:autoSpaceDE w:val="0"/>
        <w:autoSpaceDN w:val="0"/>
        <w:adjustRightInd w:val="0"/>
        <w:jc w:val="both"/>
        <w:textAlignment w:val="baseline"/>
      </w:pPr>
      <w:r>
        <w:t xml:space="preserve">lekka </w:t>
      </w:r>
      <w:proofErr w:type="spellStart"/>
      <w:r>
        <w:t>rozsypywarka</w:t>
      </w:r>
      <w:proofErr w:type="spellEnd"/>
      <w:r>
        <w:t xml:space="preserve"> kruszywa,</w:t>
      </w:r>
    </w:p>
    <w:p w:rsidR="00306F94" w:rsidRDefault="00306F94" w:rsidP="00416CD2">
      <w:pPr>
        <w:numPr>
          <w:ilvl w:val="0"/>
          <w:numId w:val="27"/>
        </w:numPr>
        <w:overflowPunct w:val="0"/>
        <w:autoSpaceDE w:val="0"/>
        <w:autoSpaceDN w:val="0"/>
        <w:adjustRightInd w:val="0"/>
        <w:jc w:val="both"/>
        <w:textAlignment w:val="baseline"/>
      </w:pPr>
      <w:r>
        <w:t>szczotki mechaniczne i/lub inne urządzenia czyszczące,</w:t>
      </w:r>
    </w:p>
    <w:p w:rsidR="00306F94" w:rsidRDefault="00306F94" w:rsidP="00416CD2">
      <w:pPr>
        <w:numPr>
          <w:ilvl w:val="0"/>
          <w:numId w:val="27"/>
        </w:numPr>
        <w:overflowPunct w:val="0"/>
        <w:autoSpaceDE w:val="0"/>
        <w:autoSpaceDN w:val="0"/>
        <w:adjustRightInd w:val="0"/>
        <w:jc w:val="both"/>
        <w:textAlignment w:val="baseline"/>
      </w:pPr>
      <w:r>
        <w:t>samochody samowyładowcze z przykryciem brezentowym lub termosami,</w:t>
      </w:r>
    </w:p>
    <w:p w:rsidR="00306F94" w:rsidRDefault="00306F94" w:rsidP="00416CD2">
      <w:pPr>
        <w:numPr>
          <w:ilvl w:val="0"/>
          <w:numId w:val="27"/>
        </w:numPr>
        <w:overflowPunct w:val="0"/>
        <w:autoSpaceDE w:val="0"/>
        <w:autoSpaceDN w:val="0"/>
        <w:adjustRightInd w:val="0"/>
        <w:jc w:val="both"/>
        <w:textAlignment w:val="baseline"/>
      </w:pPr>
      <w:r>
        <w:t>sprzęt drobny.</w:t>
      </w:r>
    </w:p>
    <w:p w:rsidR="00306F94" w:rsidRDefault="00306F94" w:rsidP="00306F94">
      <w:pPr>
        <w:pStyle w:val="Nagwek2"/>
      </w:pPr>
      <w:bookmarkStart w:id="202" w:name="_Toc33319442"/>
      <w:bookmarkStart w:id="203" w:name="_Toc33320734"/>
      <w:bookmarkStart w:id="204" w:name="_Toc38338023"/>
      <w:bookmarkStart w:id="205" w:name="_Toc68660264"/>
      <w:bookmarkStart w:id="206" w:name="_Toc68921159"/>
      <w:bookmarkStart w:id="207" w:name="_Toc68929546"/>
      <w:bookmarkStart w:id="208" w:name="_Toc70745914"/>
      <w:bookmarkStart w:id="209" w:name="_Toc113338100"/>
      <w:bookmarkStart w:id="210" w:name="_Toc124213276"/>
      <w:bookmarkStart w:id="211" w:name="_Toc144694238"/>
      <w:bookmarkStart w:id="212" w:name="_Toc199904822"/>
      <w:bookmarkStart w:id="213" w:name="_Toc204566519"/>
      <w:bookmarkStart w:id="214" w:name="_Toc230055369"/>
      <w:r>
        <w:t xml:space="preserve">4. </w:t>
      </w:r>
      <w:bookmarkEnd w:id="202"/>
      <w:bookmarkEnd w:id="203"/>
      <w:bookmarkEnd w:id="204"/>
      <w:bookmarkEnd w:id="205"/>
      <w:bookmarkEnd w:id="206"/>
      <w:bookmarkEnd w:id="207"/>
      <w:bookmarkEnd w:id="208"/>
      <w:bookmarkEnd w:id="209"/>
      <w:bookmarkEnd w:id="210"/>
      <w:bookmarkEnd w:id="211"/>
      <w:bookmarkEnd w:id="212"/>
      <w:bookmarkEnd w:id="213"/>
      <w:bookmarkEnd w:id="214"/>
      <w:r>
        <w:t>TRANSPORT</w:t>
      </w:r>
    </w:p>
    <w:p w:rsidR="00306F94" w:rsidRDefault="00306F94" w:rsidP="00306F94">
      <w:pPr>
        <w:pStyle w:val="Nagwek3"/>
      </w:pPr>
      <w:r>
        <w:t>4.1. Ogólne wymagania dotyczące transportu</w:t>
      </w:r>
    </w:p>
    <w:p w:rsidR="00306F94" w:rsidRDefault="00306F94" w:rsidP="00306F94">
      <w:pPr>
        <w:numPr>
          <w:ilvl w:val="12"/>
          <w:numId w:val="0"/>
        </w:numPr>
      </w:pPr>
      <w:r>
        <w:tab/>
        <w:t xml:space="preserve">Ogólne wymagania dotyczące transportu podano w ST D-M-00.00.00 „Wymagania ogólne” </w:t>
      </w:r>
      <w:proofErr w:type="spellStart"/>
      <w:r>
        <w:t>pkt</w:t>
      </w:r>
      <w:proofErr w:type="spellEnd"/>
      <w:r>
        <w:t xml:space="preserve"> 4.</w:t>
      </w:r>
    </w:p>
    <w:p w:rsidR="00306F94" w:rsidRDefault="00306F94" w:rsidP="00306F94">
      <w:pPr>
        <w:pStyle w:val="Nagwek3"/>
      </w:pPr>
      <w:r>
        <w:t xml:space="preserve">4.2. Transport materiałów </w:t>
      </w:r>
    </w:p>
    <w:p w:rsidR="00306F94" w:rsidRDefault="00306F94" w:rsidP="00306F94">
      <w:r>
        <w:tab/>
        <w:t xml:space="preserve">Asfalt i </w:t>
      </w:r>
      <w:proofErr w:type="spellStart"/>
      <w:r>
        <w:t>polimeroasfalt</w:t>
      </w:r>
      <w:proofErr w:type="spellEnd"/>
      <w:r>
        <w:t xml:space="preserve"> należy przewozić w cysternach kolejowych lub samochodach izolowanych i zaopatrzonych w urządzenia umożliwiające pośrednie ogrzewanie oraz w zawory spustowe.</w:t>
      </w:r>
    </w:p>
    <w:p w:rsidR="00306F94" w:rsidRDefault="00306F94" w:rsidP="00306F94">
      <w:pPr>
        <w:ind w:firstLine="709"/>
      </w:pPr>
      <w:r>
        <w:t>Kruszywa można przewozić dowolnymi środkami transportu, w warunkach zabezpieczających je przed zanieczyszczeniem, zmieszaniem z innymi materiałami i nadmiernym zawilgoceniem.</w:t>
      </w:r>
    </w:p>
    <w:p w:rsidR="00306F94" w:rsidRDefault="00306F94" w:rsidP="00306F94">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306F94" w:rsidRDefault="00306F94" w:rsidP="00306F94">
      <w:pPr>
        <w:ind w:firstLine="709"/>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rsidR="00306F94" w:rsidRDefault="00306F94" w:rsidP="00306F94">
      <w:pPr>
        <w:ind w:firstLine="709"/>
      </w:pPr>
      <w:r>
        <w:t>Mieszankę SMA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306F94" w:rsidRDefault="00306F94" w:rsidP="00306F94">
      <w:pPr>
        <w:pStyle w:val="Nagwek2"/>
      </w:pPr>
      <w:bookmarkStart w:id="215" w:name="_Toc421940500"/>
      <w:bookmarkStart w:id="216" w:name="_Toc18217006"/>
      <w:bookmarkStart w:id="217" w:name="_Toc30219220"/>
      <w:bookmarkStart w:id="218" w:name="_Toc33319443"/>
      <w:bookmarkStart w:id="219" w:name="_Toc33320735"/>
      <w:bookmarkStart w:id="220" w:name="_Toc38338024"/>
      <w:bookmarkStart w:id="221" w:name="_Toc68660265"/>
      <w:bookmarkStart w:id="222" w:name="_Toc68921160"/>
      <w:bookmarkStart w:id="223" w:name="_Toc68929547"/>
      <w:bookmarkStart w:id="224" w:name="_Toc70745915"/>
      <w:bookmarkStart w:id="225" w:name="_Toc113338101"/>
      <w:bookmarkStart w:id="226" w:name="_Toc124213277"/>
      <w:bookmarkStart w:id="227" w:name="_Toc144694239"/>
      <w:bookmarkStart w:id="228" w:name="_Toc199904823"/>
      <w:bookmarkStart w:id="229" w:name="_Toc204566520"/>
      <w:bookmarkStart w:id="230" w:name="_Toc230055370"/>
      <w:r>
        <w:t>5.</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 xml:space="preserve"> WYKONANIE ROBÓT</w:t>
      </w:r>
    </w:p>
    <w:p w:rsidR="00306F94" w:rsidRDefault="00306F94" w:rsidP="00306F94">
      <w:pPr>
        <w:pStyle w:val="Nagwek3"/>
      </w:pPr>
      <w:r>
        <w:t>5.1. Ogólne zasady wykonania robót</w:t>
      </w:r>
    </w:p>
    <w:p w:rsidR="00306F94" w:rsidRDefault="00306F94" w:rsidP="00306F94">
      <w:pPr>
        <w:numPr>
          <w:ilvl w:val="12"/>
          <w:numId w:val="0"/>
        </w:numPr>
      </w:pPr>
      <w:r>
        <w:tab/>
        <w:t xml:space="preserve">Ogólne zasady wykonania robót podano w ST D-M-00.00.00 „Wymagania ogólne” </w:t>
      </w:r>
      <w:proofErr w:type="spellStart"/>
      <w:r>
        <w:t>pkt</w:t>
      </w:r>
      <w:proofErr w:type="spellEnd"/>
      <w:r>
        <w:t xml:space="preserve"> 5.</w:t>
      </w:r>
    </w:p>
    <w:p w:rsidR="00306F94" w:rsidRDefault="00306F94" w:rsidP="00306F94">
      <w:pPr>
        <w:pStyle w:val="Nagwek3"/>
      </w:pPr>
      <w:r>
        <w:t>5.2. Projektowanie mieszanki SMA</w:t>
      </w:r>
    </w:p>
    <w:p w:rsidR="00306F94" w:rsidRDefault="00306F94" w:rsidP="00306F94">
      <w:r>
        <w:tab/>
      </w:r>
      <w:r w:rsidRPr="00087976">
        <w:t xml:space="preserve">Przed przystąpieniem do robót Wykonawca dostarczy </w:t>
      </w:r>
      <w:r w:rsidR="00630964">
        <w:t>Inspektorowi nadzoru</w:t>
      </w:r>
      <w:r w:rsidRPr="00087976">
        <w:t xml:space="preserve"> do akceptacji projekt składu mieszanki SMA </w:t>
      </w:r>
      <w:r>
        <w:t>8</w:t>
      </w:r>
      <w:r w:rsidRPr="00087976">
        <w:t>.</w:t>
      </w:r>
    </w:p>
    <w:p w:rsidR="00306F94" w:rsidRDefault="00306F94" w:rsidP="00306F94">
      <w:r>
        <w:tab/>
        <w:t>Uziarnienie mieszanki mineralnej, minimalna zawartość lepiszcza oraz orientacyjna zawartość środka stabilizującego podane są w tablicy 3.</w:t>
      </w:r>
    </w:p>
    <w:p w:rsidR="00306F94" w:rsidRDefault="00306F94" w:rsidP="00306F94">
      <w:r>
        <w:tab/>
        <w:t>Wymagane właściwości mieszanki SMA podane są w tablicach 4.</w:t>
      </w:r>
    </w:p>
    <w:p w:rsidR="00306F94" w:rsidRPr="00B56CF7" w:rsidRDefault="00306F94" w:rsidP="00306F94">
      <w:r>
        <w:lastRenderedPageBreak/>
        <w:t>Tablica 3.</w:t>
      </w:r>
      <w:r>
        <w:tab/>
        <w:t>Uziarnienie mieszanki mineralnej, zawartość lepiszcza oraz środka stabilizującego mieszanki SMA do warstwy ścieralnej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3"/>
        <w:gridCol w:w="1443"/>
        <w:gridCol w:w="1442"/>
      </w:tblGrid>
      <w:tr w:rsidR="00306F94" w:rsidTr="007518D5">
        <w:tc>
          <w:tcPr>
            <w:tcW w:w="0" w:type="auto"/>
            <w:vMerge w:val="restart"/>
            <w:vAlign w:val="center"/>
          </w:tcPr>
          <w:p w:rsidR="00306F94" w:rsidRDefault="00306F94" w:rsidP="007518D5">
            <w:pPr>
              <w:jc w:val="center"/>
            </w:pPr>
            <w:r>
              <w:t>Właściwość</w:t>
            </w:r>
          </w:p>
        </w:tc>
        <w:tc>
          <w:tcPr>
            <w:tcW w:w="0" w:type="auto"/>
            <w:gridSpan w:val="2"/>
          </w:tcPr>
          <w:p w:rsidR="00306F94" w:rsidRDefault="00306F94" w:rsidP="007518D5">
            <w:pPr>
              <w:jc w:val="center"/>
            </w:pPr>
            <w:r>
              <w:t>Przesiew,   [% (m/m)]</w:t>
            </w:r>
          </w:p>
        </w:tc>
      </w:tr>
      <w:tr w:rsidR="00306F94" w:rsidTr="007518D5">
        <w:tc>
          <w:tcPr>
            <w:tcW w:w="0" w:type="auto"/>
            <w:vMerge/>
          </w:tcPr>
          <w:p w:rsidR="00306F94" w:rsidRDefault="00306F94" w:rsidP="007518D5">
            <w:pPr>
              <w:jc w:val="center"/>
            </w:pPr>
          </w:p>
        </w:tc>
        <w:tc>
          <w:tcPr>
            <w:tcW w:w="0" w:type="auto"/>
            <w:gridSpan w:val="2"/>
          </w:tcPr>
          <w:p w:rsidR="00306F94" w:rsidRDefault="00306F94" w:rsidP="007518D5">
            <w:pPr>
              <w:jc w:val="center"/>
            </w:pPr>
            <w:r>
              <w:t>SMA 8</w:t>
            </w:r>
          </w:p>
          <w:p w:rsidR="00306F94" w:rsidRDefault="00306F94" w:rsidP="007518D5">
            <w:pPr>
              <w:jc w:val="center"/>
            </w:pPr>
            <w:r>
              <w:t>KR1÷KR2</w:t>
            </w:r>
          </w:p>
        </w:tc>
      </w:tr>
      <w:tr w:rsidR="00306F94" w:rsidTr="007518D5">
        <w:tc>
          <w:tcPr>
            <w:tcW w:w="0" w:type="auto"/>
          </w:tcPr>
          <w:p w:rsidR="00306F94" w:rsidRDefault="00306F94" w:rsidP="007518D5">
            <w:pPr>
              <w:jc w:val="center"/>
            </w:pPr>
            <w:r>
              <w:t>Wymiar sita #, [mm]</w:t>
            </w:r>
          </w:p>
        </w:tc>
        <w:tc>
          <w:tcPr>
            <w:tcW w:w="0" w:type="auto"/>
          </w:tcPr>
          <w:p w:rsidR="00306F94" w:rsidRDefault="00306F94" w:rsidP="007518D5">
            <w:pPr>
              <w:jc w:val="center"/>
            </w:pPr>
            <w:r>
              <w:t>od</w:t>
            </w:r>
          </w:p>
        </w:tc>
        <w:tc>
          <w:tcPr>
            <w:tcW w:w="0" w:type="auto"/>
          </w:tcPr>
          <w:p w:rsidR="00306F94" w:rsidRDefault="00306F94" w:rsidP="007518D5">
            <w:pPr>
              <w:jc w:val="center"/>
            </w:pPr>
            <w:r>
              <w:t>do</w:t>
            </w:r>
          </w:p>
        </w:tc>
      </w:tr>
      <w:tr w:rsidR="00306F94" w:rsidTr="007518D5">
        <w:tc>
          <w:tcPr>
            <w:tcW w:w="0" w:type="auto"/>
          </w:tcPr>
          <w:p w:rsidR="00306F94" w:rsidRDefault="00306F94" w:rsidP="007518D5">
            <w:pPr>
              <w:jc w:val="center"/>
            </w:pPr>
            <w:r>
              <w:t>16</w:t>
            </w:r>
          </w:p>
        </w:tc>
        <w:tc>
          <w:tcPr>
            <w:tcW w:w="0" w:type="auto"/>
          </w:tcPr>
          <w:p w:rsidR="00306F94" w:rsidRDefault="00306F94" w:rsidP="007518D5">
            <w:pPr>
              <w:jc w:val="center"/>
            </w:pPr>
            <w:r>
              <w:t>-</w:t>
            </w:r>
          </w:p>
        </w:tc>
        <w:tc>
          <w:tcPr>
            <w:tcW w:w="0" w:type="auto"/>
          </w:tcPr>
          <w:p w:rsidR="00306F94" w:rsidRDefault="00306F94" w:rsidP="007518D5">
            <w:pPr>
              <w:jc w:val="center"/>
            </w:pPr>
            <w:r>
              <w:t>-</w:t>
            </w:r>
          </w:p>
        </w:tc>
      </w:tr>
      <w:tr w:rsidR="00306F94" w:rsidTr="007518D5">
        <w:tc>
          <w:tcPr>
            <w:tcW w:w="0" w:type="auto"/>
          </w:tcPr>
          <w:p w:rsidR="00306F94" w:rsidRDefault="00306F94" w:rsidP="007518D5">
            <w:pPr>
              <w:jc w:val="center"/>
            </w:pPr>
            <w:r>
              <w:t>11,2</w:t>
            </w:r>
          </w:p>
        </w:tc>
        <w:tc>
          <w:tcPr>
            <w:tcW w:w="0" w:type="auto"/>
          </w:tcPr>
          <w:p w:rsidR="00306F94" w:rsidRDefault="00306F94" w:rsidP="007518D5">
            <w:pPr>
              <w:jc w:val="center"/>
            </w:pPr>
            <w:r>
              <w:t>100</w:t>
            </w:r>
          </w:p>
        </w:tc>
        <w:tc>
          <w:tcPr>
            <w:tcW w:w="0" w:type="auto"/>
          </w:tcPr>
          <w:p w:rsidR="00306F94" w:rsidRDefault="00306F94" w:rsidP="007518D5">
            <w:pPr>
              <w:jc w:val="center"/>
            </w:pPr>
            <w:r>
              <w:t>-</w:t>
            </w:r>
          </w:p>
        </w:tc>
      </w:tr>
      <w:tr w:rsidR="00306F94" w:rsidTr="007518D5">
        <w:tc>
          <w:tcPr>
            <w:tcW w:w="0" w:type="auto"/>
          </w:tcPr>
          <w:p w:rsidR="00306F94" w:rsidRDefault="00306F94" w:rsidP="007518D5">
            <w:pPr>
              <w:jc w:val="center"/>
            </w:pPr>
            <w:r>
              <w:t>8</w:t>
            </w:r>
          </w:p>
        </w:tc>
        <w:tc>
          <w:tcPr>
            <w:tcW w:w="0" w:type="auto"/>
          </w:tcPr>
          <w:p w:rsidR="00306F94" w:rsidRDefault="00306F94" w:rsidP="007518D5">
            <w:pPr>
              <w:jc w:val="center"/>
            </w:pPr>
            <w:r>
              <w:t>90</w:t>
            </w:r>
          </w:p>
        </w:tc>
        <w:tc>
          <w:tcPr>
            <w:tcW w:w="0" w:type="auto"/>
          </w:tcPr>
          <w:p w:rsidR="00306F94" w:rsidRDefault="00306F94" w:rsidP="007518D5">
            <w:pPr>
              <w:jc w:val="center"/>
            </w:pPr>
            <w:r>
              <w:t>100</w:t>
            </w:r>
          </w:p>
        </w:tc>
      </w:tr>
      <w:tr w:rsidR="00306F94" w:rsidTr="007518D5">
        <w:tc>
          <w:tcPr>
            <w:tcW w:w="0" w:type="auto"/>
          </w:tcPr>
          <w:p w:rsidR="00306F94" w:rsidRDefault="00306F94" w:rsidP="007518D5">
            <w:pPr>
              <w:jc w:val="center"/>
            </w:pPr>
            <w:r>
              <w:t>5,6</w:t>
            </w:r>
          </w:p>
        </w:tc>
        <w:tc>
          <w:tcPr>
            <w:tcW w:w="0" w:type="auto"/>
          </w:tcPr>
          <w:p w:rsidR="00306F94" w:rsidRDefault="00306F94" w:rsidP="007518D5">
            <w:pPr>
              <w:jc w:val="center"/>
            </w:pPr>
            <w:r>
              <w:t>35</w:t>
            </w:r>
          </w:p>
        </w:tc>
        <w:tc>
          <w:tcPr>
            <w:tcW w:w="0" w:type="auto"/>
          </w:tcPr>
          <w:p w:rsidR="00306F94" w:rsidRDefault="00306F94" w:rsidP="007518D5">
            <w:pPr>
              <w:jc w:val="center"/>
            </w:pPr>
            <w:r>
              <w:t>60</w:t>
            </w:r>
          </w:p>
        </w:tc>
      </w:tr>
      <w:tr w:rsidR="00306F94" w:rsidTr="007518D5">
        <w:tc>
          <w:tcPr>
            <w:tcW w:w="0" w:type="auto"/>
          </w:tcPr>
          <w:p w:rsidR="00306F94" w:rsidRDefault="00306F94" w:rsidP="007518D5">
            <w:pPr>
              <w:jc w:val="center"/>
            </w:pPr>
            <w:r>
              <w:t>2</w:t>
            </w:r>
          </w:p>
        </w:tc>
        <w:tc>
          <w:tcPr>
            <w:tcW w:w="0" w:type="auto"/>
          </w:tcPr>
          <w:p w:rsidR="00306F94" w:rsidRDefault="00306F94" w:rsidP="007518D5">
            <w:pPr>
              <w:jc w:val="center"/>
            </w:pPr>
            <w:r>
              <w:t>20</w:t>
            </w:r>
          </w:p>
        </w:tc>
        <w:tc>
          <w:tcPr>
            <w:tcW w:w="0" w:type="auto"/>
          </w:tcPr>
          <w:p w:rsidR="00306F94" w:rsidRDefault="00306F94" w:rsidP="007518D5">
            <w:pPr>
              <w:jc w:val="center"/>
            </w:pPr>
            <w:r>
              <w:t>30</w:t>
            </w:r>
          </w:p>
        </w:tc>
      </w:tr>
      <w:tr w:rsidR="00306F94" w:rsidTr="007518D5">
        <w:tc>
          <w:tcPr>
            <w:tcW w:w="0" w:type="auto"/>
          </w:tcPr>
          <w:p w:rsidR="00306F94" w:rsidRDefault="00306F94" w:rsidP="007518D5">
            <w:pPr>
              <w:jc w:val="center"/>
            </w:pPr>
            <w:r>
              <w:t>0,125</w:t>
            </w:r>
          </w:p>
        </w:tc>
        <w:tc>
          <w:tcPr>
            <w:tcW w:w="0" w:type="auto"/>
          </w:tcPr>
          <w:p w:rsidR="00306F94" w:rsidRDefault="00306F94" w:rsidP="007518D5">
            <w:pPr>
              <w:jc w:val="center"/>
            </w:pPr>
            <w:r>
              <w:t>9</w:t>
            </w:r>
          </w:p>
        </w:tc>
        <w:tc>
          <w:tcPr>
            <w:tcW w:w="0" w:type="auto"/>
          </w:tcPr>
          <w:p w:rsidR="00306F94" w:rsidRDefault="00306F94" w:rsidP="007518D5">
            <w:pPr>
              <w:jc w:val="center"/>
            </w:pPr>
            <w:r>
              <w:t>17</w:t>
            </w:r>
          </w:p>
        </w:tc>
      </w:tr>
      <w:tr w:rsidR="00306F94" w:rsidTr="007518D5">
        <w:tc>
          <w:tcPr>
            <w:tcW w:w="0" w:type="auto"/>
          </w:tcPr>
          <w:p w:rsidR="00306F94" w:rsidRDefault="00306F94" w:rsidP="007518D5">
            <w:pPr>
              <w:jc w:val="center"/>
            </w:pPr>
            <w:r>
              <w:t>0,063</w:t>
            </w:r>
          </w:p>
        </w:tc>
        <w:tc>
          <w:tcPr>
            <w:tcW w:w="0" w:type="auto"/>
          </w:tcPr>
          <w:p w:rsidR="00306F94" w:rsidRDefault="00306F94" w:rsidP="007518D5">
            <w:pPr>
              <w:jc w:val="center"/>
            </w:pPr>
            <w:r>
              <w:t>7</w:t>
            </w:r>
          </w:p>
        </w:tc>
        <w:tc>
          <w:tcPr>
            <w:tcW w:w="0" w:type="auto"/>
          </w:tcPr>
          <w:p w:rsidR="00306F94" w:rsidRDefault="00306F94" w:rsidP="007518D5">
            <w:pPr>
              <w:jc w:val="center"/>
            </w:pPr>
            <w:r>
              <w:t>12</w:t>
            </w:r>
          </w:p>
        </w:tc>
      </w:tr>
      <w:tr w:rsidR="00306F94" w:rsidTr="007518D5">
        <w:tc>
          <w:tcPr>
            <w:tcW w:w="0" w:type="auto"/>
          </w:tcPr>
          <w:p w:rsidR="00306F94" w:rsidRDefault="00306F94" w:rsidP="007518D5">
            <w:r>
              <w:t>Orientacyjna zawartość środka stabilizującego, [% (m/m)]</w:t>
            </w:r>
          </w:p>
        </w:tc>
        <w:tc>
          <w:tcPr>
            <w:tcW w:w="0" w:type="auto"/>
          </w:tcPr>
          <w:p w:rsidR="00306F94" w:rsidRDefault="00306F94" w:rsidP="007518D5">
            <w:pPr>
              <w:jc w:val="center"/>
            </w:pPr>
            <w:r>
              <w:t>0,3</w:t>
            </w:r>
          </w:p>
        </w:tc>
        <w:tc>
          <w:tcPr>
            <w:tcW w:w="0" w:type="auto"/>
          </w:tcPr>
          <w:p w:rsidR="00306F94" w:rsidRDefault="00306F94" w:rsidP="007518D5">
            <w:pPr>
              <w:jc w:val="center"/>
            </w:pPr>
            <w:r>
              <w:t>1,5</w:t>
            </w:r>
          </w:p>
        </w:tc>
      </w:tr>
      <w:tr w:rsidR="00306F94" w:rsidTr="007518D5">
        <w:tc>
          <w:tcPr>
            <w:tcW w:w="0" w:type="auto"/>
          </w:tcPr>
          <w:p w:rsidR="00306F94" w:rsidRPr="00C64752" w:rsidRDefault="00306F94" w:rsidP="007518D5">
            <w:pPr>
              <w:rPr>
                <w:vertAlign w:val="superscript"/>
              </w:rPr>
            </w:pPr>
            <w:r>
              <w:t>Zawartość lepiszcza, minimum</w:t>
            </w:r>
            <w:r w:rsidRPr="00C64752">
              <w:rPr>
                <w:vertAlign w:val="superscript"/>
              </w:rPr>
              <w:t>*)</w:t>
            </w:r>
          </w:p>
        </w:tc>
        <w:tc>
          <w:tcPr>
            <w:tcW w:w="0" w:type="auto"/>
            <w:gridSpan w:val="2"/>
          </w:tcPr>
          <w:p w:rsidR="00306F94" w:rsidRDefault="00306F94" w:rsidP="007518D5">
            <w:pPr>
              <w:spacing w:before="120"/>
              <w:jc w:val="center"/>
            </w:pPr>
            <w:r>
              <w:t>B</w:t>
            </w:r>
            <w:r w:rsidRPr="00C64752">
              <w:rPr>
                <w:vertAlign w:val="subscript"/>
              </w:rPr>
              <w:t>min</w:t>
            </w:r>
            <w:r>
              <w:rPr>
                <w:vertAlign w:val="subscript"/>
              </w:rPr>
              <w:t>7</w:t>
            </w:r>
            <w:r w:rsidRPr="00C64752">
              <w:rPr>
                <w:vertAlign w:val="subscript"/>
              </w:rPr>
              <w:t>,</w:t>
            </w:r>
            <w:r>
              <w:rPr>
                <w:vertAlign w:val="subscript"/>
              </w:rPr>
              <w:t>0</w:t>
            </w:r>
          </w:p>
        </w:tc>
      </w:tr>
      <w:tr w:rsidR="00306F94" w:rsidTr="007518D5">
        <w:tc>
          <w:tcPr>
            <w:tcW w:w="0" w:type="auto"/>
            <w:gridSpan w:val="3"/>
          </w:tcPr>
          <w:p w:rsidR="00306F94" w:rsidRDefault="00306F94" w:rsidP="007518D5">
            <w:pPr>
              <w:ind w:left="142" w:hanging="142"/>
              <w:rPr>
                <w:sz w:val="18"/>
                <w:szCs w:val="18"/>
              </w:rPr>
            </w:pPr>
            <w:r w:rsidRPr="00C64752">
              <w:rPr>
                <w:sz w:val="18"/>
                <w:szCs w:val="18"/>
                <w:vertAlign w:val="superscript"/>
              </w:rPr>
              <w:t>*)</w:t>
            </w:r>
            <w:r w:rsidRPr="00C64752">
              <w:rPr>
                <w:sz w:val="18"/>
                <w:szCs w:val="18"/>
              </w:rPr>
              <w:t xml:space="preserve"> Minimalna zawartość lepiszcza jest określona przy założonej gęstości mieszanki mineralnej 2,650 Mg/m</w:t>
            </w:r>
            <w:r w:rsidRPr="00C64752">
              <w:rPr>
                <w:sz w:val="18"/>
                <w:szCs w:val="18"/>
                <w:vertAlign w:val="superscript"/>
              </w:rPr>
              <w:t>3</w:t>
            </w:r>
            <w:r w:rsidRPr="00C64752">
              <w:rPr>
                <w:sz w:val="18"/>
                <w:szCs w:val="18"/>
              </w:rPr>
              <w:t>. Jeżeli stosowana mieszanka mineralna ma inną gęstość (</w:t>
            </w:r>
            <w:proofErr w:type="spellStart"/>
            <w:r w:rsidRPr="00C64752">
              <w:rPr>
                <w:i/>
                <w:sz w:val="18"/>
                <w:szCs w:val="18"/>
              </w:rPr>
              <w:t>ρ</w:t>
            </w:r>
            <w:r w:rsidRPr="00C64752">
              <w:rPr>
                <w:sz w:val="18"/>
                <w:szCs w:val="18"/>
                <w:vertAlign w:val="subscript"/>
              </w:rPr>
              <w:t>d</w:t>
            </w:r>
            <w:proofErr w:type="spellEnd"/>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 id="_x0000_i1033" type="#_x0000_t75" style="width:12.25pt;height:10.65pt" o:ole="">
                  <v:imagedata r:id="rId22" o:title=""/>
                </v:shape>
                <o:OLEObject Type="Embed" ProgID="Equation.3" ShapeID="_x0000_i1033" DrawAspect="Content" ObjectID="_1558930383" r:id="rId26"/>
              </w:object>
            </w:r>
            <w:r w:rsidRPr="00C64752">
              <w:rPr>
                <w:sz w:val="18"/>
                <w:szCs w:val="18"/>
              </w:rPr>
              <w:t xml:space="preserve"> według równania:</w:t>
            </w:r>
          </w:p>
          <w:p w:rsidR="00306F94" w:rsidRPr="00C64752" w:rsidRDefault="00306F94" w:rsidP="007518D5">
            <w:pPr>
              <w:jc w:val="center"/>
              <w:rPr>
                <w:sz w:val="18"/>
                <w:szCs w:val="18"/>
              </w:rPr>
            </w:pPr>
            <w:r w:rsidRPr="00C64752">
              <w:rPr>
                <w:position w:val="-30"/>
                <w:sz w:val="16"/>
                <w:szCs w:val="16"/>
              </w:rPr>
              <w:object w:dxaOrig="880" w:dyaOrig="680">
                <v:shape id="_x0000_i1034" type="#_x0000_t75" style="width:44.2pt;height:34.35pt" o:ole="">
                  <v:imagedata r:id="rId24" o:title=""/>
                </v:shape>
                <o:OLEObject Type="Embed" ProgID="Equation.3" ShapeID="_x0000_i1034" DrawAspect="Content" ObjectID="_1558930384" r:id="rId27"/>
              </w:object>
            </w:r>
          </w:p>
        </w:tc>
      </w:tr>
    </w:tbl>
    <w:p w:rsidR="00306F94" w:rsidRPr="00445364" w:rsidRDefault="00306F94" w:rsidP="00306F94">
      <w:pPr>
        <w:tabs>
          <w:tab w:val="left" w:pos="993"/>
        </w:tabs>
        <w:ind w:left="992" w:hanging="992"/>
        <w:rPr>
          <w:sz w:val="10"/>
          <w:szCs w:val="10"/>
        </w:rPr>
      </w:pPr>
    </w:p>
    <w:p w:rsidR="00306F94" w:rsidRDefault="00306F94" w:rsidP="00306F94">
      <w:r>
        <w:t>Tablica 4.</w:t>
      </w:r>
      <w:r>
        <w:tab/>
        <w:t>Wymagane właściwości mieszanki SMA do warstwy ścieralnej, przy ruchu KR1÷KR2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3544"/>
        <w:gridCol w:w="2126"/>
      </w:tblGrid>
      <w:tr w:rsidR="00306F94" w:rsidRPr="00D51A53" w:rsidTr="007518D5">
        <w:tc>
          <w:tcPr>
            <w:tcW w:w="1809" w:type="dxa"/>
            <w:vAlign w:val="center"/>
          </w:tcPr>
          <w:p w:rsidR="00306F94" w:rsidRPr="00D51A53" w:rsidRDefault="00306F94" w:rsidP="007518D5">
            <w:pPr>
              <w:jc w:val="center"/>
              <w:rPr>
                <w:rFonts w:cs="Arial"/>
              </w:rPr>
            </w:pPr>
            <w:r w:rsidRPr="00D51A53">
              <w:rPr>
                <w:rFonts w:cs="Arial"/>
              </w:rPr>
              <w:t>Właściwość</w:t>
            </w:r>
          </w:p>
        </w:tc>
        <w:tc>
          <w:tcPr>
            <w:tcW w:w="1701" w:type="dxa"/>
            <w:vAlign w:val="center"/>
          </w:tcPr>
          <w:p w:rsidR="00306F94" w:rsidRPr="00D51A53" w:rsidRDefault="00306F94" w:rsidP="007518D5">
            <w:pPr>
              <w:jc w:val="center"/>
              <w:rPr>
                <w:rFonts w:cs="Arial"/>
              </w:rPr>
            </w:pPr>
            <w:r w:rsidRPr="00D51A53">
              <w:rPr>
                <w:rFonts w:cs="Arial"/>
              </w:rPr>
              <w:t>Warunki zagęszczania wg PN-EN 13108-20</w:t>
            </w:r>
          </w:p>
        </w:tc>
        <w:tc>
          <w:tcPr>
            <w:tcW w:w="3544" w:type="dxa"/>
            <w:vAlign w:val="center"/>
          </w:tcPr>
          <w:p w:rsidR="00306F94" w:rsidRPr="00D51A53" w:rsidRDefault="00306F94" w:rsidP="007518D5">
            <w:pPr>
              <w:jc w:val="center"/>
              <w:rPr>
                <w:rFonts w:cs="Arial"/>
              </w:rPr>
            </w:pPr>
            <w:r w:rsidRPr="00D51A53">
              <w:rPr>
                <w:rFonts w:cs="Arial"/>
              </w:rPr>
              <w:t>Metoda i warunki badania</w:t>
            </w:r>
          </w:p>
        </w:tc>
        <w:tc>
          <w:tcPr>
            <w:tcW w:w="2126" w:type="dxa"/>
            <w:vAlign w:val="center"/>
          </w:tcPr>
          <w:p w:rsidR="00306F94" w:rsidRPr="00D51A53" w:rsidRDefault="00306F94" w:rsidP="007518D5">
            <w:pPr>
              <w:jc w:val="center"/>
              <w:rPr>
                <w:rFonts w:cs="Arial"/>
              </w:rPr>
            </w:pPr>
            <w:r w:rsidRPr="00D51A53">
              <w:rPr>
                <w:rFonts w:cs="Arial"/>
              </w:rPr>
              <w:t>SMA 8</w:t>
            </w:r>
          </w:p>
        </w:tc>
      </w:tr>
      <w:tr w:rsidR="00306F94" w:rsidRPr="00D51A53" w:rsidTr="007518D5">
        <w:tc>
          <w:tcPr>
            <w:tcW w:w="1809" w:type="dxa"/>
          </w:tcPr>
          <w:p w:rsidR="00306F94" w:rsidRPr="00D51A53" w:rsidRDefault="00306F94" w:rsidP="007518D5">
            <w:pPr>
              <w:rPr>
                <w:rFonts w:cs="Arial"/>
              </w:rPr>
            </w:pPr>
            <w:r w:rsidRPr="00D51A53">
              <w:rPr>
                <w:rFonts w:cs="Arial"/>
              </w:rPr>
              <w:t>Zawartość wolnych przestrzeni</w:t>
            </w:r>
          </w:p>
        </w:tc>
        <w:tc>
          <w:tcPr>
            <w:tcW w:w="1701" w:type="dxa"/>
          </w:tcPr>
          <w:p w:rsidR="00306F94" w:rsidRPr="00D51A53" w:rsidRDefault="00306F94" w:rsidP="007518D5">
            <w:pPr>
              <w:rPr>
                <w:rFonts w:cs="Arial"/>
              </w:rPr>
            </w:pPr>
            <w:r w:rsidRPr="00D51A53">
              <w:rPr>
                <w:rFonts w:cs="Arial"/>
              </w:rPr>
              <w:t>C.1.2,ubijanie, 2×50 uderzeń</w:t>
            </w:r>
          </w:p>
        </w:tc>
        <w:tc>
          <w:tcPr>
            <w:tcW w:w="3544" w:type="dxa"/>
          </w:tcPr>
          <w:p w:rsidR="00306F94" w:rsidRPr="00D51A53" w:rsidRDefault="00306F94" w:rsidP="007518D5">
            <w:pPr>
              <w:spacing w:before="120"/>
              <w:jc w:val="center"/>
              <w:rPr>
                <w:rFonts w:cs="Arial"/>
              </w:rPr>
            </w:pPr>
            <w:r w:rsidRPr="00D51A53">
              <w:rPr>
                <w:rFonts w:cs="Arial"/>
              </w:rPr>
              <w:t>PN-EN 12697-8, p. 4</w:t>
            </w:r>
          </w:p>
        </w:tc>
        <w:tc>
          <w:tcPr>
            <w:tcW w:w="2126" w:type="dxa"/>
          </w:tcPr>
          <w:p w:rsidR="00306F94" w:rsidRPr="00D51A53" w:rsidRDefault="00306F94" w:rsidP="007518D5">
            <w:pPr>
              <w:jc w:val="center"/>
              <w:rPr>
                <w:rFonts w:cs="Arial"/>
              </w:rPr>
            </w:pPr>
            <w:proofErr w:type="spellStart"/>
            <w:r w:rsidRPr="00D51A53">
              <w:rPr>
                <w:rFonts w:cs="Arial"/>
                <w:i/>
              </w:rPr>
              <w:t>V</w:t>
            </w:r>
            <w:r w:rsidRPr="00D51A53">
              <w:rPr>
                <w:rFonts w:cs="Arial"/>
                <w:vertAlign w:val="subscript"/>
              </w:rPr>
              <w:t>min</w:t>
            </w:r>
            <w:proofErr w:type="spellEnd"/>
            <w:r w:rsidRPr="00D51A53">
              <w:rPr>
                <w:rFonts w:cs="Arial"/>
                <w:vertAlign w:val="subscript"/>
              </w:rPr>
              <w:t xml:space="preserve"> 1,5</w:t>
            </w:r>
          </w:p>
          <w:p w:rsidR="00306F94" w:rsidRPr="00D51A53" w:rsidRDefault="00306F94" w:rsidP="007518D5">
            <w:pPr>
              <w:jc w:val="center"/>
              <w:rPr>
                <w:rFonts w:cs="Arial"/>
              </w:rPr>
            </w:pPr>
            <w:proofErr w:type="spellStart"/>
            <w:r w:rsidRPr="00D51A53">
              <w:rPr>
                <w:rFonts w:cs="Arial"/>
                <w:i/>
              </w:rPr>
              <w:t>V</w:t>
            </w:r>
            <w:r w:rsidRPr="00D51A53">
              <w:rPr>
                <w:rFonts w:cs="Arial"/>
                <w:vertAlign w:val="subscript"/>
              </w:rPr>
              <w:t>max</w:t>
            </w:r>
            <w:proofErr w:type="spellEnd"/>
            <w:r w:rsidRPr="00D51A53">
              <w:rPr>
                <w:rFonts w:cs="Arial"/>
                <w:vertAlign w:val="subscript"/>
              </w:rPr>
              <w:t xml:space="preserve"> 3,0</w:t>
            </w:r>
          </w:p>
        </w:tc>
      </w:tr>
      <w:tr w:rsidR="00306F94" w:rsidRPr="00D51A53" w:rsidTr="007518D5">
        <w:tc>
          <w:tcPr>
            <w:tcW w:w="1809" w:type="dxa"/>
            <w:vAlign w:val="center"/>
          </w:tcPr>
          <w:p w:rsidR="00306F94" w:rsidRPr="00D51A53" w:rsidRDefault="00306F94" w:rsidP="007518D5">
            <w:pPr>
              <w:rPr>
                <w:rFonts w:cs="Arial"/>
              </w:rPr>
            </w:pPr>
            <w:r w:rsidRPr="00D51A53">
              <w:rPr>
                <w:rFonts w:cs="Arial"/>
              </w:rPr>
              <w:t>Odporność na działanie wody</w:t>
            </w:r>
          </w:p>
        </w:tc>
        <w:tc>
          <w:tcPr>
            <w:tcW w:w="1701" w:type="dxa"/>
            <w:vAlign w:val="center"/>
          </w:tcPr>
          <w:p w:rsidR="00306F94" w:rsidRPr="00D51A53" w:rsidRDefault="00306F94" w:rsidP="007518D5">
            <w:pPr>
              <w:rPr>
                <w:rFonts w:cs="Arial"/>
              </w:rPr>
            </w:pPr>
            <w:r w:rsidRPr="00D51A53">
              <w:rPr>
                <w:rFonts w:cs="Arial"/>
              </w:rPr>
              <w:t>C.1.1,ubijanie, 2×35 uderzeń</w:t>
            </w:r>
          </w:p>
        </w:tc>
        <w:tc>
          <w:tcPr>
            <w:tcW w:w="3544" w:type="dxa"/>
            <w:vAlign w:val="center"/>
          </w:tcPr>
          <w:p w:rsidR="00306F94" w:rsidRPr="00D51A53" w:rsidRDefault="00306F94" w:rsidP="007518D5">
            <w:pPr>
              <w:jc w:val="center"/>
              <w:rPr>
                <w:rFonts w:cs="Arial"/>
                <w:vertAlign w:val="superscript"/>
              </w:rPr>
            </w:pPr>
            <w:r w:rsidRPr="00D51A53">
              <w:rPr>
                <w:rFonts w:cs="Arial"/>
              </w:rPr>
              <w:t xml:space="preserve">PN-EN 12697-12, przechowywanie w </w:t>
            </w:r>
            <w:smartTag w:uri="urn:schemas-microsoft-com:office:smarttags" w:element="metricconverter">
              <w:smartTagPr>
                <w:attr w:name="ProductID" w:val="40ﾰC"/>
              </w:smartTagPr>
              <w:r w:rsidRPr="00D51A53">
                <w:rPr>
                  <w:rFonts w:cs="Arial"/>
                </w:rPr>
                <w:t>40°C</w:t>
              </w:r>
            </w:smartTag>
            <w:r w:rsidRPr="00D51A53">
              <w:rPr>
                <w:rFonts w:cs="Arial"/>
              </w:rPr>
              <w:t xml:space="preserve"> z jednym cyklem zamrażania, badanie w</w:t>
            </w:r>
            <w:r>
              <w:rPr>
                <w:rFonts w:cs="Arial"/>
              </w:rPr>
              <w:t> </w:t>
            </w:r>
            <w:r w:rsidRPr="00D51A53">
              <w:rPr>
                <w:rFonts w:cs="Arial"/>
              </w:rPr>
              <w:t xml:space="preserve">25°C </w:t>
            </w:r>
            <w:r w:rsidRPr="00D51A53">
              <w:rPr>
                <w:rFonts w:cs="Arial"/>
                <w:vertAlign w:val="superscript"/>
              </w:rPr>
              <w:t>1)</w:t>
            </w:r>
          </w:p>
        </w:tc>
        <w:tc>
          <w:tcPr>
            <w:tcW w:w="2126" w:type="dxa"/>
            <w:vAlign w:val="center"/>
          </w:tcPr>
          <w:p w:rsidR="00306F94" w:rsidRPr="00D51A53" w:rsidRDefault="00306F94" w:rsidP="007518D5">
            <w:pPr>
              <w:jc w:val="center"/>
              <w:rPr>
                <w:rFonts w:cs="Arial"/>
              </w:rPr>
            </w:pPr>
            <w:r w:rsidRPr="00D51A53">
              <w:rPr>
                <w:rFonts w:cs="Arial"/>
                <w:i/>
              </w:rPr>
              <w:t>ITSR</w:t>
            </w:r>
            <w:r w:rsidRPr="00D51A53">
              <w:rPr>
                <w:rFonts w:cs="Arial"/>
                <w:vertAlign w:val="subscript"/>
              </w:rPr>
              <w:t>90</w:t>
            </w:r>
          </w:p>
        </w:tc>
      </w:tr>
      <w:tr w:rsidR="00306F94" w:rsidRPr="00D51A53" w:rsidTr="007518D5">
        <w:tc>
          <w:tcPr>
            <w:tcW w:w="1809" w:type="dxa"/>
          </w:tcPr>
          <w:p w:rsidR="00306F94" w:rsidRPr="00D51A53" w:rsidRDefault="00306F94" w:rsidP="007518D5">
            <w:pPr>
              <w:rPr>
                <w:rFonts w:cs="Arial"/>
              </w:rPr>
            </w:pPr>
            <w:r w:rsidRPr="00D51A53">
              <w:rPr>
                <w:rFonts w:cs="Arial"/>
              </w:rPr>
              <w:t>Spływność lepiszcza</w:t>
            </w:r>
          </w:p>
        </w:tc>
        <w:tc>
          <w:tcPr>
            <w:tcW w:w="1701" w:type="dxa"/>
          </w:tcPr>
          <w:p w:rsidR="00306F94" w:rsidRPr="00D51A53" w:rsidRDefault="00306F94" w:rsidP="007518D5">
            <w:pPr>
              <w:spacing w:before="120"/>
              <w:jc w:val="center"/>
              <w:rPr>
                <w:rFonts w:cs="Arial"/>
              </w:rPr>
            </w:pPr>
            <w:r w:rsidRPr="00D51A53">
              <w:rPr>
                <w:rFonts w:cs="Arial"/>
              </w:rPr>
              <w:t>-</w:t>
            </w:r>
          </w:p>
        </w:tc>
        <w:tc>
          <w:tcPr>
            <w:tcW w:w="3544" w:type="dxa"/>
          </w:tcPr>
          <w:p w:rsidR="00306F94" w:rsidRPr="00D51A53" w:rsidRDefault="00306F94" w:rsidP="007518D5">
            <w:pPr>
              <w:spacing w:before="120"/>
              <w:jc w:val="center"/>
              <w:rPr>
                <w:rFonts w:cs="Arial"/>
              </w:rPr>
            </w:pPr>
            <w:r w:rsidRPr="00D51A53">
              <w:rPr>
                <w:rFonts w:cs="Arial"/>
              </w:rPr>
              <w:t>PN-EN 12697-18, p. 5</w:t>
            </w:r>
          </w:p>
        </w:tc>
        <w:tc>
          <w:tcPr>
            <w:tcW w:w="2126" w:type="dxa"/>
          </w:tcPr>
          <w:p w:rsidR="00306F94" w:rsidRPr="00D51A53" w:rsidRDefault="00306F94" w:rsidP="007518D5">
            <w:pPr>
              <w:spacing w:before="120"/>
              <w:jc w:val="center"/>
              <w:rPr>
                <w:rFonts w:cs="Arial"/>
              </w:rPr>
            </w:pPr>
            <w:r w:rsidRPr="00D51A53">
              <w:rPr>
                <w:rFonts w:cs="Arial"/>
                <w:i/>
              </w:rPr>
              <w:t xml:space="preserve">D </w:t>
            </w:r>
            <w:r w:rsidRPr="00D51A53">
              <w:rPr>
                <w:rFonts w:cs="Arial"/>
                <w:vertAlign w:val="subscript"/>
              </w:rPr>
              <w:t>0,3</w:t>
            </w:r>
          </w:p>
        </w:tc>
      </w:tr>
      <w:tr w:rsidR="00306F94" w:rsidRPr="00D51A53" w:rsidTr="007518D5">
        <w:tblPrEx>
          <w:tblCellMar>
            <w:left w:w="70" w:type="dxa"/>
            <w:right w:w="70" w:type="dxa"/>
          </w:tblCellMar>
          <w:tblLook w:val="0000"/>
        </w:tblPrEx>
        <w:trPr>
          <w:trHeight w:val="309"/>
        </w:trPr>
        <w:tc>
          <w:tcPr>
            <w:tcW w:w="9180" w:type="dxa"/>
            <w:gridSpan w:val="4"/>
          </w:tcPr>
          <w:p w:rsidR="00306F94" w:rsidRPr="006D7E7B" w:rsidRDefault="00306F94" w:rsidP="007518D5">
            <w:pPr>
              <w:tabs>
                <w:tab w:val="left" w:pos="170"/>
              </w:tabs>
              <w:ind w:left="170" w:hanging="170"/>
              <w:rPr>
                <w:rFonts w:cs="Arial"/>
                <w:i/>
                <w:sz w:val="18"/>
                <w:szCs w:val="18"/>
              </w:rPr>
            </w:pPr>
            <w:r w:rsidRPr="006D7E7B">
              <w:rPr>
                <w:rFonts w:cs="Arial"/>
                <w:i/>
                <w:sz w:val="18"/>
                <w:szCs w:val="18"/>
                <w:vertAlign w:val="superscript"/>
              </w:rPr>
              <w:t>1)</w:t>
            </w:r>
            <w:r w:rsidRPr="006D7E7B">
              <w:rPr>
                <w:rFonts w:cs="Arial"/>
                <w:i/>
                <w:sz w:val="18"/>
                <w:szCs w:val="18"/>
              </w:rPr>
              <w:t xml:space="preserve"> Ujednoliconą procedurę badania odporności na działanie wody podano w WT-2 2010 w załączniku 1.</w:t>
            </w:r>
          </w:p>
        </w:tc>
      </w:tr>
    </w:tbl>
    <w:p w:rsidR="00306F94" w:rsidRPr="00445364" w:rsidRDefault="00306F94" w:rsidP="00306F94">
      <w:pPr>
        <w:rPr>
          <w:sz w:val="10"/>
          <w:szCs w:val="10"/>
        </w:rPr>
      </w:pPr>
    </w:p>
    <w:p w:rsidR="00306F94" w:rsidRDefault="00306F94" w:rsidP="00306F94">
      <w:pPr>
        <w:pStyle w:val="Nagwek3"/>
      </w:pPr>
      <w:r>
        <w:t>5.3. Wytwarzanie mieszanki SMA</w:t>
      </w:r>
    </w:p>
    <w:p w:rsidR="00306F94" w:rsidRDefault="00306F94" w:rsidP="00306F94">
      <w:r>
        <w:tab/>
        <w:t>Mieszankę SMA należy wytwarzać na gorąco w otaczarce (zespole maszyn i urządzeń dozowania, podgrzewania i mieszania składników oraz przechowywania gotowej mieszanki).</w:t>
      </w:r>
    </w:p>
    <w:p w:rsidR="00306F94" w:rsidRDefault="00306F94" w:rsidP="00306F94">
      <w:r>
        <w:tab/>
        <w:t>Dozowanie składników mieszanki SMA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306F94" w:rsidRDefault="00306F94" w:rsidP="00306F94">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C"/>
        </w:smartTagPr>
        <w:r>
          <w:t>5</w:t>
        </w:r>
        <w:r w:rsidRPr="0037158B">
          <w:t>°</w:t>
        </w:r>
        <w:r>
          <w:t>C</w:t>
        </w:r>
      </w:smartTag>
      <w:r>
        <w:t xml:space="preserve">. Temperatura lepiszcza asfaltowego w zbiorniku magazynowym (roboczym) nie powinna przekraczać </w:t>
      </w:r>
      <w:smartTag w:uri="urn:schemas-microsoft-com:office:smarttags" w:element="metricconverter">
        <w:smartTagPr>
          <w:attr w:name="ProductID" w:val="180°C"/>
        </w:smartTagPr>
        <w:r>
          <w:t>180</w:t>
        </w:r>
        <w:r w:rsidRPr="0037158B">
          <w:t>°</w:t>
        </w:r>
        <w:r>
          <w:t>C</w:t>
        </w:r>
      </w:smartTag>
      <w:r>
        <w:t xml:space="preserve"> dla asfaltu drogowego 50/70.</w:t>
      </w:r>
    </w:p>
    <w:p w:rsidR="00306F94" w:rsidRDefault="00306F94" w:rsidP="00306F94">
      <w:r>
        <w:tab/>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C"/>
        </w:smartTagPr>
        <w:r>
          <w:t>30</w:t>
        </w:r>
        <w:r w:rsidRPr="0037158B">
          <w:t>°</w:t>
        </w:r>
        <w:r>
          <w:t>C</w:t>
        </w:r>
      </w:smartTag>
      <w:r>
        <w:t xml:space="preserve"> od najwyższej temperatury mieszanki mineralno-asfaltowej podanej w tablicy 5. W tej tablicy najniższa temperatura dotyczy mieszanki mineralno-asfaltowej (SMA) dostarczonej na miejsce wbudowania, a najwyższa temperatura dotyczy mieszanki mineralno-asfaltowej bezpośrednio po wytworzeniu w wytwórni.</w:t>
      </w:r>
    </w:p>
    <w:p w:rsidR="00306F94" w:rsidRDefault="00306F94" w:rsidP="00306F94">
      <w:pPr>
        <w:spacing w:after="120"/>
      </w:pPr>
      <w:r>
        <w:t>Tablica 5. Najwyższa i najniższa temperatura mieszanki SMA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2697"/>
      </w:tblGrid>
      <w:tr w:rsidR="00306F94" w:rsidTr="007518D5">
        <w:tc>
          <w:tcPr>
            <w:tcW w:w="0" w:type="auto"/>
          </w:tcPr>
          <w:p w:rsidR="00306F94" w:rsidRDefault="00306F94" w:rsidP="007518D5">
            <w:pPr>
              <w:spacing w:before="60" w:after="60"/>
              <w:jc w:val="center"/>
            </w:pPr>
            <w:r>
              <w:t>Lepiszcze asfaltowe</w:t>
            </w:r>
          </w:p>
        </w:tc>
        <w:tc>
          <w:tcPr>
            <w:tcW w:w="0" w:type="auto"/>
          </w:tcPr>
          <w:p w:rsidR="00306F94" w:rsidRPr="00AE373E" w:rsidRDefault="00306F94" w:rsidP="007518D5">
            <w:pPr>
              <w:spacing w:before="60" w:after="60"/>
              <w:jc w:val="center"/>
            </w:pPr>
            <w:r>
              <w:t>Temperatura mieszanki [</w:t>
            </w:r>
            <w:r w:rsidRPr="0037158B">
              <w:t>°</w:t>
            </w:r>
            <w:r>
              <w:t>C]</w:t>
            </w:r>
          </w:p>
        </w:tc>
      </w:tr>
      <w:tr w:rsidR="00306F94" w:rsidTr="007518D5">
        <w:trPr>
          <w:trHeight w:val="493"/>
        </w:trPr>
        <w:tc>
          <w:tcPr>
            <w:tcW w:w="0" w:type="auto"/>
            <w:vAlign w:val="center"/>
          </w:tcPr>
          <w:p w:rsidR="00306F94" w:rsidRPr="001606CD" w:rsidRDefault="00306F94" w:rsidP="007518D5">
            <w:pPr>
              <w:spacing w:before="40"/>
              <w:jc w:val="center"/>
              <w:rPr>
                <w:lang w:val="en-US"/>
              </w:rPr>
            </w:pPr>
            <w:proofErr w:type="spellStart"/>
            <w:r w:rsidRPr="001606CD">
              <w:rPr>
                <w:lang w:val="en-US"/>
              </w:rPr>
              <w:t>Asfalt</w:t>
            </w:r>
            <w:proofErr w:type="spellEnd"/>
            <w:r w:rsidRPr="001606CD">
              <w:rPr>
                <w:lang w:val="en-US"/>
              </w:rPr>
              <w:t xml:space="preserve"> 50/70</w:t>
            </w:r>
          </w:p>
        </w:tc>
        <w:tc>
          <w:tcPr>
            <w:tcW w:w="0" w:type="auto"/>
            <w:vAlign w:val="center"/>
          </w:tcPr>
          <w:p w:rsidR="00306F94" w:rsidRDefault="00306F94" w:rsidP="007518D5">
            <w:pPr>
              <w:spacing w:before="40"/>
              <w:jc w:val="center"/>
            </w:pPr>
            <w:r>
              <w:t>od 160 do 200</w:t>
            </w:r>
          </w:p>
        </w:tc>
      </w:tr>
    </w:tbl>
    <w:p w:rsidR="00306F94" w:rsidRDefault="00306F94" w:rsidP="00306F94">
      <w:pPr>
        <w:spacing w:before="120"/>
      </w:pPr>
      <w:r>
        <w:lastRenderedPageBreak/>
        <w:tab/>
        <w:t>Sposób i czas mieszania składników mieszanki mineralno-asfaltowej powinny zapewnić równomierne otoczenie kruszywa lepiszczem asfaltowym.</w:t>
      </w:r>
    </w:p>
    <w:p w:rsidR="00306F94" w:rsidRDefault="00306F94" w:rsidP="00306F94">
      <w:r>
        <w:tab/>
        <w:t>System dozowania dodatków modyfikujących lub stabilizujących powinien zapewnić jednorodność dozowania dodatków do wytwarzanej mieszanki. Warunki wytwarzania i przechowywania mieszanki mineralno-asfaltowej na gorąco nie powinny istotnie wpływać na skuteczność działania tych dodatków.</w:t>
      </w:r>
    </w:p>
    <w:p w:rsidR="00306F94" w:rsidRDefault="00306F94" w:rsidP="00306F94">
      <w:pPr>
        <w:pStyle w:val="Nagwek3"/>
      </w:pPr>
      <w:r>
        <w:t>5.4. Przygotowanie podłoża</w:t>
      </w:r>
    </w:p>
    <w:p w:rsidR="00306F94" w:rsidRDefault="00306F94" w:rsidP="00306F94">
      <w:r>
        <w:tab/>
        <w:t xml:space="preserve">Podłoże (warstwa </w:t>
      </w:r>
      <w:r w:rsidR="00C46372">
        <w:t>podbudowy</w:t>
      </w:r>
      <w:r>
        <w:t>) pod warstwę SMA powinno być na całej powierzchni:</w:t>
      </w:r>
    </w:p>
    <w:p w:rsidR="00306F94" w:rsidRDefault="00306F94" w:rsidP="00416CD2">
      <w:pPr>
        <w:numPr>
          <w:ilvl w:val="0"/>
          <w:numId w:val="28"/>
        </w:numPr>
        <w:overflowPunct w:val="0"/>
        <w:autoSpaceDE w:val="0"/>
        <w:autoSpaceDN w:val="0"/>
        <w:adjustRightInd w:val="0"/>
        <w:jc w:val="both"/>
        <w:textAlignment w:val="baseline"/>
      </w:pPr>
      <w:r>
        <w:t>ustabilizowane i nośne,</w:t>
      </w:r>
    </w:p>
    <w:p w:rsidR="00306F94" w:rsidRDefault="00306F94" w:rsidP="00416CD2">
      <w:pPr>
        <w:numPr>
          <w:ilvl w:val="0"/>
          <w:numId w:val="28"/>
        </w:numPr>
        <w:overflowPunct w:val="0"/>
        <w:autoSpaceDE w:val="0"/>
        <w:autoSpaceDN w:val="0"/>
        <w:adjustRightInd w:val="0"/>
        <w:jc w:val="both"/>
        <w:textAlignment w:val="baseline"/>
      </w:pPr>
      <w:r>
        <w:t>czyste, bez zanieczyszczenia lub pozostałości luźnego kruszywa,</w:t>
      </w:r>
    </w:p>
    <w:p w:rsidR="00306F94" w:rsidRDefault="00306F94" w:rsidP="00416CD2">
      <w:pPr>
        <w:numPr>
          <w:ilvl w:val="0"/>
          <w:numId w:val="28"/>
        </w:numPr>
        <w:overflowPunct w:val="0"/>
        <w:autoSpaceDE w:val="0"/>
        <w:autoSpaceDN w:val="0"/>
        <w:adjustRightInd w:val="0"/>
        <w:jc w:val="both"/>
        <w:textAlignment w:val="baseline"/>
      </w:pPr>
      <w:r>
        <w:t>wyprofilowane, równe i bez kolein,</w:t>
      </w:r>
    </w:p>
    <w:p w:rsidR="00306F94" w:rsidRDefault="00306F94" w:rsidP="00416CD2">
      <w:pPr>
        <w:numPr>
          <w:ilvl w:val="0"/>
          <w:numId w:val="28"/>
        </w:numPr>
        <w:overflowPunct w:val="0"/>
        <w:autoSpaceDE w:val="0"/>
        <w:autoSpaceDN w:val="0"/>
        <w:adjustRightInd w:val="0"/>
        <w:jc w:val="both"/>
        <w:textAlignment w:val="baseline"/>
      </w:pPr>
      <w:r>
        <w:t>suche.</w:t>
      </w:r>
    </w:p>
    <w:p w:rsidR="00306F94" w:rsidRDefault="00306F94" w:rsidP="00306F94">
      <w:r>
        <w:tab/>
      </w:r>
      <w:r w:rsidRPr="004C304B">
        <w:t>Rzędne wysokościowe podłoża oraz urządzeń usytuowanych w nawierzchni lub ją ograniczających powinny być zgodne z dokumentacją projektową. Z podłoża powinien być zapewniony odpływ wody.</w:t>
      </w:r>
    </w:p>
    <w:p w:rsidR="00306F94" w:rsidRDefault="00306F94" w:rsidP="00306F94">
      <w:r>
        <w:tab/>
        <w:t>Nierówności podłoża pod warstwę ścieralną nie powinny być większe od:</w:t>
      </w:r>
    </w:p>
    <w:p w:rsidR="00306F94" w:rsidRDefault="00306F94" w:rsidP="00306F94">
      <w:r>
        <w:t>–</w:t>
      </w:r>
      <w:r>
        <w:tab/>
        <w:t>dla dróg klasy L i D oraz place i parkingi</w:t>
      </w:r>
      <w:r>
        <w:tab/>
        <w:t>12 mm.</w:t>
      </w:r>
    </w:p>
    <w:p w:rsidR="00306F94" w:rsidRDefault="00306F94" w:rsidP="00306F94">
      <w:r>
        <w:tab/>
        <w:t>W przypadku gdy nierówności podłoża są większe od podanych, podłoże należy wyrównać poprzez frezowanie lub ułożenie warstwy wyrównawczej.</w:t>
      </w:r>
    </w:p>
    <w:p w:rsidR="00306F94" w:rsidRDefault="00306F94" w:rsidP="00306F94">
      <w:r>
        <w:tab/>
        <w:t>W celu polepszenia połączenia między warstwami technologicznymi nawierzchni powierzchnia podłoża powinna być w ocenie wizualnej chropowata.</w:t>
      </w:r>
    </w:p>
    <w:p w:rsidR="00306F94" w:rsidRDefault="00306F94" w:rsidP="00C46372">
      <w:r>
        <w:tab/>
        <w:t>Szerokie szczeliny w podłożu należy wypełnić odpowiednim materiałem, np. zalewami drogowymi według PN-EN 14188-1 lub PN-EN 14188-2 albo innymi materiałami według norm lub aprobat technicznych.</w:t>
      </w:r>
    </w:p>
    <w:p w:rsidR="00306F94" w:rsidRDefault="00306F94" w:rsidP="00306F94">
      <w:pPr>
        <w:pStyle w:val="Nagwek3"/>
      </w:pPr>
      <w:r>
        <w:t>5.5.</w:t>
      </w:r>
      <w:r>
        <w:tab/>
        <w:t>Próba technologiczna</w:t>
      </w:r>
    </w:p>
    <w:p w:rsidR="00306F94" w:rsidRDefault="00306F94" w:rsidP="00306F94">
      <w:r>
        <w:tab/>
        <w:t xml:space="preserve">Wykonawca przed przystąpieniem do produkcji mieszanki, jeżeli </w:t>
      </w:r>
      <w:r w:rsidR="00630964">
        <w:t>Inspektor nadzoru</w:t>
      </w:r>
      <w:r>
        <w:t xml:space="preserve"> wyrazi taki zamiar, jest zobowiązany do przeprowadzenia w obecności </w:t>
      </w:r>
      <w:r w:rsidR="00630964">
        <w:t>Inspektora nadzoru</w:t>
      </w:r>
      <w:r>
        <w:t xml:space="preserve">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306F94" w:rsidRDefault="00306F94" w:rsidP="00306F94">
      <w:r>
        <w:tab/>
        <w:t xml:space="preserve">Nie dopuszcza się oceniania dokładności pracy otaczarki oraz prawidłowości składu mieszanki mineralnej na podstawie tzw. suchego </w:t>
      </w:r>
      <w:proofErr w:type="spellStart"/>
      <w:r>
        <w:t>zarobu</w:t>
      </w:r>
      <w:proofErr w:type="spellEnd"/>
      <w:r>
        <w:t>, z uwagi na możliwą segregację kruszywa.</w:t>
      </w:r>
    </w:p>
    <w:p w:rsidR="00306F94" w:rsidRDefault="00306F94" w:rsidP="00306F94">
      <w:r>
        <w:t>Mieszankę wyprodukowaną po ustabilizowaniu się pracy otaczarki należy zgromadzić w silosie lub załadować na samochód. Próbki do badań należy pobierać ze skrzyni samochodu zgodnie z metodą określoną w PN-EN 12697-27.</w:t>
      </w:r>
    </w:p>
    <w:p w:rsidR="00306F94" w:rsidRDefault="00306F94" w:rsidP="00306F94">
      <w:r>
        <w:tab/>
        <w:t xml:space="preserve">Na podstawie uzyskanych wyników </w:t>
      </w:r>
      <w:r w:rsidR="00630964">
        <w:t>Inspektor nadzoru</w:t>
      </w:r>
      <w:r>
        <w:t xml:space="preserve"> podejmuje decyzję o wykonaniu odcinka próbnego.</w:t>
      </w:r>
    </w:p>
    <w:p w:rsidR="00306F94" w:rsidRDefault="00306F94" w:rsidP="00306F94">
      <w:pPr>
        <w:pStyle w:val="Nagwek3"/>
      </w:pPr>
      <w:r>
        <w:t>5.6. Odcinek próbny</w:t>
      </w:r>
    </w:p>
    <w:p w:rsidR="00306F94" w:rsidRDefault="00306F94" w:rsidP="00306F94">
      <w:r>
        <w:tab/>
        <w:t>Przed przystąpieniem do wykonania warstwy SMA Wykonawca,</w:t>
      </w:r>
      <w:r w:rsidRPr="00A972F7">
        <w:t xml:space="preserve"> na wniosek </w:t>
      </w:r>
      <w:r w:rsidR="00630964">
        <w:t>Inspektora nadzoru</w:t>
      </w:r>
      <w:r>
        <w:t>, wykona odcinek próbny celem uściślenia organizacji wytwarzania i układania oraz ustalenia warunków zagęszczania i uzyskiwanych parametrów jakościowych.</w:t>
      </w:r>
    </w:p>
    <w:p w:rsidR="00306F94" w:rsidRDefault="00306F94" w:rsidP="00306F94">
      <w:r>
        <w:tab/>
        <w:t xml:space="preserve">Odcinek próbny powinien być zlokalizowany w miejscu uzgodnionym z </w:t>
      </w:r>
      <w:r w:rsidR="00630964">
        <w:t>Inspektorem nadzoru</w:t>
      </w:r>
      <w:r>
        <w:t xml:space="preserve">.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 ścieralnej.</w:t>
      </w:r>
    </w:p>
    <w:p w:rsidR="00306F94" w:rsidRDefault="00306F94" w:rsidP="00306F94">
      <w:r>
        <w:tab/>
        <w:t xml:space="preserve">Wykonawca może przystąpić do realizacji robót po zaakceptowaniu przez </w:t>
      </w:r>
      <w:r w:rsidR="00630964">
        <w:t>Inspektora nadzoru</w:t>
      </w:r>
      <w:r>
        <w:t xml:space="preserve"> technologii wbudowania i zagęszczania oraz wyników z odcinka próbnego.</w:t>
      </w:r>
    </w:p>
    <w:p w:rsidR="00306F94" w:rsidRDefault="00306F94" w:rsidP="00306F94">
      <w:pPr>
        <w:pStyle w:val="Nagwek3"/>
      </w:pPr>
      <w:r>
        <w:t>5.7. Połączenie międzywarstwowe</w:t>
      </w:r>
    </w:p>
    <w:p w:rsidR="00306F94" w:rsidRDefault="00306F94" w:rsidP="00306F94">
      <w:r>
        <w:tab/>
        <w:t>Uzyskanie wymaganej trwałości nawierzchni jest uzależnione od zapewnienia połączenia między warstwami i ich współpracy w przenoszeniu obciążenia nawierzchni ruchem.</w:t>
      </w:r>
    </w:p>
    <w:p w:rsidR="00306F94" w:rsidRDefault="00306F94" w:rsidP="00306F94">
      <w:r>
        <w:tab/>
        <w:t>Podłoże powinno być skropione lepiszczem. Ma to na celu zwiększenie połączenia między warstwami konstrukcyjnymi oraz zabezpieczenie przed wnikaniem i zaleganiem wody między warstwami.</w:t>
      </w:r>
    </w:p>
    <w:p w:rsidR="00306F94" w:rsidRDefault="00306F94" w:rsidP="00306F94">
      <w:r>
        <w:lastRenderedPageBreak/>
        <w:tab/>
        <w:t>Skropienie lepiszczem podłoża (np. z warstwy wiążącej asfaltowej), przed ułożeniem warstwy z mieszanki SMA, powinno być wykonane w ilości podanej w przeliczeniu na pozostałe lepiszcze, tj. 0,1 ÷ 0,3 kg/m</w:t>
      </w:r>
      <w:r>
        <w:rPr>
          <w:vertAlign w:val="superscript"/>
        </w:rPr>
        <w:t>2</w:t>
      </w:r>
      <w:r>
        <w:t>, przy czym:</w:t>
      </w:r>
    </w:p>
    <w:p w:rsidR="00306F94" w:rsidRDefault="00306F94" w:rsidP="00416CD2">
      <w:pPr>
        <w:numPr>
          <w:ilvl w:val="0"/>
          <w:numId w:val="29"/>
        </w:numPr>
        <w:overflowPunct w:val="0"/>
        <w:autoSpaceDE w:val="0"/>
        <w:autoSpaceDN w:val="0"/>
        <w:adjustRightInd w:val="0"/>
        <w:jc w:val="both"/>
        <w:textAlignment w:val="baseline"/>
      </w:pPr>
      <w:r>
        <w:t>zaleca się stosować emulsję modyfikowaną polimerem,</w:t>
      </w:r>
    </w:p>
    <w:p w:rsidR="00306F94" w:rsidRDefault="00306F94" w:rsidP="00416CD2">
      <w:pPr>
        <w:numPr>
          <w:ilvl w:val="0"/>
          <w:numId w:val="29"/>
        </w:numPr>
        <w:overflowPunct w:val="0"/>
        <w:autoSpaceDE w:val="0"/>
        <w:autoSpaceDN w:val="0"/>
        <w:adjustRightInd w:val="0"/>
        <w:jc w:val="both"/>
        <w:textAlignment w:val="baseline"/>
      </w:pPr>
      <w:r>
        <w:t>ilość emulsji należy dobrać z uwzględnieniem stanu podłoża oraz porowatości mieszanki SMA; jeśli mieszanka ma większą zawartość wolnych przestrzeni, to należy użyć większą ilość lepiszcza do skropienia, które po ułożeniu warstwy ścieralnej uszczelni ją.</w:t>
      </w:r>
    </w:p>
    <w:p w:rsidR="00306F94" w:rsidRDefault="00306F94" w:rsidP="00306F94">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306F94" w:rsidRDefault="00306F94" w:rsidP="00306F94">
      <w:pPr>
        <w:ind w:firstLine="709"/>
      </w:pPr>
      <w:r>
        <w:t>W wypadku stosowania emulsji asfaltowej podłoże powinno być skropione 0,5 h przed układaniem warstwy SMA w celu odparowania wody.</w:t>
      </w:r>
    </w:p>
    <w:p w:rsidR="00306F94" w:rsidRDefault="00306F94" w:rsidP="00306F94">
      <w:pPr>
        <w:ind w:firstLine="709"/>
      </w:pPr>
      <w:r>
        <w:t>Czas ten nie dotyczy skrapiania rampą zamontowaną na rozkładarce.</w:t>
      </w:r>
    </w:p>
    <w:p w:rsidR="00306F94" w:rsidRDefault="00306F94" w:rsidP="00306F94">
      <w:pPr>
        <w:pStyle w:val="Nagwek3"/>
      </w:pPr>
      <w:r>
        <w:t>5.8. Wbudowanie mieszanki mineralno-asfaltowej</w:t>
      </w:r>
    </w:p>
    <w:p w:rsidR="00306F94" w:rsidRDefault="00306F94" w:rsidP="00306F94">
      <w:r>
        <w:tab/>
        <w:t>Mieszankę mineralno-asfaltową można wbudowywać na podłożu przygotowanym zgodnie z zapisami w punktach 5.4 i 5.7.</w:t>
      </w:r>
    </w:p>
    <w:p w:rsidR="00306F94" w:rsidRDefault="00306F94" w:rsidP="00306F94">
      <w:r>
        <w:tab/>
        <w:t>Temperatura podłoża pod rozkładaną warstwę nie może być niższa niż  +5</w:t>
      </w:r>
      <w:r w:rsidRPr="00140557">
        <w:rPr>
          <w:vertAlign w:val="superscript"/>
        </w:rPr>
        <w:t>o</w:t>
      </w:r>
      <w:r>
        <w:t>C.</w:t>
      </w:r>
    </w:p>
    <w:p w:rsidR="00306F94" w:rsidRDefault="00306F94" w:rsidP="00306F94">
      <w:r>
        <w:tab/>
        <w:t>Transport mieszanki SMA powinien być zgodny z zaleceniami podanymi w punkcie 4.2.</w:t>
      </w:r>
    </w:p>
    <w:p w:rsidR="00306F94" w:rsidRDefault="00306F94" w:rsidP="00306F94">
      <w:r>
        <w:tab/>
        <w:t>Mieszankę SMA należy wbudowywać w odpowiednich warunkach atmosferycznych.</w:t>
      </w:r>
    </w:p>
    <w:p w:rsidR="00306F94" w:rsidRPr="00C46372" w:rsidRDefault="00306F94" w:rsidP="00306F94">
      <w:r>
        <w:tab/>
        <w:t>Temperatura otoczenia w ciągu doby nie powinna być niższa od temperatury podanej w tablicy 6. Temperatura otoczenia może być niższa w wypadku stosowania ogrzewania podłoża. Nie dopuszcza się układania mieszanki SMA podczas silnego wiatru (V &gt; 16 m/s).</w:t>
      </w:r>
    </w:p>
    <w:p w:rsidR="00306F94" w:rsidRDefault="00306F94" w:rsidP="00306F94">
      <w:pPr>
        <w:spacing w:before="120" w:after="120"/>
      </w:pPr>
      <w:r>
        <w:t>Tablica 6. Minimalna temperatura otoczenia na wysokości 2m podczas wykonywania warstwy z 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2907"/>
        <w:gridCol w:w="1791"/>
      </w:tblGrid>
      <w:tr w:rsidR="00306F94" w:rsidTr="007518D5">
        <w:tc>
          <w:tcPr>
            <w:tcW w:w="0" w:type="auto"/>
            <w:vMerge w:val="restart"/>
            <w:vAlign w:val="center"/>
          </w:tcPr>
          <w:p w:rsidR="00306F94" w:rsidRDefault="00306F94" w:rsidP="007518D5">
            <w:pPr>
              <w:jc w:val="center"/>
            </w:pPr>
            <w:r>
              <w:t>Rodzaj robót</w:t>
            </w:r>
          </w:p>
        </w:tc>
        <w:tc>
          <w:tcPr>
            <w:tcW w:w="4698" w:type="dxa"/>
            <w:gridSpan w:val="2"/>
          </w:tcPr>
          <w:p w:rsidR="00306F94" w:rsidRPr="0037163E" w:rsidRDefault="00306F94" w:rsidP="007518D5">
            <w:pPr>
              <w:jc w:val="center"/>
            </w:pPr>
            <w:r>
              <w:t>Minimalna temperatura otoczenia  [</w:t>
            </w:r>
            <w:r w:rsidRPr="0037158B">
              <w:t>°</w:t>
            </w:r>
            <w:r>
              <w:t>C]</w:t>
            </w:r>
          </w:p>
        </w:tc>
      </w:tr>
      <w:tr w:rsidR="00306F94" w:rsidTr="007518D5">
        <w:tc>
          <w:tcPr>
            <w:tcW w:w="0" w:type="auto"/>
            <w:vMerge/>
          </w:tcPr>
          <w:p w:rsidR="00306F94" w:rsidRDefault="00306F94" w:rsidP="007518D5"/>
        </w:tc>
        <w:tc>
          <w:tcPr>
            <w:tcW w:w="0" w:type="auto"/>
          </w:tcPr>
          <w:p w:rsidR="00306F94" w:rsidRDefault="00306F94" w:rsidP="007518D5">
            <w:pPr>
              <w:jc w:val="center"/>
            </w:pPr>
            <w:r>
              <w:t>przed przystąpieniem do robót</w:t>
            </w:r>
          </w:p>
        </w:tc>
        <w:tc>
          <w:tcPr>
            <w:tcW w:w="1791" w:type="dxa"/>
          </w:tcPr>
          <w:p w:rsidR="00306F94" w:rsidRDefault="00306F94" w:rsidP="007518D5">
            <w:pPr>
              <w:jc w:val="center"/>
            </w:pPr>
            <w:r>
              <w:t>w czasie robót</w:t>
            </w:r>
          </w:p>
        </w:tc>
      </w:tr>
      <w:tr w:rsidR="00306F94" w:rsidTr="007518D5">
        <w:tc>
          <w:tcPr>
            <w:tcW w:w="0" w:type="auto"/>
          </w:tcPr>
          <w:p w:rsidR="00306F94" w:rsidRDefault="00306F94" w:rsidP="007518D5">
            <w:pPr>
              <w:spacing w:before="60" w:after="60"/>
            </w:pPr>
            <w:r>
              <w:t xml:space="preserve">Warstwa ścieralna o grubości ≥ </w:t>
            </w:r>
            <w:smartTag w:uri="urn:schemas-microsoft-com:office:smarttags" w:element="metricconverter">
              <w:smartTagPr>
                <w:attr w:name="ProductID" w:val="3 cm"/>
              </w:smartTagPr>
              <w:r>
                <w:t>3 cm</w:t>
              </w:r>
            </w:smartTag>
          </w:p>
        </w:tc>
        <w:tc>
          <w:tcPr>
            <w:tcW w:w="0" w:type="auto"/>
          </w:tcPr>
          <w:p w:rsidR="00306F94" w:rsidRDefault="00306F94" w:rsidP="007518D5">
            <w:pPr>
              <w:spacing w:before="60" w:after="60"/>
              <w:jc w:val="center"/>
            </w:pPr>
            <w:r>
              <w:t>0</w:t>
            </w:r>
          </w:p>
        </w:tc>
        <w:tc>
          <w:tcPr>
            <w:tcW w:w="1791" w:type="dxa"/>
          </w:tcPr>
          <w:p w:rsidR="00306F94" w:rsidRDefault="00306F94" w:rsidP="007518D5">
            <w:pPr>
              <w:spacing w:before="60" w:after="60"/>
              <w:jc w:val="center"/>
            </w:pPr>
            <w:r>
              <w:t>+5</w:t>
            </w:r>
          </w:p>
        </w:tc>
      </w:tr>
    </w:tbl>
    <w:p w:rsidR="00306F94" w:rsidRDefault="00306F94" w:rsidP="00306F94">
      <w:pPr>
        <w:spacing w:before="120"/>
      </w:pPr>
      <w:r>
        <w:tab/>
        <w:t>Właściwości wykonanej warstwy powinny spełniać warunki podane w tablicy 7.</w:t>
      </w:r>
    </w:p>
    <w:p w:rsidR="00306F94" w:rsidRDefault="00306F94" w:rsidP="00306F94">
      <w:pPr>
        <w:spacing w:before="120" w:after="120"/>
      </w:pPr>
      <w:r>
        <w:t>Tablica 7. Właściwości warstwy 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3179"/>
        <w:gridCol w:w="1873"/>
        <w:gridCol w:w="2556"/>
      </w:tblGrid>
      <w:tr w:rsidR="00306F94" w:rsidTr="007518D5">
        <w:tc>
          <w:tcPr>
            <w:tcW w:w="0" w:type="auto"/>
            <w:vAlign w:val="center"/>
          </w:tcPr>
          <w:p w:rsidR="00306F94" w:rsidRDefault="00306F94" w:rsidP="007518D5">
            <w:pPr>
              <w:jc w:val="center"/>
            </w:pPr>
            <w:r>
              <w:t>Typ i wymiar mieszanki</w:t>
            </w:r>
          </w:p>
        </w:tc>
        <w:tc>
          <w:tcPr>
            <w:tcW w:w="0" w:type="auto"/>
            <w:vAlign w:val="center"/>
          </w:tcPr>
          <w:p w:rsidR="00306F94" w:rsidRDefault="00306F94" w:rsidP="007518D5">
            <w:pPr>
              <w:jc w:val="center"/>
            </w:pPr>
            <w:r>
              <w:t>Projektowana grubość warstwy technologicznej [cm]</w:t>
            </w:r>
          </w:p>
        </w:tc>
        <w:tc>
          <w:tcPr>
            <w:tcW w:w="0" w:type="auto"/>
            <w:vAlign w:val="center"/>
          </w:tcPr>
          <w:p w:rsidR="00306F94" w:rsidRDefault="00306F94" w:rsidP="007518D5">
            <w:pPr>
              <w:spacing w:before="120"/>
              <w:jc w:val="center"/>
            </w:pPr>
            <w:r>
              <w:t>Wskaźnik zagęszczenia</w:t>
            </w:r>
          </w:p>
          <w:p w:rsidR="00306F94" w:rsidRDefault="00306F94" w:rsidP="007518D5">
            <w:pPr>
              <w:jc w:val="center"/>
            </w:pPr>
            <w:r>
              <w:t>[%]</w:t>
            </w:r>
          </w:p>
        </w:tc>
        <w:tc>
          <w:tcPr>
            <w:tcW w:w="0" w:type="auto"/>
            <w:vAlign w:val="center"/>
          </w:tcPr>
          <w:p w:rsidR="00306F94" w:rsidRDefault="00306F94" w:rsidP="007518D5">
            <w:pPr>
              <w:jc w:val="center"/>
            </w:pPr>
            <w:r>
              <w:t>Zawartość wolnych przestrzeni w warstwie</w:t>
            </w:r>
          </w:p>
          <w:p w:rsidR="00306F94" w:rsidRDefault="00306F94" w:rsidP="007518D5">
            <w:pPr>
              <w:jc w:val="center"/>
            </w:pPr>
            <w:r>
              <w:t>[%(v/v)]</w:t>
            </w:r>
          </w:p>
        </w:tc>
      </w:tr>
      <w:tr w:rsidR="00306F94" w:rsidTr="007518D5">
        <w:tc>
          <w:tcPr>
            <w:tcW w:w="0" w:type="auto"/>
          </w:tcPr>
          <w:p w:rsidR="00306F94" w:rsidRDefault="00306F94" w:rsidP="007518D5">
            <w:pPr>
              <w:spacing w:before="60" w:after="60"/>
            </w:pPr>
            <w:r>
              <w:t>SMA 8</w:t>
            </w:r>
          </w:p>
        </w:tc>
        <w:tc>
          <w:tcPr>
            <w:tcW w:w="0" w:type="auto"/>
          </w:tcPr>
          <w:p w:rsidR="00306F94" w:rsidRDefault="00306F94" w:rsidP="007518D5">
            <w:pPr>
              <w:spacing w:before="60" w:after="60"/>
              <w:jc w:val="center"/>
            </w:pPr>
            <w:r>
              <w:t>2,5 ÷ 5,0</w:t>
            </w:r>
          </w:p>
        </w:tc>
        <w:tc>
          <w:tcPr>
            <w:tcW w:w="0" w:type="auto"/>
          </w:tcPr>
          <w:p w:rsidR="00306F94" w:rsidRDefault="00306F94" w:rsidP="007518D5">
            <w:pPr>
              <w:spacing w:before="60" w:after="60"/>
              <w:jc w:val="center"/>
            </w:pPr>
            <w:r>
              <w:t>≥ 97</w:t>
            </w:r>
          </w:p>
        </w:tc>
        <w:tc>
          <w:tcPr>
            <w:tcW w:w="0" w:type="auto"/>
          </w:tcPr>
          <w:p w:rsidR="00306F94" w:rsidRDefault="00306F94" w:rsidP="007518D5">
            <w:pPr>
              <w:spacing w:before="60" w:after="60"/>
              <w:jc w:val="center"/>
            </w:pPr>
            <w:r>
              <w:t>2,0 ÷ 4,5</w:t>
            </w:r>
          </w:p>
        </w:tc>
      </w:tr>
    </w:tbl>
    <w:p w:rsidR="00306F94" w:rsidRDefault="00306F94" w:rsidP="00306F94"/>
    <w:p w:rsidR="00306F94" w:rsidRDefault="00306F94" w:rsidP="00306F94">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306F94" w:rsidRDefault="00306F94" w:rsidP="00306F94">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306F94" w:rsidRDefault="00306F94" w:rsidP="00306F94">
      <w:r>
        <w:tab/>
        <w:t xml:space="preserve">Warstwy wałowane powinny być równomiernie zagęszczone ciężkimi walcami drogowymi. Do warstw z mieszanki SMA można stosować wyłącznie walce </w:t>
      </w:r>
      <w:proofErr w:type="spellStart"/>
      <w:r>
        <w:t>drogowe</w:t>
      </w:r>
      <w:proofErr w:type="spellEnd"/>
      <w:r>
        <w:t xml:space="preserve"> stalowe gładkie. Nie zaleca się stosowania wibracji podczas zagęszczania SMA.</w:t>
      </w:r>
    </w:p>
    <w:p w:rsidR="00306F94" w:rsidRDefault="00306F94" w:rsidP="00306F94">
      <w:pPr>
        <w:pStyle w:val="Nagwek3"/>
      </w:pPr>
      <w:r>
        <w:t xml:space="preserve">5.9. </w:t>
      </w:r>
      <w:r w:rsidRPr="0037158B">
        <w:t>Uszorstnienie warstwy SMA</w:t>
      </w:r>
    </w:p>
    <w:p w:rsidR="00306F94" w:rsidRDefault="00306F94" w:rsidP="00306F94">
      <w:r>
        <w:tab/>
        <w:t>Warstwa ścieralna z SMA powinna mieć jednorodną teksturę i strukturę, dostosowaną do przeznaczenia, np. ze względu na właściwości przeciwpoślizgowe, hałas toczenia kół lub względy estetyczne.</w:t>
      </w:r>
    </w:p>
    <w:p w:rsidR="00306F94" w:rsidRDefault="00306F94" w:rsidP="00306F94">
      <w:r>
        <w:tab/>
        <w:t xml:space="preserve">Do zwiększenia szorstkości warstwy ścieralnej konieczne może być jej </w:t>
      </w:r>
      <w:proofErr w:type="spellStart"/>
      <w:r>
        <w:t>uszorstnienie</w:t>
      </w:r>
      <w:proofErr w:type="spellEnd"/>
      <w:r>
        <w:t>. Do warstw z mieszanki stosować posypkę o wymiarze 2/4 lub 2/5 mm.</w:t>
      </w:r>
    </w:p>
    <w:p w:rsidR="00306F94" w:rsidRDefault="00306F94" w:rsidP="00306F94">
      <w:r>
        <w:tab/>
        <w:t xml:space="preserve">Na powierzchnię gorącej warstwy należy równomiernie nanieść posypkę i dokładnie zawałować. Nanoszenie posypki powinno odbywać się maszynowo, a jedynie w miejscach trudno dostępnych dopuszcza się wykonanie ręczne. </w:t>
      </w:r>
      <w:r w:rsidRPr="008257BD">
        <w:t xml:space="preserve">Przy wyborze uziarnienia posypki należy wziąć pod uwagę wymagania </w:t>
      </w:r>
      <w:proofErr w:type="spellStart"/>
      <w:r w:rsidRPr="008257BD">
        <w:t>ochrony</w:t>
      </w:r>
      <w:proofErr w:type="spellEnd"/>
      <w:r w:rsidRPr="008257BD">
        <w:t xml:space="preserve"> przed hałasem. Jeżeli wymaga się zmniejszenia hałasu od kół pojazdów, należy stosować posypkę o drobniejszym uziarnieniu</w:t>
      </w:r>
      <w:r>
        <w:t>.</w:t>
      </w:r>
    </w:p>
    <w:p w:rsidR="00306F94" w:rsidRDefault="00306F94" w:rsidP="00306F94">
      <w:r>
        <w:tab/>
        <w:t>Zalecana ilość posypki do warstwy z mieszanki SMA:</w:t>
      </w:r>
    </w:p>
    <w:p w:rsidR="00306F94" w:rsidRDefault="00306F94" w:rsidP="00416CD2">
      <w:pPr>
        <w:numPr>
          <w:ilvl w:val="0"/>
          <w:numId w:val="30"/>
        </w:numPr>
        <w:overflowPunct w:val="0"/>
        <w:autoSpaceDE w:val="0"/>
        <w:autoSpaceDN w:val="0"/>
        <w:adjustRightInd w:val="0"/>
        <w:jc w:val="both"/>
        <w:textAlignment w:val="baseline"/>
      </w:pPr>
      <w:r>
        <w:lastRenderedPageBreak/>
        <w:t>kruszywo o wymiarze 2/4 mm: od 0,5 do 1,5 kg/m</w:t>
      </w:r>
      <w:r>
        <w:rPr>
          <w:vertAlign w:val="superscript"/>
        </w:rPr>
        <w:t>2</w:t>
      </w:r>
      <w:r>
        <w:t>,</w:t>
      </w:r>
    </w:p>
    <w:p w:rsidR="00306F94" w:rsidRDefault="00306F94" w:rsidP="00416CD2">
      <w:pPr>
        <w:numPr>
          <w:ilvl w:val="0"/>
          <w:numId w:val="30"/>
        </w:numPr>
        <w:overflowPunct w:val="0"/>
        <w:autoSpaceDE w:val="0"/>
        <w:autoSpaceDN w:val="0"/>
        <w:adjustRightInd w:val="0"/>
        <w:jc w:val="both"/>
        <w:textAlignment w:val="baseline"/>
      </w:pPr>
      <w:r>
        <w:t>kruszywo o wymiarze 2/5 mm: od 1,0 do 2,0 kg/m</w:t>
      </w:r>
      <w:r>
        <w:rPr>
          <w:vertAlign w:val="superscript"/>
        </w:rPr>
        <w:t>2</w:t>
      </w:r>
      <w:r>
        <w:t>.</w:t>
      </w:r>
    </w:p>
    <w:p w:rsidR="00306F94" w:rsidRDefault="00306F94" w:rsidP="00306F94">
      <w:pPr>
        <w:pStyle w:val="Nagwek2"/>
      </w:pPr>
      <w:bookmarkStart w:id="231" w:name="_Toc217274568"/>
      <w:bookmarkStart w:id="232" w:name="_Toc230055371"/>
      <w:r>
        <w:t xml:space="preserve">6. </w:t>
      </w:r>
      <w:bookmarkEnd w:id="231"/>
      <w:bookmarkEnd w:id="232"/>
      <w:r>
        <w:t>KONTROLA JAKOŚCI ROBÓT</w:t>
      </w:r>
    </w:p>
    <w:p w:rsidR="00306F94" w:rsidRDefault="00306F94" w:rsidP="00306F94">
      <w:pPr>
        <w:pStyle w:val="Nagwek3"/>
      </w:pPr>
      <w:r>
        <w:t>6.1. Ogólne zasady kontroli jakości robót</w:t>
      </w:r>
    </w:p>
    <w:p w:rsidR="00306F94" w:rsidRDefault="00306F94" w:rsidP="00306F94">
      <w:pPr>
        <w:numPr>
          <w:ilvl w:val="12"/>
          <w:numId w:val="0"/>
        </w:numPr>
      </w:pPr>
      <w:r>
        <w:tab/>
        <w:t xml:space="preserve">Ogólne zasady kontroli jakości robót podano w ST   D-M-00.00.00 „Wymagania ogólne” </w:t>
      </w:r>
      <w:proofErr w:type="spellStart"/>
      <w:r>
        <w:t>pkt</w:t>
      </w:r>
      <w:proofErr w:type="spellEnd"/>
      <w:r>
        <w:t xml:space="preserve"> 6.</w:t>
      </w:r>
    </w:p>
    <w:p w:rsidR="00306F94" w:rsidRDefault="00306F94" w:rsidP="00306F94">
      <w:pPr>
        <w:pStyle w:val="Nagwek3"/>
      </w:pPr>
      <w:r>
        <w:t>6.2. Badania przed przystąpieniem do robót</w:t>
      </w:r>
    </w:p>
    <w:p w:rsidR="00306F94" w:rsidRDefault="00306F94" w:rsidP="00306F94">
      <w:pPr>
        <w:numPr>
          <w:ilvl w:val="12"/>
          <w:numId w:val="0"/>
        </w:numPr>
      </w:pPr>
      <w:r>
        <w:tab/>
        <w:t>Przed przystąpieniem do robót Wykonawca powinien:</w:t>
      </w:r>
    </w:p>
    <w:p w:rsidR="00306F94" w:rsidRDefault="00306F94" w:rsidP="00306F94">
      <w:pPr>
        <w:numPr>
          <w:ilvl w:val="0"/>
          <w:numId w:val="3"/>
        </w:numPr>
        <w:overflowPunct w:val="0"/>
        <w:autoSpaceDE w:val="0"/>
        <w:autoSpaceDN w:val="0"/>
        <w:adjustRightInd w:val="0"/>
        <w:jc w:val="both"/>
        <w:textAlignment w:val="baseline"/>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306F94" w:rsidRDefault="00306F94" w:rsidP="00306F94">
      <w:pPr>
        <w:numPr>
          <w:ilvl w:val="0"/>
          <w:numId w:val="3"/>
        </w:numPr>
        <w:overflowPunct w:val="0"/>
        <w:autoSpaceDE w:val="0"/>
        <w:autoSpaceDN w:val="0"/>
        <w:adjustRightInd w:val="0"/>
        <w:jc w:val="both"/>
        <w:textAlignment w:val="baseline"/>
      </w:pPr>
      <w:r>
        <w:t xml:space="preserve">ew. wykonać własne badania właściwości materiałów przeznaczonych do wykonania robót, określone przez </w:t>
      </w:r>
      <w:r w:rsidR="00630964">
        <w:t>Inspektora nadzoru</w:t>
      </w:r>
      <w:r>
        <w:t>.</w:t>
      </w:r>
    </w:p>
    <w:p w:rsidR="00306F94" w:rsidRDefault="00306F94" w:rsidP="00306F94">
      <w:pPr>
        <w:numPr>
          <w:ilvl w:val="12"/>
          <w:numId w:val="0"/>
        </w:numPr>
      </w:pPr>
      <w:r>
        <w:tab/>
        <w:t xml:space="preserve">Wszystkie dokumenty oraz wyniki badań Wykonawca przedstawia </w:t>
      </w:r>
      <w:r w:rsidR="00630964">
        <w:t>Inspektorowi nadzoru</w:t>
      </w:r>
      <w:r>
        <w:t xml:space="preserve"> do akceptacji.</w:t>
      </w:r>
    </w:p>
    <w:p w:rsidR="00306F94" w:rsidRDefault="00306F94" w:rsidP="00306F94">
      <w:pPr>
        <w:pStyle w:val="Nagwek3"/>
      </w:pPr>
      <w:r>
        <w:t>6.3. Badania w czasie robót</w:t>
      </w:r>
    </w:p>
    <w:p w:rsidR="00306F94" w:rsidRPr="00665EFB" w:rsidRDefault="00306F94" w:rsidP="00306F94">
      <w:pPr>
        <w:pStyle w:val="Nagwek4"/>
      </w:pPr>
      <w:r w:rsidRPr="00665EFB">
        <w:t>6.3.1. Uwagi ogólne</w:t>
      </w:r>
    </w:p>
    <w:p w:rsidR="00306F94" w:rsidRDefault="00306F94" w:rsidP="00306F94">
      <w:r>
        <w:tab/>
        <w:t>Badania dzielą się na:</w:t>
      </w:r>
    </w:p>
    <w:p w:rsidR="00306F94" w:rsidRDefault="00306F94" w:rsidP="00416CD2">
      <w:pPr>
        <w:numPr>
          <w:ilvl w:val="0"/>
          <w:numId w:val="31"/>
        </w:numPr>
        <w:overflowPunct w:val="0"/>
        <w:autoSpaceDE w:val="0"/>
        <w:autoSpaceDN w:val="0"/>
        <w:adjustRightInd w:val="0"/>
        <w:jc w:val="both"/>
        <w:textAlignment w:val="baseline"/>
      </w:pPr>
      <w:r>
        <w:t>badania wykonawcy (w ramach własnego nadzoru),</w:t>
      </w:r>
    </w:p>
    <w:p w:rsidR="00306F94" w:rsidRDefault="00306F94" w:rsidP="00416CD2">
      <w:pPr>
        <w:numPr>
          <w:ilvl w:val="0"/>
          <w:numId w:val="31"/>
        </w:numPr>
        <w:overflowPunct w:val="0"/>
        <w:autoSpaceDE w:val="0"/>
        <w:autoSpaceDN w:val="0"/>
        <w:adjustRightInd w:val="0"/>
        <w:jc w:val="both"/>
        <w:textAlignment w:val="baseline"/>
      </w:pPr>
      <w:r>
        <w:t xml:space="preserve">badania kontrolne (w ramach nadzoru zleceniodawcy – </w:t>
      </w:r>
      <w:r w:rsidR="00630964">
        <w:t>Inspektora nadzoru</w:t>
      </w:r>
      <w:r>
        <w:t>).</w:t>
      </w:r>
    </w:p>
    <w:p w:rsidR="00306F94" w:rsidRPr="00665EFB" w:rsidRDefault="00306F94" w:rsidP="00306F94">
      <w:pPr>
        <w:pStyle w:val="Nagwek4"/>
      </w:pPr>
      <w:r w:rsidRPr="00665EFB">
        <w:t>6.3.2. Badania Wykonawcy</w:t>
      </w:r>
    </w:p>
    <w:p w:rsidR="00306F94" w:rsidRDefault="00306F94" w:rsidP="00306F94">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306F94" w:rsidRDefault="00306F94" w:rsidP="00306F94">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306F94" w:rsidRPr="00E838EB" w:rsidRDefault="00306F94" w:rsidP="00306F94">
      <w:pPr>
        <w:rPr>
          <w:i/>
        </w:rPr>
      </w:pPr>
      <w:r>
        <w:tab/>
        <w:t xml:space="preserve">Wyniki badań Wykonawcy należy przekazywać </w:t>
      </w:r>
      <w:r w:rsidR="00630964">
        <w:t>Inspektorowi nadzoru</w:t>
      </w:r>
      <w:r>
        <w:t xml:space="preserve"> na jego żądanie</w:t>
      </w:r>
      <w:r w:rsidRPr="00E838EB">
        <w:rPr>
          <w:i/>
        </w:rPr>
        <w:t>.</w:t>
      </w:r>
    </w:p>
    <w:p w:rsidR="00306F94" w:rsidRDefault="00306F94" w:rsidP="00306F94">
      <w:r>
        <w:tab/>
        <w:t>Zakres badań Wykonawcy związany z wykonywaniem nawierzchni:</w:t>
      </w:r>
    </w:p>
    <w:p w:rsidR="00306F94" w:rsidRDefault="00306F94" w:rsidP="00416CD2">
      <w:pPr>
        <w:numPr>
          <w:ilvl w:val="0"/>
          <w:numId w:val="32"/>
        </w:numPr>
        <w:overflowPunct w:val="0"/>
        <w:autoSpaceDE w:val="0"/>
        <w:autoSpaceDN w:val="0"/>
        <w:adjustRightInd w:val="0"/>
        <w:jc w:val="both"/>
        <w:textAlignment w:val="baseline"/>
      </w:pPr>
      <w:r>
        <w:t>pomiar temperatury powietrza,</w:t>
      </w:r>
    </w:p>
    <w:p w:rsidR="00306F94" w:rsidRDefault="00306F94" w:rsidP="00416CD2">
      <w:pPr>
        <w:numPr>
          <w:ilvl w:val="0"/>
          <w:numId w:val="32"/>
        </w:numPr>
        <w:overflowPunct w:val="0"/>
        <w:autoSpaceDE w:val="0"/>
        <w:autoSpaceDN w:val="0"/>
        <w:adjustRightInd w:val="0"/>
        <w:jc w:val="both"/>
        <w:textAlignment w:val="baseline"/>
      </w:pPr>
      <w:r>
        <w:t>pomiar temperatury mieszanki mineralno-asfaltowej podczas wykonywania nawierzchni (wg PN-EN 12697-13),</w:t>
      </w:r>
    </w:p>
    <w:p w:rsidR="00306F94" w:rsidRDefault="00306F94" w:rsidP="00416CD2">
      <w:pPr>
        <w:numPr>
          <w:ilvl w:val="0"/>
          <w:numId w:val="32"/>
        </w:numPr>
        <w:overflowPunct w:val="0"/>
        <w:autoSpaceDE w:val="0"/>
        <w:autoSpaceDN w:val="0"/>
        <w:adjustRightInd w:val="0"/>
        <w:jc w:val="both"/>
        <w:textAlignment w:val="baseline"/>
      </w:pPr>
      <w:r>
        <w:t>ocena wizualna mieszanki mineralno-asfaltowej,</w:t>
      </w:r>
    </w:p>
    <w:p w:rsidR="00306F94" w:rsidRDefault="00306F94" w:rsidP="00416CD2">
      <w:pPr>
        <w:numPr>
          <w:ilvl w:val="0"/>
          <w:numId w:val="32"/>
        </w:numPr>
        <w:overflowPunct w:val="0"/>
        <w:autoSpaceDE w:val="0"/>
        <w:autoSpaceDN w:val="0"/>
        <w:adjustRightInd w:val="0"/>
        <w:jc w:val="both"/>
        <w:textAlignment w:val="baseline"/>
      </w:pPr>
      <w:r>
        <w:t>ocena wizualna posypki,</w:t>
      </w:r>
    </w:p>
    <w:p w:rsidR="00306F94" w:rsidRDefault="00306F94" w:rsidP="00416CD2">
      <w:pPr>
        <w:numPr>
          <w:ilvl w:val="0"/>
          <w:numId w:val="32"/>
        </w:numPr>
        <w:overflowPunct w:val="0"/>
        <w:autoSpaceDE w:val="0"/>
        <w:autoSpaceDN w:val="0"/>
        <w:adjustRightInd w:val="0"/>
        <w:jc w:val="both"/>
        <w:textAlignment w:val="baseline"/>
      </w:pPr>
      <w:r>
        <w:t>wykaz ilości materiałów lub grubości wykonanej warstwy,</w:t>
      </w:r>
    </w:p>
    <w:p w:rsidR="00306F94" w:rsidRDefault="00306F94" w:rsidP="00416CD2">
      <w:pPr>
        <w:numPr>
          <w:ilvl w:val="0"/>
          <w:numId w:val="32"/>
        </w:numPr>
        <w:overflowPunct w:val="0"/>
        <w:autoSpaceDE w:val="0"/>
        <w:autoSpaceDN w:val="0"/>
        <w:adjustRightInd w:val="0"/>
        <w:jc w:val="both"/>
        <w:textAlignment w:val="baseline"/>
      </w:pPr>
      <w:r>
        <w:t xml:space="preserve">pomiar spadku </w:t>
      </w:r>
      <w:r w:rsidR="00C46372">
        <w:t>poprzecznego warstwy asfaltowej</w:t>
      </w:r>
      <w:r>
        <w:t>,</w:t>
      </w:r>
    </w:p>
    <w:p w:rsidR="00306F94" w:rsidRDefault="00306F94" w:rsidP="00416CD2">
      <w:pPr>
        <w:numPr>
          <w:ilvl w:val="0"/>
          <w:numId w:val="32"/>
        </w:numPr>
        <w:overflowPunct w:val="0"/>
        <w:autoSpaceDE w:val="0"/>
        <w:autoSpaceDN w:val="0"/>
        <w:adjustRightInd w:val="0"/>
        <w:jc w:val="both"/>
        <w:textAlignment w:val="baseline"/>
      </w:pPr>
      <w:r>
        <w:t xml:space="preserve">pomiar równości warstwy asfaltowej (wg </w:t>
      </w:r>
      <w:proofErr w:type="spellStart"/>
      <w:r>
        <w:t>pktu</w:t>
      </w:r>
      <w:proofErr w:type="spellEnd"/>
      <w:r>
        <w:t xml:space="preserve"> 6.4.2.5),</w:t>
      </w:r>
    </w:p>
    <w:p w:rsidR="00306F94" w:rsidRDefault="00306F94" w:rsidP="00416CD2">
      <w:pPr>
        <w:numPr>
          <w:ilvl w:val="0"/>
          <w:numId w:val="32"/>
        </w:numPr>
        <w:overflowPunct w:val="0"/>
        <w:autoSpaceDE w:val="0"/>
        <w:autoSpaceDN w:val="0"/>
        <w:adjustRightInd w:val="0"/>
        <w:jc w:val="both"/>
        <w:textAlignment w:val="baseline"/>
      </w:pPr>
      <w:r>
        <w:t>ocena wizualna jednorodności powierzchni warstwy,</w:t>
      </w:r>
    </w:p>
    <w:p w:rsidR="00306F94" w:rsidRDefault="00306F94" w:rsidP="00416CD2">
      <w:pPr>
        <w:numPr>
          <w:ilvl w:val="0"/>
          <w:numId w:val="32"/>
        </w:numPr>
        <w:overflowPunct w:val="0"/>
        <w:autoSpaceDE w:val="0"/>
        <w:autoSpaceDN w:val="0"/>
        <w:adjustRightInd w:val="0"/>
        <w:jc w:val="both"/>
        <w:textAlignment w:val="baseline"/>
      </w:pPr>
      <w:r>
        <w:t>ocena wizualna jakości wykonania połączeń technologicznych.</w:t>
      </w:r>
    </w:p>
    <w:p w:rsidR="00306F94" w:rsidRPr="00665EFB" w:rsidRDefault="00306F94" w:rsidP="00306F94">
      <w:pPr>
        <w:pStyle w:val="Nagwek4"/>
      </w:pPr>
      <w:r w:rsidRPr="00665EFB">
        <w:t>6.3.3. Badania kontrolne</w:t>
      </w:r>
    </w:p>
    <w:p w:rsidR="00306F94" w:rsidRDefault="00306F94" w:rsidP="00306F94">
      <w:r>
        <w:tab/>
        <w:t xml:space="preserve">Badania kontrolne są badaniami </w:t>
      </w:r>
      <w:r w:rsidR="00630964">
        <w:t>Inspektora nadzoru</w:t>
      </w:r>
      <w: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w:t>
      </w:r>
      <w:r w:rsidR="00630964">
        <w:t>Inspektor nadzoru</w:t>
      </w:r>
      <w:r>
        <w:t xml:space="preserve"> w obecności Wykonawcy. Badania odbywają się również wtedy, gdy Wykonawca zostanie w porę powiadomiony o ich terminie, jednak nie będzie przy nich obecny.</w:t>
      </w:r>
    </w:p>
    <w:p w:rsidR="00306F94" w:rsidRDefault="00306F94" w:rsidP="00306F94">
      <w:pPr>
        <w:tabs>
          <w:tab w:val="left" w:pos="567"/>
        </w:tabs>
      </w:pPr>
      <w:r>
        <w:tab/>
        <w:t>Rodzaj badań kontrolnych mieszanki mineralno-asfaltowej i wykonanej z niej warstwy podano w tablicy 8</w:t>
      </w:r>
    </w:p>
    <w:p w:rsidR="0006558C" w:rsidRDefault="0006558C">
      <w:r>
        <w:br w:type="page"/>
      </w:r>
    </w:p>
    <w:p w:rsidR="00306F94" w:rsidRDefault="00306F94" w:rsidP="00306F94">
      <w:r>
        <w:lastRenderedPageBreak/>
        <w:t>Tablica 8. Rodzaj badań kontrolnych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8114"/>
      </w:tblGrid>
      <w:tr w:rsidR="00306F94" w:rsidTr="007518D5">
        <w:tc>
          <w:tcPr>
            <w:tcW w:w="0" w:type="auto"/>
          </w:tcPr>
          <w:p w:rsidR="00306F94" w:rsidRDefault="00306F94" w:rsidP="007518D5">
            <w:pPr>
              <w:spacing w:before="60" w:after="60"/>
              <w:jc w:val="center"/>
            </w:pPr>
            <w:r>
              <w:t>Lp.</w:t>
            </w:r>
          </w:p>
        </w:tc>
        <w:tc>
          <w:tcPr>
            <w:tcW w:w="0" w:type="auto"/>
          </w:tcPr>
          <w:p w:rsidR="00306F94" w:rsidRDefault="00306F94" w:rsidP="007518D5">
            <w:pPr>
              <w:spacing w:before="60" w:after="60"/>
              <w:jc w:val="center"/>
            </w:pPr>
            <w:r>
              <w:t>Rodzaj badań</w:t>
            </w:r>
          </w:p>
        </w:tc>
      </w:tr>
      <w:tr w:rsidR="00306F94" w:rsidTr="007518D5">
        <w:trPr>
          <w:trHeight w:val="330"/>
        </w:trPr>
        <w:tc>
          <w:tcPr>
            <w:tcW w:w="0" w:type="auto"/>
            <w:tcBorders>
              <w:bottom w:val="nil"/>
            </w:tcBorders>
          </w:tcPr>
          <w:p w:rsidR="00306F94" w:rsidRDefault="00306F94" w:rsidP="007518D5">
            <w:pPr>
              <w:spacing w:before="120" w:after="60"/>
              <w:jc w:val="center"/>
            </w:pPr>
            <w:r>
              <w:t>1</w:t>
            </w:r>
          </w:p>
        </w:tc>
        <w:tc>
          <w:tcPr>
            <w:tcW w:w="0" w:type="auto"/>
            <w:tcBorders>
              <w:bottom w:val="nil"/>
            </w:tcBorders>
          </w:tcPr>
          <w:p w:rsidR="00306F94" w:rsidRPr="00194D32" w:rsidRDefault="00306F94" w:rsidP="007518D5">
            <w:pPr>
              <w:spacing w:before="120" w:after="60"/>
            </w:pPr>
            <w:r>
              <w:t xml:space="preserve">Mieszanka mineralno-asfaltowa </w:t>
            </w:r>
            <w:r w:rsidRPr="00C64752">
              <w:rPr>
                <w:vertAlign w:val="superscript"/>
              </w:rPr>
              <w:t>a), b)</w:t>
            </w:r>
          </w:p>
        </w:tc>
      </w:tr>
      <w:tr w:rsidR="00306F94" w:rsidTr="007518D5">
        <w:trPr>
          <w:trHeight w:val="270"/>
        </w:trPr>
        <w:tc>
          <w:tcPr>
            <w:tcW w:w="0" w:type="auto"/>
            <w:tcBorders>
              <w:top w:val="nil"/>
              <w:bottom w:val="nil"/>
            </w:tcBorders>
          </w:tcPr>
          <w:p w:rsidR="00306F94" w:rsidRDefault="00306F94" w:rsidP="007518D5">
            <w:pPr>
              <w:jc w:val="center"/>
            </w:pPr>
            <w:r>
              <w:t>1.1</w:t>
            </w:r>
          </w:p>
        </w:tc>
        <w:tc>
          <w:tcPr>
            <w:tcW w:w="0" w:type="auto"/>
            <w:tcBorders>
              <w:top w:val="nil"/>
              <w:bottom w:val="nil"/>
            </w:tcBorders>
          </w:tcPr>
          <w:p w:rsidR="00306F94" w:rsidRDefault="00306F94" w:rsidP="007518D5">
            <w:r>
              <w:t>Uziarnienie</w:t>
            </w:r>
          </w:p>
        </w:tc>
      </w:tr>
      <w:tr w:rsidR="00306F94" w:rsidTr="007518D5">
        <w:trPr>
          <w:trHeight w:val="240"/>
        </w:trPr>
        <w:tc>
          <w:tcPr>
            <w:tcW w:w="0" w:type="auto"/>
            <w:tcBorders>
              <w:top w:val="nil"/>
              <w:bottom w:val="nil"/>
            </w:tcBorders>
          </w:tcPr>
          <w:p w:rsidR="00306F94" w:rsidRDefault="00306F94" w:rsidP="007518D5">
            <w:pPr>
              <w:jc w:val="center"/>
            </w:pPr>
            <w:r>
              <w:t>1.2</w:t>
            </w:r>
          </w:p>
        </w:tc>
        <w:tc>
          <w:tcPr>
            <w:tcW w:w="0" w:type="auto"/>
            <w:tcBorders>
              <w:top w:val="nil"/>
              <w:bottom w:val="nil"/>
            </w:tcBorders>
          </w:tcPr>
          <w:p w:rsidR="00306F94" w:rsidRDefault="00306F94" w:rsidP="007518D5">
            <w:r>
              <w:t>Zawartość lepiszcza</w:t>
            </w:r>
          </w:p>
        </w:tc>
      </w:tr>
      <w:tr w:rsidR="00306F94" w:rsidTr="007518D5">
        <w:trPr>
          <w:trHeight w:val="280"/>
        </w:trPr>
        <w:tc>
          <w:tcPr>
            <w:tcW w:w="0" w:type="auto"/>
            <w:tcBorders>
              <w:top w:val="nil"/>
              <w:bottom w:val="nil"/>
            </w:tcBorders>
          </w:tcPr>
          <w:p w:rsidR="00306F94" w:rsidRDefault="00306F94" w:rsidP="007518D5">
            <w:pPr>
              <w:jc w:val="center"/>
            </w:pPr>
            <w:r>
              <w:t>1.3</w:t>
            </w:r>
          </w:p>
        </w:tc>
        <w:tc>
          <w:tcPr>
            <w:tcW w:w="0" w:type="auto"/>
            <w:tcBorders>
              <w:top w:val="nil"/>
              <w:bottom w:val="nil"/>
            </w:tcBorders>
          </w:tcPr>
          <w:p w:rsidR="00306F94" w:rsidRDefault="00306F94" w:rsidP="007518D5">
            <w:r>
              <w:t xml:space="preserve">Temperatura </w:t>
            </w:r>
            <w:proofErr w:type="spellStart"/>
            <w:r>
              <w:t>mięknienia</w:t>
            </w:r>
            <w:proofErr w:type="spellEnd"/>
            <w:r>
              <w:t xml:space="preserve"> lepiszcza odzyskanego</w:t>
            </w:r>
          </w:p>
        </w:tc>
      </w:tr>
      <w:tr w:rsidR="00306F94" w:rsidTr="007518D5">
        <w:trPr>
          <w:trHeight w:val="260"/>
        </w:trPr>
        <w:tc>
          <w:tcPr>
            <w:tcW w:w="0" w:type="auto"/>
            <w:tcBorders>
              <w:top w:val="nil"/>
              <w:bottom w:val="nil"/>
            </w:tcBorders>
          </w:tcPr>
          <w:p w:rsidR="00306F94" w:rsidRDefault="00306F94" w:rsidP="007518D5">
            <w:pPr>
              <w:jc w:val="center"/>
            </w:pPr>
            <w:r>
              <w:t>1.4</w:t>
            </w:r>
          </w:p>
        </w:tc>
        <w:tc>
          <w:tcPr>
            <w:tcW w:w="0" w:type="auto"/>
            <w:tcBorders>
              <w:top w:val="nil"/>
              <w:bottom w:val="nil"/>
            </w:tcBorders>
          </w:tcPr>
          <w:p w:rsidR="00306F94" w:rsidRDefault="00306F94" w:rsidP="007518D5">
            <w:r>
              <w:t>Gęstość i zawartość wolnych przestrzeni próbki</w:t>
            </w:r>
          </w:p>
        </w:tc>
      </w:tr>
      <w:tr w:rsidR="00306F94" w:rsidTr="007518D5">
        <w:trPr>
          <w:trHeight w:val="280"/>
        </w:trPr>
        <w:tc>
          <w:tcPr>
            <w:tcW w:w="0" w:type="auto"/>
            <w:tcBorders>
              <w:top w:val="nil"/>
              <w:bottom w:val="nil"/>
            </w:tcBorders>
          </w:tcPr>
          <w:p w:rsidR="00306F94" w:rsidRDefault="00306F94" w:rsidP="007518D5">
            <w:pPr>
              <w:spacing w:before="60" w:after="60"/>
              <w:jc w:val="center"/>
            </w:pPr>
            <w:r>
              <w:t>2</w:t>
            </w:r>
          </w:p>
        </w:tc>
        <w:tc>
          <w:tcPr>
            <w:tcW w:w="0" w:type="auto"/>
            <w:tcBorders>
              <w:top w:val="nil"/>
              <w:bottom w:val="nil"/>
            </w:tcBorders>
          </w:tcPr>
          <w:p w:rsidR="00306F94" w:rsidRDefault="00306F94" w:rsidP="007518D5">
            <w:pPr>
              <w:spacing w:before="60" w:after="60"/>
            </w:pPr>
            <w:r>
              <w:t>Warstwa asfaltowa</w:t>
            </w:r>
          </w:p>
        </w:tc>
      </w:tr>
      <w:tr w:rsidR="00306F94" w:rsidTr="007518D5">
        <w:trPr>
          <w:trHeight w:val="220"/>
        </w:trPr>
        <w:tc>
          <w:tcPr>
            <w:tcW w:w="0" w:type="auto"/>
            <w:tcBorders>
              <w:top w:val="nil"/>
              <w:bottom w:val="nil"/>
            </w:tcBorders>
          </w:tcPr>
          <w:p w:rsidR="00306F94" w:rsidRDefault="00306F94" w:rsidP="007518D5">
            <w:pPr>
              <w:jc w:val="center"/>
            </w:pPr>
            <w:r>
              <w:t>2.1</w:t>
            </w:r>
          </w:p>
        </w:tc>
        <w:tc>
          <w:tcPr>
            <w:tcW w:w="0" w:type="auto"/>
            <w:tcBorders>
              <w:top w:val="nil"/>
              <w:bottom w:val="nil"/>
            </w:tcBorders>
          </w:tcPr>
          <w:p w:rsidR="00306F94" w:rsidRDefault="00306F94" w:rsidP="007518D5">
            <w:r>
              <w:t xml:space="preserve">Wskaźnik zagęszczenia </w:t>
            </w:r>
            <w:r w:rsidRPr="00C64752">
              <w:rPr>
                <w:vertAlign w:val="superscript"/>
              </w:rPr>
              <w:t>a)</w:t>
            </w:r>
          </w:p>
        </w:tc>
      </w:tr>
      <w:tr w:rsidR="00306F94" w:rsidTr="007518D5">
        <w:trPr>
          <w:trHeight w:val="220"/>
        </w:trPr>
        <w:tc>
          <w:tcPr>
            <w:tcW w:w="0" w:type="auto"/>
            <w:tcBorders>
              <w:top w:val="nil"/>
              <w:bottom w:val="nil"/>
            </w:tcBorders>
          </w:tcPr>
          <w:p w:rsidR="00306F94" w:rsidRDefault="00306F94" w:rsidP="007518D5">
            <w:pPr>
              <w:jc w:val="center"/>
            </w:pPr>
            <w:r>
              <w:t>2.2</w:t>
            </w:r>
          </w:p>
        </w:tc>
        <w:tc>
          <w:tcPr>
            <w:tcW w:w="0" w:type="auto"/>
            <w:tcBorders>
              <w:top w:val="nil"/>
              <w:bottom w:val="nil"/>
            </w:tcBorders>
          </w:tcPr>
          <w:p w:rsidR="00306F94" w:rsidRDefault="00306F94" w:rsidP="007518D5">
            <w:r>
              <w:t>Spadki poprzeczne</w:t>
            </w:r>
          </w:p>
        </w:tc>
      </w:tr>
      <w:tr w:rsidR="00306F94" w:rsidTr="007518D5">
        <w:trPr>
          <w:trHeight w:val="260"/>
        </w:trPr>
        <w:tc>
          <w:tcPr>
            <w:tcW w:w="0" w:type="auto"/>
            <w:tcBorders>
              <w:top w:val="nil"/>
              <w:bottom w:val="nil"/>
            </w:tcBorders>
          </w:tcPr>
          <w:p w:rsidR="00306F94" w:rsidRDefault="00306F94" w:rsidP="007518D5">
            <w:pPr>
              <w:jc w:val="center"/>
            </w:pPr>
            <w:r>
              <w:t>2.3</w:t>
            </w:r>
          </w:p>
        </w:tc>
        <w:tc>
          <w:tcPr>
            <w:tcW w:w="0" w:type="auto"/>
            <w:tcBorders>
              <w:top w:val="nil"/>
              <w:bottom w:val="nil"/>
            </w:tcBorders>
          </w:tcPr>
          <w:p w:rsidR="00306F94" w:rsidRDefault="00306F94" w:rsidP="007518D5">
            <w:r>
              <w:t>Równość</w:t>
            </w:r>
          </w:p>
        </w:tc>
      </w:tr>
      <w:tr w:rsidR="00306F94" w:rsidTr="007518D5">
        <w:trPr>
          <w:trHeight w:val="200"/>
        </w:trPr>
        <w:tc>
          <w:tcPr>
            <w:tcW w:w="0" w:type="auto"/>
            <w:tcBorders>
              <w:top w:val="nil"/>
              <w:bottom w:val="nil"/>
            </w:tcBorders>
          </w:tcPr>
          <w:p w:rsidR="00306F94" w:rsidRDefault="00306F94" w:rsidP="007518D5">
            <w:pPr>
              <w:jc w:val="center"/>
            </w:pPr>
            <w:r>
              <w:t>2.4</w:t>
            </w:r>
          </w:p>
        </w:tc>
        <w:tc>
          <w:tcPr>
            <w:tcW w:w="0" w:type="auto"/>
            <w:tcBorders>
              <w:top w:val="nil"/>
              <w:bottom w:val="nil"/>
            </w:tcBorders>
          </w:tcPr>
          <w:p w:rsidR="00306F94" w:rsidRDefault="00306F94" w:rsidP="007518D5">
            <w:r>
              <w:t>Grubość lub ilość materiału</w:t>
            </w:r>
          </w:p>
        </w:tc>
      </w:tr>
      <w:tr w:rsidR="00306F94" w:rsidTr="007518D5">
        <w:trPr>
          <w:trHeight w:val="200"/>
        </w:trPr>
        <w:tc>
          <w:tcPr>
            <w:tcW w:w="0" w:type="auto"/>
            <w:tcBorders>
              <w:top w:val="nil"/>
              <w:bottom w:val="nil"/>
            </w:tcBorders>
          </w:tcPr>
          <w:p w:rsidR="00306F94" w:rsidRDefault="00306F94" w:rsidP="007518D5">
            <w:pPr>
              <w:jc w:val="center"/>
            </w:pPr>
            <w:r>
              <w:t>2.5</w:t>
            </w:r>
          </w:p>
        </w:tc>
        <w:tc>
          <w:tcPr>
            <w:tcW w:w="0" w:type="auto"/>
            <w:tcBorders>
              <w:top w:val="nil"/>
              <w:bottom w:val="nil"/>
            </w:tcBorders>
          </w:tcPr>
          <w:p w:rsidR="00306F94" w:rsidRDefault="00306F94" w:rsidP="007518D5">
            <w:r>
              <w:t xml:space="preserve">Zawartość wolnych przestrzeni </w:t>
            </w:r>
            <w:r w:rsidRPr="00C64752">
              <w:rPr>
                <w:vertAlign w:val="superscript"/>
              </w:rPr>
              <w:t>a)</w:t>
            </w:r>
          </w:p>
        </w:tc>
      </w:tr>
      <w:tr w:rsidR="00306F94" w:rsidTr="007518D5">
        <w:tc>
          <w:tcPr>
            <w:tcW w:w="0" w:type="auto"/>
            <w:gridSpan w:val="2"/>
          </w:tcPr>
          <w:p w:rsidR="00306F94" w:rsidRDefault="00306F94" w:rsidP="007518D5">
            <w:pPr>
              <w:ind w:left="317" w:hanging="317"/>
            </w:pPr>
            <w:r w:rsidRPr="00C64752">
              <w:rPr>
                <w:vertAlign w:val="superscript"/>
              </w:rPr>
              <w:t>a)</w:t>
            </w:r>
            <w:r>
              <w:t xml:space="preserve"> do każdej warstwy i na każde rozpoczęte 6000 m</w:t>
            </w:r>
            <w:r w:rsidRPr="00C64752">
              <w:rPr>
                <w:vertAlign w:val="superscript"/>
              </w:rPr>
              <w:t>2</w:t>
            </w:r>
            <w:r>
              <w:t xml:space="preserve"> nawierzchni jedna próbka; w razie potrzeby liczba próbek może zostać zwiększona (np. nawierzchnie dróg w terenie zabudowy)</w:t>
            </w:r>
          </w:p>
          <w:p w:rsidR="00306F94" w:rsidRPr="00FE5E4E" w:rsidRDefault="00306F94" w:rsidP="007518D5">
            <w:r w:rsidRPr="00C64752">
              <w:rPr>
                <w:vertAlign w:val="superscript"/>
              </w:rPr>
              <w:t>b)</w:t>
            </w:r>
            <w:r>
              <w:t xml:space="preserve">   w razie potrzeby specjalne kruszywa i dodatki</w:t>
            </w:r>
          </w:p>
        </w:tc>
      </w:tr>
    </w:tbl>
    <w:p w:rsidR="00306F94" w:rsidRPr="002F1EE9" w:rsidRDefault="00306F94" w:rsidP="00306F94">
      <w:pPr>
        <w:pStyle w:val="Nagwek4"/>
      </w:pPr>
      <w:r w:rsidRPr="002F1EE9">
        <w:t>6.3.4. Badania kontrolne dodatkowe</w:t>
      </w:r>
    </w:p>
    <w:p w:rsidR="00306F94" w:rsidRDefault="00306F94" w:rsidP="00306F94">
      <w:r>
        <w:tab/>
        <w:t>W wypadku uznania, że jeden z wyników badań kontrolnych nie jest reprezentatywny dla ocenianego odcinka budowy, Wykonawca ma prawo żądać przeprowadzenia badań kontrolnych dodatkowych.</w:t>
      </w:r>
    </w:p>
    <w:p w:rsidR="00306F94" w:rsidRDefault="00306F94" w:rsidP="00306F94">
      <w:r>
        <w:tab/>
      </w:r>
      <w:r w:rsidR="00630964">
        <w:t>Inspektor nadzoru</w:t>
      </w:r>
      <w: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306F94" w:rsidRDefault="00306F94" w:rsidP="00306F94">
      <w:r>
        <w:tab/>
        <w:t>Do odbioru uwzględniane są wyniki badań kontrolnych i badań kontrolnych dodatkowych do wyznaczonych odcinków częściowych.</w:t>
      </w:r>
    </w:p>
    <w:p w:rsidR="00306F94" w:rsidRDefault="00306F94" w:rsidP="00306F94">
      <w:r>
        <w:tab/>
        <w:t>Koszty badań kontrolnych dodatkowych zażądanych przez Wykonawcę ponosi Wykonawca.</w:t>
      </w:r>
    </w:p>
    <w:p w:rsidR="00306F94" w:rsidRPr="002F1EE9" w:rsidRDefault="00306F94" w:rsidP="00306F94">
      <w:pPr>
        <w:pStyle w:val="Nagwek4"/>
      </w:pPr>
      <w:r w:rsidRPr="002F1EE9">
        <w:t>6.3.5. Badania arbitrażowe</w:t>
      </w:r>
    </w:p>
    <w:p w:rsidR="00306F94" w:rsidRDefault="00306F94" w:rsidP="00306F94">
      <w:r>
        <w:tab/>
        <w:t xml:space="preserve">Badania arbitrażowe są powtórzeniem badań kontrolnych, co do których istnieją uzasadnione wątpliwości ze strony </w:t>
      </w:r>
      <w:r w:rsidR="00630964">
        <w:t>Inspektora nadzoru</w:t>
      </w:r>
      <w:r>
        <w:t xml:space="preserve"> lub Wykonawcy (np. na podstawie własnych badań).</w:t>
      </w:r>
    </w:p>
    <w:p w:rsidR="00306F94" w:rsidRDefault="00306F94" w:rsidP="00306F94">
      <w:r>
        <w:tab/>
        <w:t xml:space="preserve">Badania arbitrażowe wykonuje na wniosek strony kontraktu niezależne </w:t>
      </w:r>
      <w:proofErr w:type="spellStart"/>
      <w:r>
        <w:t>laboratorium</w:t>
      </w:r>
      <w:proofErr w:type="spellEnd"/>
      <w:r>
        <w:t>, które nie wykonywało badań kontrolnych.</w:t>
      </w:r>
    </w:p>
    <w:p w:rsidR="00306F94" w:rsidRDefault="00306F94" w:rsidP="00306F94">
      <w:r>
        <w:tab/>
        <w:t>Koszty badań arbitrażowych wraz ze wszystkimi kosztami ubocznymi ponosi strona, na której niekorzyść przemawia wynik badania.</w:t>
      </w:r>
    </w:p>
    <w:p w:rsidR="00306F94" w:rsidRPr="00C46372" w:rsidRDefault="00306F94" w:rsidP="00306F94">
      <w:r>
        <w:tab/>
      </w:r>
      <w:r w:rsidRPr="00C46372">
        <w:t>Wniosek o przeprowadzenie badań arbitrażowych dotyczących zawartości wolnych przestrzeni lub wskaźnika zagęszczenia należy złożyć w ciągu 1</w:t>
      </w:r>
      <w:r w:rsidR="00C46372" w:rsidRPr="00C46372">
        <w:t>4</w:t>
      </w:r>
      <w:r w:rsidRPr="00C46372">
        <w:t xml:space="preserve"> dni od wpływu reklamacji ze strony Zamawiającego.</w:t>
      </w:r>
    </w:p>
    <w:p w:rsidR="00306F94" w:rsidRDefault="00306F94" w:rsidP="00306F94">
      <w:pPr>
        <w:pStyle w:val="Nagwek3"/>
      </w:pPr>
      <w:r>
        <w:t>6.4. Właściwości warstw i nawierzchni oraz dopuszczalne odchyłki</w:t>
      </w:r>
    </w:p>
    <w:p w:rsidR="00306F94" w:rsidRPr="002F1EE9" w:rsidRDefault="00306F94" w:rsidP="00306F94">
      <w:pPr>
        <w:pStyle w:val="Nagwek4"/>
      </w:pPr>
      <w:r w:rsidRPr="002F1EE9">
        <w:t>6.4.1. Mieszanka mineralno-asfaltowa</w:t>
      </w:r>
    </w:p>
    <w:p w:rsidR="00306F94" w:rsidRDefault="00306F94" w:rsidP="00306F94">
      <w:pPr>
        <w:pStyle w:val="Nagwek4"/>
      </w:pPr>
      <w:r>
        <w:t>6.4.1.1. Uwagi ogólne</w:t>
      </w:r>
    </w:p>
    <w:p w:rsidR="00306F94" w:rsidRDefault="00306F94" w:rsidP="00306F94">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306F94" w:rsidRDefault="00306F94" w:rsidP="00306F94">
      <w:pPr>
        <w:pStyle w:val="Nagwek4"/>
      </w:pPr>
      <w:r>
        <w:t>6.4.1.2. Zawartość lepiszcza</w:t>
      </w:r>
    </w:p>
    <w:p w:rsidR="00306F94" w:rsidRDefault="00306F94" w:rsidP="00306F94">
      <w:r>
        <w:tab/>
        <w:t>Zawartość rozpuszczalnego lepiszcza z każdej próbki pobranej z mieszanki mineralno-asfaltowej lub wyjątkowo z próbki pobranej z nawierzchni nie może odbiegać od wartości projektowanej, z uwzględnieniem podanych dopuszczalnych odchyłek (tablica 9). Do wyników badań nie zalicza się badań kontrolnych dodatkowych (p. 6.3.4).</w:t>
      </w:r>
    </w:p>
    <w:p w:rsidR="0006558C" w:rsidRDefault="0006558C">
      <w:r>
        <w:br w:type="page"/>
      </w:r>
    </w:p>
    <w:p w:rsidR="00306F94" w:rsidRDefault="00306F94" w:rsidP="00306F94">
      <w:r>
        <w:lastRenderedPageBreak/>
        <w:t>Tablica 9.</w:t>
      </w:r>
      <w:r>
        <w:tab/>
        <w:t>Dopuszczalne odchyłki wyników badań zawartości lepiszcza rozpuszczalnego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4809"/>
      </w:tblGrid>
      <w:tr w:rsidR="007518D5" w:rsidTr="007518D5">
        <w:trPr>
          <w:trHeight w:val="590"/>
          <w:jc w:val="center"/>
        </w:trPr>
        <w:tc>
          <w:tcPr>
            <w:tcW w:w="0" w:type="auto"/>
            <w:vAlign w:val="center"/>
          </w:tcPr>
          <w:p w:rsidR="007518D5" w:rsidRDefault="007518D5" w:rsidP="007518D5">
            <w:pPr>
              <w:jc w:val="center"/>
            </w:pPr>
            <w:r>
              <w:t xml:space="preserve">Rodzaj </w:t>
            </w:r>
          </w:p>
          <w:p w:rsidR="007518D5" w:rsidRDefault="007518D5" w:rsidP="007518D5">
            <w:pPr>
              <w:jc w:val="center"/>
            </w:pPr>
            <w:r>
              <w:t>mieszanki</w:t>
            </w:r>
          </w:p>
        </w:tc>
        <w:tc>
          <w:tcPr>
            <w:tcW w:w="4809" w:type="dxa"/>
          </w:tcPr>
          <w:p w:rsidR="007518D5" w:rsidRPr="003C02AA" w:rsidRDefault="007518D5" w:rsidP="007518D5">
            <w:pPr>
              <w:jc w:val="center"/>
              <w:rPr>
                <w:strike/>
              </w:rPr>
            </w:pPr>
            <w:r>
              <w:t>Dopuszczalne odchyłki wyników badań zawartości lepiszcza rozpuszczalnego, [%(m/m)]</w:t>
            </w:r>
          </w:p>
        </w:tc>
      </w:tr>
      <w:tr w:rsidR="007518D5" w:rsidTr="007518D5">
        <w:trPr>
          <w:jc w:val="center"/>
        </w:trPr>
        <w:tc>
          <w:tcPr>
            <w:tcW w:w="0" w:type="auto"/>
          </w:tcPr>
          <w:p w:rsidR="007518D5" w:rsidRDefault="007518D5" w:rsidP="007518D5">
            <w:pPr>
              <w:spacing w:before="60" w:after="60"/>
            </w:pPr>
            <w:r>
              <w:t>Mieszanki drobnoziarniste</w:t>
            </w:r>
          </w:p>
        </w:tc>
        <w:tc>
          <w:tcPr>
            <w:tcW w:w="4809" w:type="dxa"/>
          </w:tcPr>
          <w:p w:rsidR="007518D5" w:rsidRPr="00B45365" w:rsidRDefault="007518D5" w:rsidP="007518D5">
            <w:pPr>
              <w:spacing w:before="60" w:after="60"/>
              <w:jc w:val="center"/>
            </w:pPr>
            <w:r w:rsidRPr="00B45365">
              <w:t>± 0,30</w:t>
            </w:r>
          </w:p>
        </w:tc>
      </w:tr>
    </w:tbl>
    <w:p w:rsidR="00306F94" w:rsidRDefault="00306F94" w:rsidP="00306F94">
      <w:pPr>
        <w:pStyle w:val="Nagwek4"/>
      </w:pPr>
      <w:r>
        <w:t>6.4.1.3. Uziarnienie</w:t>
      </w:r>
    </w:p>
    <w:p w:rsidR="00306F94" w:rsidRDefault="00306F94" w:rsidP="00306F94">
      <w:r>
        <w:tab/>
        <w:t>Uziarnienie każdej próbki pobranej z luźnej mieszanki mineralno-asfaltowej nie może odbiegać od wartości projektowanej, z uwzględnieniem dopuszczalnych odchyłek, w zależności od liczby wyników badań z danego odcinka budowy. Wyniki badań nie uwzględniają badań kontrolnych dodatkowych (p. 6.3.4).</w:t>
      </w:r>
    </w:p>
    <w:p w:rsidR="00306F94" w:rsidRDefault="00306F94" w:rsidP="00306F94">
      <w:r>
        <w:tab/>
        <w:t>W wypadku wymagań dotyczących uziarnienia, wyrażonych jako którekolwiek z:</w:t>
      </w:r>
    </w:p>
    <w:p w:rsidR="00306F94" w:rsidRDefault="00306F94" w:rsidP="00416CD2">
      <w:pPr>
        <w:numPr>
          <w:ilvl w:val="0"/>
          <w:numId w:val="33"/>
        </w:numPr>
        <w:overflowPunct w:val="0"/>
        <w:autoSpaceDE w:val="0"/>
        <w:autoSpaceDN w:val="0"/>
        <w:adjustRightInd w:val="0"/>
        <w:jc w:val="both"/>
        <w:textAlignment w:val="baseline"/>
      </w:pPr>
      <w:r>
        <w:t xml:space="preserve">zawartość kruszywa o wymiarze &lt; </w:t>
      </w:r>
      <w:smartTag w:uri="urn:schemas-microsoft-com:office:smarttags" w:element="metricconverter">
        <w:smartTagPr>
          <w:attr w:name="ProductID" w:val="0,063 mm"/>
        </w:smartTagPr>
        <w:r>
          <w:t>0,063 mm</w:t>
        </w:r>
      </w:smartTag>
      <w:r>
        <w:t>,</w:t>
      </w:r>
    </w:p>
    <w:p w:rsidR="00306F94" w:rsidRDefault="00306F94" w:rsidP="00416CD2">
      <w:pPr>
        <w:numPr>
          <w:ilvl w:val="0"/>
          <w:numId w:val="33"/>
        </w:numPr>
        <w:overflowPunct w:val="0"/>
        <w:autoSpaceDE w:val="0"/>
        <w:autoSpaceDN w:val="0"/>
        <w:adjustRightInd w:val="0"/>
        <w:jc w:val="both"/>
        <w:textAlignment w:val="baseline"/>
      </w:pPr>
      <w:r>
        <w:t xml:space="preserve">zawartość kruszywa o wymiarze &lt; </w:t>
      </w:r>
      <w:smartTag w:uri="urn:schemas-microsoft-com:office:smarttags" w:element="metricconverter">
        <w:smartTagPr>
          <w:attr w:name="ProductID" w:val="0,125 mm"/>
        </w:smartTagPr>
        <w:r>
          <w:t>0,125 mm</w:t>
        </w:r>
      </w:smartTag>
      <w:r>
        <w:t>,</w:t>
      </w:r>
    </w:p>
    <w:p w:rsidR="00306F94" w:rsidRDefault="00306F94" w:rsidP="00416CD2">
      <w:pPr>
        <w:numPr>
          <w:ilvl w:val="0"/>
          <w:numId w:val="33"/>
        </w:numPr>
        <w:overflowPunct w:val="0"/>
        <w:autoSpaceDE w:val="0"/>
        <w:autoSpaceDN w:val="0"/>
        <w:adjustRightInd w:val="0"/>
        <w:jc w:val="both"/>
        <w:textAlignment w:val="baseline"/>
      </w:pPr>
      <w:r>
        <w:t xml:space="preserve">zawartość kruszywa drobnego o wymiarze od </w:t>
      </w:r>
      <w:smartTag w:uri="urn:schemas-microsoft-com:office:smarttags" w:element="metricconverter">
        <w:smartTagPr>
          <w:attr w:name="ProductID" w:val="0,063 mm"/>
        </w:smartTagPr>
        <w:r>
          <w:t>0,063 mm</w:t>
        </w:r>
      </w:smartTag>
      <w:r>
        <w:t xml:space="preserve"> do </w:t>
      </w:r>
      <w:smartTag w:uri="urn:schemas-microsoft-com:office:smarttags" w:element="metricconverter">
        <w:smartTagPr>
          <w:attr w:name="ProductID" w:val="2 mm"/>
        </w:smartTagPr>
        <w:r>
          <w:t>2 mm</w:t>
        </w:r>
      </w:smartTag>
      <w:r>
        <w:t>,</w:t>
      </w:r>
    </w:p>
    <w:p w:rsidR="00306F94" w:rsidRDefault="00306F94" w:rsidP="00416CD2">
      <w:pPr>
        <w:numPr>
          <w:ilvl w:val="0"/>
          <w:numId w:val="33"/>
        </w:numPr>
        <w:overflowPunct w:val="0"/>
        <w:autoSpaceDE w:val="0"/>
        <w:autoSpaceDN w:val="0"/>
        <w:adjustRightInd w:val="0"/>
        <w:jc w:val="both"/>
        <w:textAlignment w:val="baseline"/>
      </w:pPr>
      <w:r>
        <w:t xml:space="preserve">zawartość kruszywa grubego o wymiarze &gt; </w:t>
      </w:r>
      <w:smartTag w:uri="urn:schemas-microsoft-com:office:smarttags" w:element="metricconverter">
        <w:smartTagPr>
          <w:attr w:name="ProductID" w:val="2 mm"/>
        </w:smartTagPr>
        <w:r>
          <w:t>2 mm</w:t>
        </w:r>
      </w:smartTag>
      <w:r>
        <w:t>,</w:t>
      </w:r>
    </w:p>
    <w:p w:rsidR="00306F94" w:rsidRDefault="00306F94" w:rsidP="00416CD2">
      <w:pPr>
        <w:numPr>
          <w:ilvl w:val="0"/>
          <w:numId w:val="33"/>
        </w:numPr>
        <w:overflowPunct w:val="0"/>
        <w:autoSpaceDE w:val="0"/>
        <w:autoSpaceDN w:val="0"/>
        <w:adjustRightInd w:val="0"/>
        <w:jc w:val="both"/>
        <w:textAlignment w:val="baseline"/>
      </w:pPr>
      <w:r>
        <w:t xml:space="preserve">zawartość kruszywa grubego o wymiarze &gt; </w:t>
      </w:r>
      <w:smartTag w:uri="urn:schemas-microsoft-com:office:smarttags" w:element="metricconverter">
        <w:smartTagPr>
          <w:attr w:name="ProductID" w:val="5,6 mm"/>
        </w:smartTagPr>
        <w:r>
          <w:t>5,6 mm</w:t>
        </w:r>
      </w:smartTag>
      <w:r>
        <w:t>,</w:t>
      </w:r>
    </w:p>
    <w:p w:rsidR="00306F94" w:rsidRDefault="00306F94" w:rsidP="00416CD2">
      <w:pPr>
        <w:numPr>
          <w:ilvl w:val="0"/>
          <w:numId w:val="33"/>
        </w:numPr>
        <w:overflowPunct w:val="0"/>
        <w:autoSpaceDE w:val="0"/>
        <w:autoSpaceDN w:val="0"/>
        <w:adjustRightInd w:val="0"/>
        <w:jc w:val="both"/>
        <w:textAlignment w:val="baseline"/>
      </w:pPr>
      <w:r>
        <w:t>zawartość ziaren grubych,</w:t>
      </w:r>
    </w:p>
    <w:p w:rsidR="00306F94" w:rsidRDefault="00306F94" w:rsidP="00306F94">
      <w:r>
        <w:t>to żadna próbka nie może wykazywać uziarnienia odbiegającego o więcej niż wartość dopuszczalnych odchyłek podanych w tablicach 10 ÷ 13.</w:t>
      </w:r>
    </w:p>
    <w:p w:rsidR="00306F94" w:rsidRDefault="00306F94" w:rsidP="00306F94">
      <w:r>
        <w:tab/>
        <w:t>Wymagania dotyczące udziału kruszywa grubego, drobnego i wypełniacza powinny być spełnione jednocześnie.</w:t>
      </w:r>
    </w:p>
    <w:p w:rsidR="00306F94" w:rsidRDefault="00306F94" w:rsidP="00306F94">
      <w:r>
        <w:tab/>
        <w:t>Jeżeli w składzie mieszanki mineralno-asfaltowej określono dodatki kruszywa o szczególnych właściwościach, np. kruszywo rozjaśniające lub odporne na polerowanie, to dopuszczalna odchyłka zawartości tego kruszywa wynosi:</w:t>
      </w:r>
    </w:p>
    <w:p w:rsidR="00306F94" w:rsidRDefault="00306F94" w:rsidP="00416CD2">
      <w:pPr>
        <w:numPr>
          <w:ilvl w:val="0"/>
          <w:numId w:val="34"/>
        </w:numPr>
        <w:overflowPunct w:val="0"/>
        <w:autoSpaceDE w:val="0"/>
        <w:autoSpaceDN w:val="0"/>
        <w:adjustRightInd w:val="0"/>
        <w:jc w:val="both"/>
        <w:textAlignment w:val="baseline"/>
      </w:pPr>
      <w:r>
        <w:t>± 20% w wypadku kruszywa grubego,</w:t>
      </w:r>
    </w:p>
    <w:p w:rsidR="00306F94" w:rsidRDefault="00306F94" w:rsidP="00416CD2">
      <w:pPr>
        <w:numPr>
          <w:ilvl w:val="0"/>
          <w:numId w:val="34"/>
        </w:numPr>
        <w:overflowPunct w:val="0"/>
        <w:autoSpaceDE w:val="0"/>
        <w:autoSpaceDN w:val="0"/>
        <w:adjustRightInd w:val="0"/>
        <w:jc w:val="both"/>
        <w:textAlignment w:val="baseline"/>
      </w:pPr>
      <w:r>
        <w:t>± 30% w wypadku kruszywa drobnego.</w:t>
      </w:r>
    </w:p>
    <w:p w:rsidR="00306F94" w:rsidRDefault="00306F94" w:rsidP="00306F94">
      <w:r>
        <w:t>Tablica 10.</w:t>
      </w:r>
      <w:r>
        <w:tab/>
        <w:t xml:space="preserve">Dopuszczalne odchyłki dotyczące pojedynczego wyniku badania i średniej arytmetycznej wyników badań zawartości kruszywa o wymiarze &lt; </w:t>
      </w:r>
      <w:smartTag w:uri="urn:schemas-microsoft-com:office:smarttags" w:element="metricconverter">
        <w:smartTagPr>
          <w:attr w:name="ProductID" w:val="0,063 mm"/>
        </w:smartTagPr>
        <w:r>
          <w:t>0,063 mm</w:t>
        </w:r>
      </w:smartTag>
      <w:r>
        <w:t xml:space="preserve">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51"/>
        <w:gridCol w:w="850"/>
        <w:gridCol w:w="851"/>
        <w:gridCol w:w="850"/>
        <w:gridCol w:w="851"/>
        <w:gridCol w:w="740"/>
      </w:tblGrid>
      <w:tr w:rsidR="00306F94" w:rsidTr="007518D5">
        <w:tc>
          <w:tcPr>
            <w:tcW w:w="2518" w:type="dxa"/>
            <w:vMerge w:val="restart"/>
            <w:vAlign w:val="center"/>
          </w:tcPr>
          <w:p w:rsidR="00306F94" w:rsidRDefault="00306F94" w:rsidP="007518D5">
            <w:pPr>
              <w:jc w:val="center"/>
            </w:pPr>
            <w:r>
              <w:t>Rodzaj mieszanki</w:t>
            </w:r>
          </w:p>
          <w:p w:rsidR="00306F94" w:rsidRDefault="00306F94" w:rsidP="007518D5">
            <w:pPr>
              <w:jc w:val="center"/>
            </w:pPr>
            <w:r>
              <w:t>mineralno-asfaltowej</w:t>
            </w:r>
          </w:p>
        </w:tc>
        <w:tc>
          <w:tcPr>
            <w:tcW w:w="4993" w:type="dxa"/>
            <w:gridSpan w:val="6"/>
          </w:tcPr>
          <w:p w:rsidR="00306F94" w:rsidRDefault="00306F94" w:rsidP="007518D5">
            <w:pPr>
              <w:jc w:val="center"/>
            </w:pPr>
            <w:r>
              <w:t>Liczba wyników badań</w:t>
            </w:r>
          </w:p>
        </w:tc>
      </w:tr>
      <w:tr w:rsidR="00306F94" w:rsidTr="007518D5">
        <w:tc>
          <w:tcPr>
            <w:tcW w:w="2518" w:type="dxa"/>
            <w:vMerge/>
          </w:tcPr>
          <w:p w:rsidR="00306F94" w:rsidRDefault="00306F94" w:rsidP="007518D5">
            <w:pPr>
              <w:jc w:val="center"/>
            </w:pPr>
          </w:p>
        </w:tc>
        <w:tc>
          <w:tcPr>
            <w:tcW w:w="851" w:type="dxa"/>
          </w:tcPr>
          <w:p w:rsidR="00306F94" w:rsidRDefault="00306F94" w:rsidP="007518D5">
            <w:pPr>
              <w:spacing w:before="120"/>
              <w:jc w:val="center"/>
            </w:pPr>
            <w:r>
              <w:t>1</w:t>
            </w:r>
          </w:p>
        </w:tc>
        <w:tc>
          <w:tcPr>
            <w:tcW w:w="850" w:type="dxa"/>
          </w:tcPr>
          <w:p w:rsidR="00306F94" w:rsidRDefault="00306F94" w:rsidP="007518D5">
            <w:pPr>
              <w:spacing w:before="120"/>
              <w:jc w:val="center"/>
            </w:pPr>
            <w:r>
              <w:t>2</w:t>
            </w:r>
          </w:p>
        </w:tc>
        <w:tc>
          <w:tcPr>
            <w:tcW w:w="851" w:type="dxa"/>
          </w:tcPr>
          <w:p w:rsidR="00306F94" w:rsidRDefault="00306F94" w:rsidP="007518D5">
            <w:pPr>
              <w:jc w:val="center"/>
            </w:pPr>
            <w:r>
              <w:t xml:space="preserve">od 3 </w:t>
            </w:r>
          </w:p>
          <w:p w:rsidR="00306F94" w:rsidRDefault="00306F94" w:rsidP="007518D5">
            <w:pPr>
              <w:jc w:val="center"/>
            </w:pPr>
            <w:r>
              <w:t>do 4</w:t>
            </w:r>
          </w:p>
        </w:tc>
        <w:tc>
          <w:tcPr>
            <w:tcW w:w="850" w:type="dxa"/>
          </w:tcPr>
          <w:p w:rsidR="00306F94" w:rsidRDefault="00306F94" w:rsidP="007518D5">
            <w:pPr>
              <w:jc w:val="center"/>
            </w:pPr>
            <w:r>
              <w:t xml:space="preserve">od 5 </w:t>
            </w:r>
          </w:p>
          <w:p w:rsidR="00306F94" w:rsidRPr="007F3FE7" w:rsidRDefault="00306F94" w:rsidP="007518D5">
            <w:pPr>
              <w:jc w:val="center"/>
            </w:pPr>
            <w:r>
              <w:t>do 8</w:t>
            </w:r>
          </w:p>
        </w:tc>
        <w:tc>
          <w:tcPr>
            <w:tcW w:w="851" w:type="dxa"/>
          </w:tcPr>
          <w:p w:rsidR="00306F94" w:rsidRDefault="00306F94" w:rsidP="007518D5">
            <w:pPr>
              <w:jc w:val="center"/>
            </w:pPr>
            <w:r>
              <w:t xml:space="preserve">od 9 </w:t>
            </w:r>
          </w:p>
          <w:p w:rsidR="00306F94" w:rsidRPr="007F3FE7" w:rsidRDefault="00306F94" w:rsidP="007518D5">
            <w:pPr>
              <w:jc w:val="center"/>
            </w:pPr>
            <w:r>
              <w:t>do 19</w:t>
            </w:r>
          </w:p>
        </w:tc>
        <w:tc>
          <w:tcPr>
            <w:tcW w:w="740" w:type="dxa"/>
          </w:tcPr>
          <w:p w:rsidR="00306F94" w:rsidRDefault="00306F94" w:rsidP="007518D5">
            <w:pPr>
              <w:spacing w:before="120"/>
              <w:jc w:val="center"/>
            </w:pPr>
            <w:r>
              <w:t>≥ 20</w:t>
            </w:r>
          </w:p>
        </w:tc>
      </w:tr>
      <w:tr w:rsidR="00306F94" w:rsidTr="007518D5">
        <w:tc>
          <w:tcPr>
            <w:tcW w:w="2518" w:type="dxa"/>
          </w:tcPr>
          <w:p w:rsidR="00306F94" w:rsidRDefault="00306F94" w:rsidP="007518D5">
            <w:pPr>
              <w:spacing w:before="60" w:after="60"/>
            </w:pPr>
            <w:r>
              <w:t>Mieszanka drobnoziarnista</w:t>
            </w:r>
          </w:p>
        </w:tc>
        <w:tc>
          <w:tcPr>
            <w:tcW w:w="851" w:type="dxa"/>
          </w:tcPr>
          <w:p w:rsidR="00306F94" w:rsidRDefault="00306F94" w:rsidP="007518D5">
            <w:pPr>
              <w:spacing w:before="60" w:after="60"/>
              <w:jc w:val="center"/>
            </w:pPr>
            <w:r>
              <w:t>± 3,0</w:t>
            </w:r>
          </w:p>
        </w:tc>
        <w:tc>
          <w:tcPr>
            <w:tcW w:w="850" w:type="dxa"/>
          </w:tcPr>
          <w:p w:rsidR="00306F94" w:rsidRDefault="00306F94" w:rsidP="007518D5">
            <w:pPr>
              <w:spacing w:before="60" w:after="60"/>
              <w:jc w:val="center"/>
            </w:pPr>
            <w:r>
              <w:t>± 2,7</w:t>
            </w:r>
          </w:p>
        </w:tc>
        <w:tc>
          <w:tcPr>
            <w:tcW w:w="851" w:type="dxa"/>
          </w:tcPr>
          <w:p w:rsidR="00306F94" w:rsidRDefault="00306F94" w:rsidP="007518D5">
            <w:pPr>
              <w:spacing w:before="60" w:after="60"/>
              <w:jc w:val="center"/>
            </w:pPr>
            <w:r>
              <w:t>± 2,4</w:t>
            </w:r>
          </w:p>
        </w:tc>
        <w:tc>
          <w:tcPr>
            <w:tcW w:w="850" w:type="dxa"/>
          </w:tcPr>
          <w:p w:rsidR="00306F94" w:rsidRDefault="00306F94" w:rsidP="007518D5">
            <w:pPr>
              <w:spacing w:before="60" w:after="60"/>
              <w:jc w:val="center"/>
            </w:pPr>
            <w:r>
              <w:t>± 2,1</w:t>
            </w:r>
          </w:p>
        </w:tc>
        <w:tc>
          <w:tcPr>
            <w:tcW w:w="851" w:type="dxa"/>
          </w:tcPr>
          <w:p w:rsidR="00306F94" w:rsidRDefault="00306F94" w:rsidP="007518D5">
            <w:pPr>
              <w:spacing w:before="60" w:after="60"/>
              <w:jc w:val="center"/>
            </w:pPr>
            <w:r>
              <w:t>± 1,8</w:t>
            </w:r>
          </w:p>
        </w:tc>
        <w:tc>
          <w:tcPr>
            <w:tcW w:w="740" w:type="dxa"/>
          </w:tcPr>
          <w:p w:rsidR="00306F94" w:rsidRDefault="00306F94" w:rsidP="007518D5">
            <w:pPr>
              <w:spacing w:before="60" w:after="60"/>
              <w:jc w:val="center"/>
            </w:pPr>
            <w:r>
              <w:t>± 1,5</w:t>
            </w:r>
          </w:p>
        </w:tc>
      </w:tr>
    </w:tbl>
    <w:p w:rsidR="00306F94" w:rsidRDefault="00306F94" w:rsidP="00306F94">
      <w:r>
        <w:t>Tablica 11.</w:t>
      </w:r>
      <w:r>
        <w:tab/>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t>0,063 mm</w:t>
        </w:r>
      </w:smartTag>
      <w:r>
        <w:t xml:space="preserve"> do </w:t>
      </w:r>
      <w:smartTag w:uri="urn:schemas-microsoft-com:office:smarttags" w:element="metricconverter">
        <w:smartTagPr>
          <w:attr w:name="ProductID" w:val="2 mm"/>
        </w:smartTagPr>
        <w:r>
          <w:t>2 mm</w:t>
        </w:r>
      </w:smartTag>
      <w:r>
        <w:t xml:space="preserve">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51"/>
        <w:gridCol w:w="850"/>
        <w:gridCol w:w="851"/>
        <w:gridCol w:w="850"/>
        <w:gridCol w:w="851"/>
        <w:gridCol w:w="740"/>
      </w:tblGrid>
      <w:tr w:rsidR="00306F94" w:rsidTr="007518D5">
        <w:tc>
          <w:tcPr>
            <w:tcW w:w="2518" w:type="dxa"/>
            <w:vMerge w:val="restart"/>
            <w:vAlign w:val="center"/>
          </w:tcPr>
          <w:p w:rsidR="00306F94" w:rsidRDefault="00306F94" w:rsidP="007518D5">
            <w:pPr>
              <w:jc w:val="center"/>
            </w:pPr>
            <w:r>
              <w:t>Rodzaj mieszanki</w:t>
            </w:r>
          </w:p>
          <w:p w:rsidR="00306F94" w:rsidRDefault="00306F94" w:rsidP="007518D5">
            <w:pPr>
              <w:jc w:val="center"/>
            </w:pPr>
            <w:r>
              <w:t>mineralno-asfaltowej</w:t>
            </w:r>
          </w:p>
        </w:tc>
        <w:tc>
          <w:tcPr>
            <w:tcW w:w="4993" w:type="dxa"/>
            <w:gridSpan w:val="6"/>
          </w:tcPr>
          <w:p w:rsidR="00306F94" w:rsidRDefault="00306F94" w:rsidP="007518D5">
            <w:pPr>
              <w:jc w:val="center"/>
            </w:pPr>
            <w:r>
              <w:t>Liczba wyników badań</w:t>
            </w:r>
          </w:p>
        </w:tc>
      </w:tr>
      <w:tr w:rsidR="00306F94" w:rsidTr="007518D5">
        <w:tc>
          <w:tcPr>
            <w:tcW w:w="2518" w:type="dxa"/>
            <w:vMerge/>
          </w:tcPr>
          <w:p w:rsidR="00306F94" w:rsidRDefault="00306F94" w:rsidP="007518D5">
            <w:pPr>
              <w:jc w:val="center"/>
            </w:pPr>
          </w:p>
        </w:tc>
        <w:tc>
          <w:tcPr>
            <w:tcW w:w="851" w:type="dxa"/>
          </w:tcPr>
          <w:p w:rsidR="00306F94" w:rsidRDefault="00306F94" w:rsidP="007518D5">
            <w:pPr>
              <w:spacing w:before="120"/>
              <w:jc w:val="center"/>
            </w:pPr>
            <w:r>
              <w:t>1</w:t>
            </w:r>
          </w:p>
        </w:tc>
        <w:tc>
          <w:tcPr>
            <w:tcW w:w="850" w:type="dxa"/>
          </w:tcPr>
          <w:p w:rsidR="00306F94" w:rsidRDefault="00306F94" w:rsidP="007518D5">
            <w:pPr>
              <w:spacing w:before="120"/>
              <w:jc w:val="center"/>
            </w:pPr>
            <w:r>
              <w:t>2</w:t>
            </w:r>
          </w:p>
        </w:tc>
        <w:tc>
          <w:tcPr>
            <w:tcW w:w="851" w:type="dxa"/>
          </w:tcPr>
          <w:p w:rsidR="00306F94" w:rsidRDefault="00306F94" w:rsidP="007518D5">
            <w:pPr>
              <w:jc w:val="center"/>
            </w:pPr>
            <w:r>
              <w:t xml:space="preserve">od 3 </w:t>
            </w:r>
          </w:p>
          <w:p w:rsidR="00306F94" w:rsidRDefault="00306F94" w:rsidP="007518D5">
            <w:pPr>
              <w:jc w:val="center"/>
            </w:pPr>
            <w:r>
              <w:t>do 4</w:t>
            </w:r>
          </w:p>
        </w:tc>
        <w:tc>
          <w:tcPr>
            <w:tcW w:w="850" w:type="dxa"/>
          </w:tcPr>
          <w:p w:rsidR="00306F94" w:rsidRDefault="00306F94" w:rsidP="007518D5">
            <w:pPr>
              <w:jc w:val="center"/>
            </w:pPr>
            <w:r>
              <w:t xml:space="preserve">od 5 </w:t>
            </w:r>
          </w:p>
          <w:p w:rsidR="00306F94" w:rsidRPr="007F3FE7" w:rsidRDefault="00306F94" w:rsidP="007518D5">
            <w:pPr>
              <w:jc w:val="center"/>
            </w:pPr>
            <w:r>
              <w:t>do 8</w:t>
            </w:r>
          </w:p>
        </w:tc>
        <w:tc>
          <w:tcPr>
            <w:tcW w:w="851" w:type="dxa"/>
          </w:tcPr>
          <w:p w:rsidR="00306F94" w:rsidRDefault="00306F94" w:rsidP="007518D5">
            <w:pPr>
              <w:jc w:val="center"/>
            </w:pPr>
            <w:r>
              <w:t xml:space="preserve">od 9 </w:t>
            </w:r>
          </w:p>
          <w:p w:rsidR="00306F94" w:rsidRPr="007F3FE7" w:rsidRDefault="00306F94" w:rsidP="007518D5">
            <w:pPr>
              <w:jc w:val="center"/>
            </w:pPr>
            <w:r>
              <w:t>do 19</w:t>
            </w:r>
          </w:p>
        </w:tc>
        <w:tc>
          <w:tcPr>
            <w:tcW w:w="740" w:type="dxa"/>
          </w:tcPr>
          <w:p w:rsidR="00306F94" w:rsidRDefault="00306F94" w:rsidP="007518D5">
            <w:pPr>
              <w:spacing w:before="120"/>
              <w:jc w:val="center"/>
            </w:pPr>
            <w:r>
              <w:t>≥ 20</w:t>
            </w:r>
          </w:p>
        </w:tc>
      </w:tr>
      <w:tr w:rsidR="00306F94" w:rsidTr="007518D5">
        <w:tc>
          <w:tcPr>
            <w:tcW w:w="2518" w:type="dxa"/>
          </w:tcPr>
          <w:p w:rsidR="00306F94" w:rsidRDefault="00306F94" w:rsidP="007518D5">
            <w:pPr>
              <w:spacing w:before="60" w:after="60"/>
            </w:pPr>
            <w:r>
              <w:t>SMA</w:t>
            </w:r>
          </w:p>
        </w:tc>
        <w:tc>
          <w:tcPr>
            <w:tcW w:w="851" w:type="dxa"/>
          </w:tcPr>
          <w:p w:rsidR="00306F94" w:rsidRDefault="00306F94" w:rsidP="007518D5">
            <w:pPr>
              <w:spacing w:before="60" w:after="60"/>
              <w:jc w:val="center"/>
            </w:pPr>
            <w:r>
              <w:t>± 8</w:t>
            </w:r>
          </w:p>
        </w:tc>
        <w:tc>
          <w:tcPr>
            <w:tcW w:w="850" w:type="dxa"/>
          </w:tcPr>
          <w:p w:rsidR="00306F94" w:rsidRDefault="00306F94" w:rsidP="007518D5">
            <w:pPr>
              <w:spacing w:before="60" w:after="60"/>
              <w:jc w:val="center"/>
            </w:pPr>
            <w:r>
              <w:t>± 6,1</w:t>
            </w:r>
          </w:p>
        </w:tc>
        <w:tc>
          <w:tcPr>
            <w:tcW w:w="851" w:type="dxa"/>
          </w:tcPr>
          <w:p w:rsidR="00306F94" w:rsidRDefault="00306F94" w:rsidP="007518D5">
            <w:pPr>
              <w:spacing w:before="60" w:after="60"/>
              <w:jc w:val="center"/>
            </w:pPr>
            <w:r>
              <w:t>± 5,0</w:t>
            </w:r>
          </w:p>
        </w:tc>
        <w:tc>
          <w:tcPr>
            <w:tcW w:w="850" w:type="dxa"/>
          </w:tcPr>
          <w:p w:rsidR="00306F94" w:rsidRDefault="00306F94" w:rsidP="007518D5">
            <w:pPr>
              <w:spacing w:before="60" w:after="60"/>
              <w:jc w:val="center"/>
            </w:pPr>
            <w:r>
              <w:t>± 4,1</w:t>
            </w:r>
          </w:p>
        </w:tc>
        <w:tc>
          <w:tcPr>
            <w:tcW w:w="851" w:type="dxa"/>
          </w:tcPr>
          <w:p w:rsidR="00306F94" w:rsidRDefault="00306F94" w:rsidP="007518D5">
            <w:pPr>
              <w:spacing w:before="60" w:after="60"/>
              <w:jc w:val="center"/>
            </w:pPr>
            <w:r>
              <w:t>± 3,3</w:t>
            </w:r>
          </w:p>
        </w:tc>
        <w:tc>
          <w:tcPr>
            <w:tcW w:w="740" w:type="dxa"/>
          </w:tcPr>
          <w:p w:rsidR="00306F94" w:rsidRDefault="00306F94" w:rsidP="007518D5">
            <w:pPr>
              <w:spacing w:before="60" w:after="60"/>
              <w:jc w:val="center"/>
            </w:pPr>
            <w:r>
              <w:t>± 3,0</w:t>
            </w:r>
          </w:p>
        </w:tc>
      </w:tr>
    </w:tbl>
    <w:p w:rsidR="00306F94" w:rsidRPr="002F1E87" w:rsidRDefault="00306F94" w:rsidP="00306F94">
      <w:pPr>
        <w:rPr>
          <w:sz w:val="10"/>
          <w:szCs w:val="10"/>
        </w:rPr>
      </w:pPr>
    </w:p>
    <w:p w:rsidR="00306F94" w:rsidRDefault="00306F94" w:rsidP="00306F94">
      <w:r>
        <w:t>Tablica 12.</w:t>
      </w:r>
      <w:r>
        <w:tab/>
        <w:t xml:space="preserve">Dopuszczalne odchyłki dotyczące pojedynczego wyniku badania i średniej arytmetycznej wyników badań zawartości kruszywa grubego o wymiarze &gt; </w:t>
      </w:r>
      <w:smartTag w:uri="urn:schemas-microsoft-com:office:smarttags" w:element="metricconverter">
        <w:smartTagPr>
          <w:attr w:name="ProductID" w:val="5,6 mm"/>
        </w:smartTagPr>
        <w:r>
          <w:t>5,6 mm</w:t>
        </w:r>
      </w:smartTag>
      <w:r>
        <w:t xml:space="preserve">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51"/>
        <w:gridCol w:w="850"/>
        <w:gridCol w:w="851"/>
        <w:gridCol w:w="850"/>
        <w:gridCol w:w="851"/>
        <w:gridCol w:w="740"/>
      </w:tblGrid>
      <w:tr w:rsidR="00306F94" w:rsidTr="007518D5">
        <w:tc>
          <w:tcPr>
            <w:tcW w:w="2518" w:type="dxa"/>
            <w:vMerge w:val="restart"/>
            <w:vAlign w:val="center"/>
          </w:tcPr>
          <w:p w:rsidR="00306F94" w:rsidRDefault="00306F94" w:rsidP="007518D5">
            <w:pPr>
              <w:jc w:val="center"/>
            </w:pPr>
            <w:r>
              <w:t>Rodzaj mieszanki</w:t>
            </w:r>
          </w:p>
          <w:p w:rsidR="00306F94" w:rsidRDefault="00306F94" w:rsidP="007518D5">
            <w:pPr>
              <w:jc w:val="center"/>
            </w:pPr>
            <w:r>
              <w:t>mineralno-asfaltowej</w:t>
            </w:r>
          </w:p>
        </w:tc>
        <w:tc>
          <w:tcPr>
            <w:tcW w:w="4993" w:type="dxa"/>
            <w:gridSpan w:val="6"/>
          </w:tcPr>
          <w:p w:rsidR="00306F94" w:rsidRDefault="00306F94" w:rsidP="007518D5">
            <w:pPr>
              <w:jc w:val="center"/>
            </w:pPr>
            <w:r>
              <w:t>Liczba wyników badań</w:t>
            </w:r>
          </w:p>
        </w:tc>
      </w:tr>
      <w:tr w:rsidR="00306F94" w:rsidTr="007518D5">
        <w:tc>
          <w:tcPr>
            <w:tcW w:w="2518" w:type="dxa"/>
            <w:vMerge/>
          </w:tcPr>
          <w:p w:rsidR="00306F94" w:rsidRDefault="00306F94" w:rsidP="007518D5">
            <w:pPr>
              <w:jc w:val="center"/>
            </w:pPr>
          </w:p>
        </w:tc>
        <w:tc>
          <w:tcPr>
            <w:tcW w:w="851" w:type="dxa"/>
          </w:tcPr>
          <w:p w:rsidR="00306F94" w:rsidRDefault="00306F94" w:rsidP="007518D5">
            <w:pPr>
              <w:spacing w:before="120"/>
              <w:jc w:val="center"/>
            </w:pPr>
            <w:r>
              <w:t>1</w:t>
            </w:r>
          </w:p>
        </w:tc>
        <w:tc>
          <w:tcPr>
            <w:tcW w:w="850" w:type="dxa"/>
          </w:tcPr>
          <w:p w:rsidR="00306F94" w:rsidRDefault="00306F94" w:rsidP="007518D5">
            <w:pPr>
              <w:spacing w:before="120"/>
              <w:jc w:val="center"/>
            </w:pPr>
            <w:r>
              <w:t>2</w:t>
            </w:r>
          </w:p>
        </w:tc>
        <w:tc>
          <w:tcPr>
            <w:tcW w:w="851" w:type="dxa"/>
          </w:tcPr>
          <w:p w:rsidR="00306F94" w:rsidRDefault="00306F94" w:rsidP="007518D5">
            <w:pPr>
              <w:jc w:val="center"/>
            </w:pPr>
            <w:r>
              <w:t xml:space="preserve">od 3 </w:t>
            </w:r>
          </w:p>
          <w:p w:rsidR="00306F94" w:rsidRDefault="00306F94" w:rsidP="007518D5">
            <w:pPr>
              <w:jc w:val="center"/>
            </w:pPr>
            <w:r>
              <w:t>do 4</w:t>
            </w:r>
          </w:p>
        </w:tc>
        <w:tc>
          <w:tcPr>
            <w:tcW w:w="850" w:type="dxa"/>
          </w:tcPr>
          <w:p w:rsidR="00306F94" w:rsidRDefault="00306F94" w:rsidP="007518D5">
            <w:pPr>
              <w:jc w:val="center"/>
            </w:pPr>
            <w:r>
              <w:t xml:space="preserve">od 5 </w:t>
            </w:r>
          </w:p>
          <w:p w:rsidR="00306F94" w:rsidRPr="007F3FE7" w:rsidRDefault="00306F94" w:rsidP="007518D5">
            <w:pPr>
              <w:jc w:val="center"/>
            </w:pPr>
            <w:r>
              <w:t>do 8</w:t>
            </w:r>
          </w:p>
        </w:tc>
        <w:tc>
          <w:tcPr>
            <w:tcW w:w="851" w:type="dxa"/>
          </w:tcPr>
          <w:p w:rsidR="00306F94" w:rsidRDefault="00306F94" w:rsidP="007518D5">
            <w:pPr>
              <w:jc w:val="center"/>
            </w:pPr>
            <w:r>
              <w:t xml:space="preserve">od 9 </w:t>
            </w:r>
          </w:p>
          <w:p w:rsidR="00306F94" w:rsidRPr="007F3FE7" w:rsidRDefault="00306F94" w:rsidP="007518D5">
            <w:pPr>
              <w:jc w:val="center"/>
            </w:pPr>
            <w:r>
              <w:t>do 19</w:t>
            </w:r>
          </w:p>
        </w:tc>
        <w:tc>
          <w:tcPr>
            <w:tcW w:w="740" w:type="dxa"/>
          </w:tcPr>
          <w:p w:rsidR="00306F94" w:rsidRDefault="00306F94" w:rsidP="007518D5">
            <w:pPr>
              <w:spacing w:before="120"/>
              <w:jc w:val="center"/>
            </w:pPr>
            <w:r>
              <w:t>≥ 20</w:t>
            </w:r>
          </w:p>
        </w:tc>
      </w:tr>
      <w:tr w:rsidR="00306F94" w:rsidTr="007518D5">
        <w:tc>
          <w:tcPr>
            <w:tcW w:w="2518" w:type="dxa"/>
          </w:tcPr>
          <w:p w:rsidR="00306F94" w:rsidRDefault="00306F94" w:rsidP="007518D5">
            <w:pPr>
              <w:spacing w:before="60" w:after="60"/>
            </w:pPr>
            <w:r>
              <w:t>SMA</w:t>
            </w:r>
          </w:p>
        </w:tc>
        <w:tc>
          <w:tcPr>
            <w:tcW w:w="851" w:type="dxa"/>
          </w:tcPr>
          <w:p w:rsidR="00306F94" w:rsidRDefault="00306F94" w:rsidP="007518D5">
            <w:pPr>
              <w:spacing w:before="60" w:after="60"/>
              <w:jc w:val="center"/>
            </w:pPr>
            <w:r>
              <w:t>± 7</w:t>
            </w:r>
          </w:p>
        </w:tc>
        <w:tc>
          <w:tcPr>
            <w:tcW w:w="850" w:type="dxa"/>
          </w:tcPr>
          <w:p w:rsidR="00306F94" w:rsidRDefault="00306F94" w:rsidP="007518D5">
            <w:pPr>
              <w:spacing w:before="60" w:after="60"/>
              <w:jc w:val="center"/>
            </w:pPr>
            <w:r>
              <w:t>± 6,1</w:t>
            </w:r>
          </w:p>
        </w:tc>
        <w:tc>
          <w:tcPr>
            <w:tcW w:w="851" w:type="dxa"/>
          </w:tcPr>
          <w:p w:rsidR="00306F94" w:rsidRDefault="00306F94" w:rsidP="007518D5">
            <w:pPr>
              <w:spacing w:before="60" w:after="60"/>
              <w:jc w:val="center"/>
            </w:pPr>
            <w:r>
              <w:t>± 5,4</w:t>
            </w:r>
          </w:p>
        </w:tc>
        <w:tc>
          <w:tcPr>
            <w:tcW w:w="850" w:type="dxa"/>
          </w:tcPr>
          <w:p w:rsidR="00306F94" w:rsidRDefault="00306F94" w:rsidP="007518D5">
            <w:pPr>
              <w:spacing w:before="60" w:after="60"/>
              <w:jc w:val="center"/>
            </w:pPr>
            <w:r>
              <w:t>± 4,9</w:t>
            </w:r>
          </w:p>
        </w:tc>
        <w:tc>
          <w:tcPr>
            <w:tcW w:w="851" w:type="dxa"/>
          </w:tcPr>
          <w:p w:rsidR="00306F94" w:rsidRDefault="00306F94" w:rsidP="007518D5">
            <w:pPr>
              <w:spacing w:before="60" w:after="60"/>
              <w:jc w:val="center"/>
            </w:pPr>
            <w:r>
              <w:t>± 4,4</w:t>
            </w:r>
          </w:p>
        </w:tc>
        <w:tc>
          <w:tcPr>
            <w:tcW w:w="740" w:type="dxa"/>
          </w:tcPr>
          <w:p w:rsidR="00306F94" w:rsidRDefault="00306F94" w:rsidP="007518D5">
            <w:pPr>
              <w:spacing w:before="60" w:after="60"/>
              <w:jc w:val="center"/>
            </w:pPr>
            <w:r>
              <w:t>± 4,0</w:t>
            </w:r>
          </w:p>
        </w:tc>
      </w:tr>
    </w:tbl>
    <w:p w:rsidR="00306F94" w:rsidRPr="002F1E87" w:rsidRDefault="00306F94" w:rsidP="00306F94">
      <w:pPr>
        <w:rPr>
          <w:sz w:val="10"/>
          <w:szCs w:val="10"/>
        </w:rPr>
      </w:pPr>
    </w:p>
    <w:p w:rsidR="00306F94" w:rsidRDefault="00306F94" w:rsidP="00306F94">
      <w:r>
        <w:t>Tablica 13.</w:t>
      </w:r>
      <w:r>
        <w:tab/>
        <w:t>Dopuszczalne odchyłki dotyczące pojedynczego wyniku badania i średniej arytmetycznej wyników badań zawartości ziaren grubych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33"/>
        <w:gridCol w:w="1067"/>
        <w:gridCol w:w="1067"/>
        <w:gridCol w:w="1067"/>
        <w:gridCol w:w="1067"/>
        <w:gridCol w:w="660"/>
      </w:tblGrid>
      <w:tr w:rsidR="00306F94" w:rsidTr="007518D5">
        <w:tc>
          <w:tcPr>
            <w:tcW w:w="0" w:type="auto"/>
            <w:vMerge w:val="restart"/>
            <w:vAlign w:val="center"/>
          </w:tcPr>
          <w:p w:rsidR="00306F94" w:rsidRDefault="00306F94" w:rsidP="007518D5">
            <w:pPr>
              <w:jc w:val="center"/>
            </w:pPr>
            <w:r>
              <w:t>Rodzaj mieszanki</w:t>
            </w:r>
          </w:p>
          <w:p w:rsidR="00306F94" w:rsidRDefault="00306F94" w:rsidP="007518D5">
            <w:pPr>
              <w:jc w:val="center"/>
            </w:pPr>
            <w:r>
              <w:t>mineralno-asfaltowej</w:t>
            </w:r>
          </w:p>
        </w:tc>
        <w:tc>
          <w:tcPr>
            <w:tcW w:w="0" w:type="auto"/>
            <w:gridSpan w:val="6"/>
          </w:tcPr>
          <w:p w:rsidR="00306F94" w:rsidRDefault="00306F94" w:rsidP="007518D5">
            <w:pPr>
              <w:jc w:val="center"/>
            </w:pPr>
            <w:r>
              <w:t>Liczba wyników badań</w:t>
            </w:r>
          </w:p>
        </w:tc>
      </w:tr>
      <w:tr w:rsidR="00306F94" w:rsidTr="007518D5">
        <w:tc>
          <w:tcPr>
            <w:tcW w:w="0" w:type="auto"/>
            <w:vMerge/>
          </w:tcPr>
          <w:p w:rsidR="00306F94" w:rsidRDefault="00306F94" w:rsidP="007518D5">
            <w:pPr>
              <w:jc w:val="center"/>
            </w:pPr>
          </w:p>
        </w:tc>
        <w:tc>
          <w:tcPr>
            <w:tcW w:w="0" w:type="auto"/>
          </w:tcPr>
          <w:p w:rsidR="00306F94" w:rsidRDefault="00306F94" w:rsidP="007518D5">
            <w:pPr>
              <w:spacing w:before="120"/>
              <w:jc w:val="center"/>
            </w:pPr>
            <w:r>
              <w:t>1</w:t>
            </w:r>
          </w:p>
        </w:tc>
        <w:tc>
          <w:tcPr>
            <w:tcW w:w="0" w:type="auto"/>
          </w:tcPr>
          <w:p w:rsidR="00306F94" w:rsidRDefault="00306F94" w:rsidP="007518D5">
            <w:pPr>
              <w:spacing w:before="120"/>
              <w:jc w:val="center"/>
            </w:pPr>
            <w:r>
              <w:t>2</w:t>
            </w:r>
          </w:p>
        </w:tc>
        <w:tc>
          <w:tcPr>
            <w:tcW w:w="0" w:type="auto"/>
          </w:tcPr>
          <w:p w:rsidR="00306F94" w:rsidRDefault="00306F94" w:rsidP="007518D5">
            <w:pPr>
              <w:jc w:val="center"/>
            </w:pPr>
            <w:r>
              <w:t xml:space="preserve">od 3 </w:t>
            </w:r>
          </w:p>
          <w:p w:rsidR="00306F94" w:rsidRDefault="00306F94" w:rsidP="007518D5">
            <w:pPr>
              <w:jc w:val="center"/>
            </w:pPr>
            <w:r>
              <w:t>do 4</w:t>
            </w:r>
          </w:p>
        </w:tc>
        <w:tc>
          <w:tcPr>
            <w:tcW w:w="0" w:type="auto"/>
          </w:tcPr>
          <w:p w:rsidR="00306F94" w:rsidRDefault="00306F94" w:rsidP="007518D5">
            <w:pPr>
              <w:jc w:val="center"/>
            </w:pPr>
            <w:r>
              <w:t xml:space="preserve">od 5 </w:t>
            </w:r>
          </w:p>
          <w:p w:rsidR="00306F94" w:rsidRPr="007F3FE7" w:rsidRDefault="00306F94" w:rsidP="007518D5">
            <w:pPr>
              <w:jc w:val="center"/>
            </w:pPr>
            <w:r>
              <w:t>do 8</w:t>
            </w:r>
          </w:p>
        </w:tc>
        <w:tc>
          <w:tcPr>
            <w:tcW w:w="0" w:type="auto"/>
          </w:tcPr>
          <w:p w:rsidR="00306F94" w:rsidRDefault="00306F94" w:rsidP="007518D5">
            <w:pPr>
              <w:jc w:val="center"/>
            </w:pPr>
            <w:r>
              <w:t xml:space="preserve">od 9 </w:t>
            </w:r>
          </w:p>
          <w:p w:rsidR="00306F94" w:rsidRPr="007F3FE7" w:rsidRDefault="00306F94" w:rsidP="007518D5">
            <w:pPr>
              <w:jc w:val="center"/>
            </w:pPr>
            <w:r>
              <w:t>do 19</w:t>
            </w:r>
          </w:p>
        </w:tc>
        <w:tc>
          <w:tcPr>
            <w:tcW w:w="0" w:type="auto"/>
          </w:tcPr>
          <w:p w:rsidR="00306F94" w:rsidRDefault="00306F94" w:rsidP="007518D5">
            <w:pPr>
              <w:spacing w:before="120"/>
              <w:jc w:val="center"/>
            </w:pPr>
            <w:r>
              <w:t>≥ 20</w:t>
            </w:r>
          </w:p>
        </w:tc>
      </w:tr>
      <w:tr w:rsidR="00306F94" w:rsidTr="007518D5">
        <w:tc>
          <w:tcPr>
            <w:tcW w:w="0" w:type="auto"/>
          </w:tcPr>
          <w:p w:rsidR="00306F94" w:rsidRDefault="00306F94" w:rsidP="007518D5">
            <w:pPr>
              <w:spacing w:before="120" w:after="60"/>
            </w:pPr>
            <w:r>
              <w:t>Mieszanka drobnoziarnista</w:t>
            </w:r>
          </w:p>
        </w:tc>
        <w:tc>
          <w:tcPr>
            <w:tcW w:w="0" w:type="auto"/>
            <w:vAlign w:val="center"/>
          </w:tcPr>
          <w:p w:rsidR="00306F94" w:rsidRDefault="00306F94" w:rsidP="007518D5">
            <w:r>
              <w:t>-8, +5</w:t>
            </w:r>
          </w:p>
        </w:tc>
        <w:tc>
          <w:tcPr>
            <w:tcW w:w="0" w:type="auto"/>
            <w:vAlign w:val="center"/>
          </w:tcPr>
          <w:p w:rsidR="00306F94" w:rsidRDefault="00306F94" w:rsidP="007518D5">
            <w:r>
              <w:t>-6,7, +4,7</w:t>
            </w:r>
          </w:p>
        </w:tc>
        <w:tc>
          <w:tcPr>
            <w:tcW w:w="0" w:type="auto"/>
            <w:vAlign w:val="center"/>
          </w:tcPr>
          <w:p w:rsidR="00306F94" w:rsidRDefault="00306F94" w:rsidP="007518D5">
            <w:r>
              <w:t>-5,8, +4,5</w:t>
            </w:r>
          </w:p>
        </w:tc>
        <w:tc>
          <w:tcPr>
            <w:tcW w:w="0" w:type="auto"/>
            <w:vAlign w:val="center"/>
          </w:tcPr>
          <w:p w:rsidR="00306F94" w:rsidRDefault="00306F94" w:rsidP="007518D5">
            <w:r>
              <w:t>-5,1, +4,3</w:t>
            </w:r>
          </w:p>
        </w:tc>
        <w:tc>
          <w:tcPr>
            <w:tcW w:w="0" w:type="auto"/>
            <w:vAlign w:val="center"/>
          </w:tcPr>
          <w:p w:rsidR="00306F94" w:rsidRDefault="00306F94" w:rsidP="007518D5">
            <w:r>
              <w:t>-4,4, +4,1</w:t>
            </w:r>
          </w:p>
        </w:tc>
        <w:tc>
          <w:tcPr>
            <w:tcW w:w="0" w:type="auto"/>
            <w:vAlign w:val="center"/>
          </w:tcPr>
          <w:p w:rsidR="00306F94" w:rsidRDefault="00306F94" w:rsidP="007518D5">
            <w:r>
              <w:t>± 4,0</w:t>
            </w:r>
          </w:p>
        </w:tc>
      </w:tr>
    </w:tbl>
    <w:p w:rsidR="00306F94" w:rsidRDefault="00306F94" w:rsidP="00306F94">
      <w:pPr>
        <w:pStyle w:val="Nagwek4"/>
      </w:pPr>
      <w:r>
        <w:lastRenderedPageBreak/>
        <w:t>6.4.1.4. Zawartość wolnych przestrzeni</w:t>
      </w:r>
    </w:p>
    <w:p w:rsidR="00306F94" w:rsidRDefault="00306F94" w:rsidP="00306F94">
      <w:r>
        <w:tab/>
        <w:t>Zawartość wolnych przestrzeni w próbce Marshalla pobranej z mieszanki mineralno-asfaltowej lub wyjątkowo powtórnie rozgrzanej próbki pobranej z nawierzchni, nie może wykroczyć poza wartości dopuszczalne podane w p. 5.2 o więcej niż 1,5% (v/v).</w:t>
      </w:r>
    </w:p>
    <w:p w:rsidR="00306F94" w:rsidRPr="000C45E7" w:rsidRDefault="00306F94" w:rsidP="00306F94">
      <w:pPr>
        <w:pStyle w:val="Nagwek4"/>
      </w:pPr>
      <w:r w:rsidRPr="000C45E7">
        <w:t>6.4.2. Warstwa asfaltowa</w:t>
      </w:r>
    </w:p>
    <w:p w:rsidR="00306F94" w:rsidRDefault="00306F94" w:rsidP="00306F94">
      <w:pPr>
        <w:pStyle w:val="Nagwek4"/>
      </w:pPr>
      <w:r>
        <w:t>6.4.2.1. Grubość warstwy oraz ilość materiału</w:t>
      </w:r>
    </w:p>
    <w:p w:rsidR="00306F94" w:rsidRDefault="00306F94" w:rsidP="00306F94">
      <w:r>
        <w:tab/>
      </w:r>
      <w:r w:rsidRPr="00317A18">
        <w:t xml:space="preserve">Grubość warstwy powinna być zgodna z grubością projektową, z tolerancją </w:t>
      </w:r>
      <w:r>
        <w:sym w:font="Symbol" w:char="F0B1"/>
      </w:r>
      <w:r w:rsidRPr="00317A18">
        <w:t xml:space="preserve"> 10% .</w:t>
      </w:r>
    </w:p>
    <w:p w:rsidR="00306F94" w:rsidRDefault="00306F94" w:rsidP="00306F94">
      <w:pPr>
        <w:pStyle w:val="Nagwek4"/>
      </w:pPr>
      <w:r>
        <w:t>6.4.2.2. Wskaźnik zagęszczenia warstwy</w:t>
      </w:r>
    </w:p>
    <w:p w:rsidR="00306F94" w:rsidRDefault="00306F94" w:rsidP="00306F94">
      <w:r>
        <w:tab/>
        <w:t>Zagęszczenie wykonanej warstwy, wyrażone wskaźnikiem zagęszczenia oraz zawartością wolnych przestrzeni, nie może przekroczyć wartości dopuszczalnych podanych w tablicy 7. Dotyczy to każdego pojedynczego oznaczenia danej właściwości.</w:t>
      </w:r>
    </w:p>
    <w:p w:rsidR="00306F94" w:rsidRDefault="00306F94" w:rsidP="00306F94">
      <w:r>
        <w:tab/>
        <w:t>Określenie gęstości objętościowej należy wykonywać według PN-EN 12697-6.</w:t>
      </w:r>
    </w:p>
    <w:p w:rsidR="00306F94" w:rsidRDefault="00306F94" w:rsidP="00306F94">
      <w:pPr>
        <w:pStyle w:val="Nagwek4"/>
      </w:pPr>
      <w:r>
        <w:t>6.4.2.3. Zawartość wolnych przestrzeni w nawierzchni</w:t>
      </w:r>
    </w:p>
    <w:p w:rsidR="00306F94" w:rsidRDefault="00306F94" w:rsidP="00306F94">
      <w:r>
        <w:tab/>
        <w:t>Zawartość wolnych przestrzeni w próbce pobranej z nawierzchni, nie może przekroczyć wartości dopuszczalnych określonych w tablicy 7.</w:t>
      </w:r>
    </w:p>
    <w:p w:rsidR="00306F94" w:rsidRDefault="00306F94" w:rsidP="00306F94">
      <w:pPr>
        <w:pStyle w:val="Nagwek4"/>
      </w:pPr>
      <w:r>
        <w:t>6.4.2.4. Spadki poprzeczne</w:t>
      </w:r>
      <w:r w:rsidRPr="003F678C">
        <w:t>.</w:t>
      </w:r>
    </w:p>
    <w:p w:rsidR="00306F94" w:rsidRDefault="00306F94" w:rsidP="00306F94">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306F94" w:rsidRDefault="00306F94" w:rsidP="00306F94">
      <w:r>
        <w:tab/>
        <w:t>Spadki poprzeczne powinny być zgodne z dokumentacją projektową, z tolerancją ± 0,5%.</w:t>
      </w:r>
    </w:p>
    <w:p w:rsidR="00306F94" w:rsidRDefault="00306F94" w:rsidP="00306F94">
      <w:pPr>
        <w:pStyle w:val="Nagwek4"/>
      </w:pPr>
      <w:r>
        <w:t>6.4.2.5. Równość podłużna i poprzeczna</w:t>
      </w:r>
    </w:p>
    <w:p w:rsidR="00306F94" w:rsidRPr="007518D5" w:rsidRDefault="00306F94" w:rsidP="00306F94">
      <w:r>
        <w:tab/>
      </w:r>
      <w:r w:rsidRPr="007518D5">
        <w:t>Pomiary równości podłużnej należy wykonywać w środku każdego ocenianego pasa ruchu.</w:t>
      </w:r>
    </w:p>
    <w:p w:rsidR="00306F94" w:rsidRPr="007518D5" w:rsidRDefault="00306F94" w:rsidP="00306F94">
      <w:r w:rsidRPr="007518D5">
        <w:tab/>
        <w:t xml:space="preserve">Do oceny równości podłużnej warstwy ścieralnej nawierzchni drogi klasy Z, L i D oraz placów i parkingów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7518D5">
          <w:t>10 m</w:t>
        </w:r>
      </w:smartTag>
      <w:r w:rsidRPr="007518D5">
        <w:t>. Wymagana równość podłużna jest określona przez wartość odchylenia równości (prześwitu), które nie mogą przekroczyć 6 mm. Przez odchylenie równości rozumie się największą odległość między łatą a mierzoną powierzchnią.</w:t>
      </w:r>
    </w:p>
    <w:p w:rsidR="00306F94" w:rsidRPr="007518D5" w:rsidRDefault="00306F94" w:rsidP="00306F94">
      <w:r w:rsidRPr="007518D5">
        <w:tab/>
        <w:t xml:space="preserve">Przed upływem okresu gwarancyjnego wartość odchylenia równości podłużnej warstwy ścieralnej nawierzchni dróg nie powinna być większa niż </w:t>
      </w:r>
      <w:smartTag w:uri="urn:schemas-microsoft-com:office:smarttags" w:element="metricconverter">
        <w:smartTagPr>
          <w:attr w:name="ProductID" w:val="8 mm"/>
        </w:smartTagPr>
        <w:r w:rsidRPr="007518D5">
          <w:t>8 mm</w:t>
        </w:r>
      </w:smartTag>
      <w:r w:rsidRPr="007518D5">
        <w:t>. Badanie wykonuje się według procedury jak podczas odbioru nawierzchni.</w:t>
      </w:r>
    </w:p>
    <w:p w:rsidR="00306F94" w:rsidRPr="007518D5" w:rsidRDefault="00306F94" w:rsidP="00306F94">
      <w:r w:rsidRPr="007518D5">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7518D5">
          <w:t>10 m</w:t>
        </w:r>
      </w:smartTag>
      <w:r w:rsidRPr="007518D5">
        <w:t>. Wymagana równość poprzeczna jest określona w rozporządzeniu dotyczącym warunków technicznych, jakim powinny odpowiadać drogi publiczne.</w:t>
      </w:r>
    </w:p>
    <w:p w:rsidR="00306F94" w:rsidRPr="007518D5" w:rsidRDefault="00306F94" w:rsidP="00306F94">
      <w:r w:rsidRPr="007518D5">
        <w:tab/>
        <w:t>Przed upływem okresu gwarancyjnego wartość odchylenia równości poprzecznej warstwy ścieralnej nawierzchni dróg wszystkich klas technicznych nie powinna być większa niż podana w tablicy 1</w:t>
      </w:r>
      <w:r w:rsidR="007518D5" w:rsidRPr="007518D5">
        <w:t>4</w:t>
      </w:r>
      <w:r w:rsidRPr="007518D5">
        <w:t>. Badanie wykonuje się według procedury jak podczas odbioru nawierzchni.</w:t>
      </w:r>
    </w:p>
    <w:p w:rsidR="00306F94" w:rsidRPr="007518D5" w:rsidRDefault="00306F94" w:rsidP="00306F94">
      <w:r w:rsidRPr="007518D5">
        <w:t>Tablica 1</w:t>
      </w:r>
      <w:r w:rsidR="007518D5" w:rsidRPr="007518D5">
        <w:t>4</w:t>
      </w:r>
      <w:r w:rsidRPr="007518D5">
        <w:t>.</w:t>
      </w:r>
      <w:r w:rsidRPr="007518D5">
        <w:tab/>
        <w:t>Dopuszczalne wartości odchyleń równości poprzecznej warstwy ścieralnej wymagane przed upływem okresu gwarancyjnego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2062"/>
        <w:gridCol w:w="4329"/>
      </w:tblGrid>
      <w:tr w:rsidR="00306F94" w:rsidRPr="007518D5" w:rsidTr="007518D5">
        <w:tc>
          <w:tcPr>
            <w:tcW w:w="0" w:type="auto"/>
            <w:tcBorders>
              <w:bottom w:val="single" w:sz="4" w:space="0" w:color="auto"/>
            </w:tcBorders>
            <w:vAlign w:val="center"/>
          </w:tcPr>
          <w:p w:rsidR="00306F94" w:rsidRPr="007518D5" w:rsidRDefault="00306F94" w:rsidP="007518D5">
            <w:pPr>
              <w:jc w:val="center"/>
            </w:pPr>
            <w:r w:rsidRPr="007518D5">
              <w:t>Klasa drogi</w:t>
            </w:r>
          </w:p>
        </w:tc>
        <w:tc>
          <w:tcPr>
            <w:tcW w:w="0" w:type="auto"/>
            <w:vAlign w:val="center"/>
          </w:tcPr>
          <w:p w:rsidR="00306F94" w:rsidRPr="007518D5" w:rsidRDefault="00306F94" w:rsidP="007518D5">
            <w:pPr>
              <w:jc w:val="center"/>
            </w:pPr>
            <w:r w:rsidRPr="007518D5">
              <w:t>Element nawierzchni</w:t>
            </w:r>
          </w:p>
        </w:tc>
        <w:tc>
          <w:tcPr>
            <w:tcW w:w="0" w:type="auto"/>
            <w:vAlign w:val="center"/>
          </w:tcPr>
          <w:p w:rsidR="00306F94" w:rsidRPr="007518D5" w:rsidRDefault="00306F94" w:rsidP="007518D5">
            <w:pPr>
              <w:jc w:val="center"/>
            </w:pPr>
            <w:r w:rsidRPr="007518D5">
              <w:t>Wartości odchyleń równości poprzecznej [mm]</w:t>
            </w:r>
          </w:p>
        </w:tc>
      </w:tr>
      <w:tr w:rsidR="00306F94" w:rsidRPr="007518D5" w:rsidTr="007518D5">
        <w:trPr>
          <w:trHeight w:val="440"/>
        </w:trPr>
        <w:tc>
          <w:tcPr>
            <w:tcW w:w="0" w:type="auto"/>
            <w:vAlign w:val="center"/>
          </w:tcPr>
          <w:p w:rsidR="00306F94" w:rsidRPr="007518D5" w:rsidRDefault="00306F94" w:rsidP="007518D5">
            <w:pPr>
              <w:jc w:val="center"/>
            </w:pPr>
            <w:r w:rsidRPr="007518D5">
              <w:t>Z, L, D</w:t>
            </w:r>
          </w:p>
        </w:tc>
        <w:tc>
          <w:tcPr>
            <w:tcW w:w="0" w:type="auto"/>
            <w:vAlign w:val="center"/>
          </w:tcPr>
          <w:p w:rsidR="00306F94" w:rsidRPr="007518D5" w:rsidRDefault="00306F94" w:rsidP="007518D5">
            <w:r w:rsidRPr="007518D5">
              <w:t>Pasy ruchu</w:t>
            </w:r>
          </w:p>
        </w:tc>
        <w:tc>
          <w:tcPr>
            <w:tcW w:w="0" w:type="auto"/>
            <w:vAlign w:val="center"/>
          </w:tcPr>
          <w:p w:rsidR="00306F94" w:rsidRPr="007518D5" w:rsidRDefault="00306F94" w:rsidP="007518D5">
            <w:pPr>
              <w:jc w:val="center"/>
            </w:pPr>
            <w:r w:rsidRPr="007518D5">
              <w:t>≤ 9</w:t>
            </w:r>
          </w:p>
        </w:tc>
      </w:tr>
    </w:tbl>
    <w:p w:rsidR="00306F94" w:rsidRDefault="00306F94" w:rsidP="00306F94">
      <w:pPr>
        <w:pStyle w:val="Nagwek4"/>
      </w:pPr>
      <w:r>
        <w:t>6.4.2.</w:t>
      </w:r>
      <w:r w:rsidR="007518D5">
        <w:t>6</w:t>
      </w:r>
      <w:r>
        <w:t>. Pozostałe właściwości warstwy asfaltowej</w:t>
      </w:r>
    </w:p>
    <w:p w:rsidR="00306F94" w:rsidRDefault="00306F94" w:rsidP="00306F94">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5 cm</w:t>
        </w:r>
      </w:smartTag>
      <w:r>
        <w:t>.</w:t>
      </w:r>
    </w:p>
    <w:p w:rsidR="00306F94" w:rsidRDefault="00306F94" w:rsidP="00306F94">
      <w:r>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306F94" w:rsidRDefault="00306F94" w:rsidP="00306F94">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5 cm</w:t>
        </w:r>
      </w:smartTag>
      <w:r>
        <w:t>.</w:t>
      </w:r>
    </w:p>
    <w:p w:rsidR="00306F94" w:rsidRDefault="00306F94" w:rsidP="00306F94">
      <w:r>
        <w:lastRenderedPageBreak/>
        <w:tab/>
        <w:t>Złącza podłużne i poprzeczne, sprawdzone wizualnie, powinny być równe i związane, wykonane w linii prostej, równolegle lub prostopadle do osi drogi. Przylegające warstwy powinny być w jednym poziomie.</w:t>
      </w:r>
    </w:p>
    <w:p w:rsidR="00306F94" w:rsidRDefault="00306F94" w:rsidP="00306F94">
      <w:r>
        <w:tab/>
        <w:t>Wygląd zewnętrzny warstwy, sprawdzony wizualnie, powinien być jednorodny, bez spękań, deformacji, plam i wykruszeń.</w:t>
      </w:r>
    </w:p>
    <w:p w:rsidR="00306F94" w:rsidRDefault="00306F94" w:rsidP="00306F94">
      <w:pPr>
        <w:pStyle w:val="Nagwek2"/>
      </w:pPr>
      <w:bookmarkStart w:id="233" w:name="_Toc421940502"/>
      <w:bookmarkStart w:id="234" w:name="_Toc24955914"/>
      <w:bookmarkStart w:id="235" w:name="_Toc25128888"/>
      <w:bookmarkStart w:id="236" w:name="_Toc25373386"/>
      <w:bookmarkStart w:id="237" w:name="_Toc25379402"/>
      <w:bookmarkStart w:id="238" w:name="_Toc174333139"/>
      <w:bookmarkStart w:id="239" w:name="_Toc179183772"/>
      <w:bookmarkStart w:id="240" w:name="_Toc198436141"/>
      <w:bookmarkStart w:id="241" w:name="_Toc217274569"/>
      <w:bookmarkStart w:id="242" w:name="_Toc230055372"/>
      <w:r>
        <w:t xml:space="preserve">7. </w:t>
      </w:r>
      <w:bookmarkEnd w:id="233"/>
      <w:bookmarkEnd w:id="234"/>
      <w:bookmarkEnd w:id="235"/>
      <w:bookmarkEnd w:id="236"/>
      <w:bookmarkEnd w:id="237"/>
      <w:bookmarkEnd w:id="238"/>
      <w:bookmarkEnd w:id="239"/>
      <w:bookmarkEnd w:id="240"/>
      <w:bookmarkEnd w:id="241"/>
      <w:bookmarkEnd w:id="242"/>
      <w:r>
        <w:t>OBMIAR ROBÓT</w:t>
      </w:r>
    </w:p>
    <w:p w:rsidR="00306F94" w:rsidRDefault="00306F94" w:rsidP="00306F94">
      <w:pPr>
        <w:pStyle w:val="Nagwek3"/>
      </w:pPr>
      <w:r>
        <w:t>7.1. Ogólne zasady obmiaru robót</w:t>
      </w:r>
    </w:p>
    <w:p w:rsidR="00306F94" w:rsidRDefault="00306F94" w:rsidP="00306F94">
      <w:pPr>
        <w:numPr>
          <w:ilvl w:val="12"/>
          <w:numId w:val="0"/>
        </w:numPr>
      </w:pPr>
      <w:r>
        <w:tab/>
        <w:t xml:space="preserve">Ogólne zasady obmiaru robót podano w ST  D-M-00.00.00 „Wymagania ogólne” </w:t>
      </w:r>
      <w:proofErr w:type="spellStart"/>
      <w:r>
        <w:t>pkt</w:t>
      </w:r>
      <w:proofErr w:type="spellEnd"/>
      <w:r>
        <w:t xml:space="preserve"> 7.</w:t>
      </w:r>
    </w:p>
    <w:p w:rsidR="00306F94" w:rsidRDefault="00306F94" w:rsidP="00306F94">
      <w:pPr>
        <w:pStyle w:val="Nagwek3"/>
      </w:pPr>
      <w:r>
        <w:t>7.2. Jednostka obmiarowa</w:t>
      </w:r>
    </w:p>
    <w:p w:rsidR="00306F94" w:rsidRPr="00D47253" w:rsidRDefault="00306F94" w:rsidP="00306F94">
      <w:pPr>
        <w:numPr>
          <w:ilvl w:val="12"/>
          <w:numId w:val="0"/>
        </w:numPr>
      </w:pPr>
      <w:r>
        <w:tab/>
        <w:t>Jednostką obmiarową jest m</w:t>
      </w:r>
      <w:r>
        <w:rPr>
          <w:vertAlign w:val="superscript"/>
        </w:rPr>
        <w:t>2</w:t>
      </w:r>
      <w:r>
        <w:t xml:space="preserve"> (metr kwadratowy) wykonanej warstwy ścieralnej z mieszanki SMA.</w:t>
      </w:r>
    </w:p>
    <w:p w:rsidR="00306F94" w:rsidRDefault="00306F94" w:rsidP="00306F94">
      <w:pPr>
        <w:pStyle w:val="Nagwek2"/>
      </w:pPr>
      <w:bookmarkStart w:id="243" w:name="_Toc217274570"/>
      <w:bookmarkStart w:id="244" w:name="_Toc230055373"/>
      <w:r>
        <w:t xml:space="preserve">8. </w:t>
      </w:r>
      <w:bookmarkEnd w:id="243"/>
      <w:bookmarkEnd w:id="244"/>
      <w:r>
        <w:t>ODBIÓR ROBÓT</w:t>
      </w:r>
    </w:p>
    <w:p w:rsidR="00306F94" w:rsidRDefault="00306F94" w:rsidP="00306F94">
      <w:pPr>
        <w:numPr>
          <w:ilvl w:val="12"/>
          <w:numId w:val="0"/>
        </w:numPr>
      </w:pPr>
      <w:r>
        <w:tab/>
        <w:t xml:space="preserve">Ogólne zasady odbioru robót podano w ST D-M-00.00.00 „Wymagania ogólne” </w:t>
      </w:r>
      <w:proofErr w:type="spellStart"/>
      <w:r>
        <w:t>pkt</w:t>
      </w:r>
      <w:proofErr w:type="spellEnd"/>
      <w:r>
        <w:t xml:space="preserve"> 8.</w:t>
      </w:r>
    </w:p>
    <w:p w:rsidR="00306F94" w:rsidRPr="0019505F" w:rsidRDefault="00306F94" w:rsidP="00306F94">
      <w:pPr>
        <w:numPr>
          <w:ilvl w:val="12"/>
          <w:numId w:val="0"/>
        </w:numPr>
      </w:pPr>
      <w:r>
        <w:tab/>
        <w:t xml:space="preserve">Roboty uznaje się za wykonane zgodnie z dokumentacją projektową, ST i wymaganiami </w:t>
      </w:r>
      <w:r w:rsidR="00630964">
        <w:t>Inspektora nadzoru</w:t>
      </w:r>
      <w:r w:rsidRPr="0019505F">
        <w:t xml:space="preserve">, jeżeli wszystkie pomiary i badania z zachowaniem tolerancji według </w:t>
      </w:r>
      <w:proofErr w:type="spellStart"/>
      <w:r w:rsidRPr="0019505F">
        <w:t>pktu</w:t>
      </w:r>
      <w:proofErr w:type="spellEnd"/>
      <w:r w:rsidRPr="0019505F">
        <w:t xml:space="preserve"> 6 dały wyniki pozytywne, jeżeli nie, to należy wdrożyć program naprawczy zaakceptowany przez </w:t>
      </w:r>
      <w:r w:rsidR="00630964">
        <w:t>Inspektora nadzoru</w:t>
      </w:r>
      <w:r w:rsidRPr="0019505F">
        <w:t>.</w:t>
      </w:r>
    </w:p>
    <w:p w:rsidR="00306F94" w:rsidRDefault="00306F94" w:rsidP="00306F94">
      <w:pPr>
        <w:pStyle w:val="Nagwek2"/>
      </w:pPr>
      <w:bookmarkStart w:id="245" w:name="_Toc421686551"/>
      <w:bookmarkStart w:id="246" w:name="_Toc421940504"/>
      <w:bookmarkStart w:id="247" w:name="_Toc24955916"/>
      <w:bookmarkStart w:id="248" w:name="_Toc25128890"/>
      <w:bookmarkStart w:id="249" w:name="_Toc25373388"/>
      <w:bookmarkStart w:id="250" w:name="_Toc25379404"/>
      <w:bookmarkStart w:id="251" w:name="_Toc174333141"/>
      <w:bookmarkStart w:id="252" w:name="_Toc179183774"/>
      <w:bookmarkStart w:id="253" w:name="_Toc198436143"/>
      <w:bookmarkStart w:id="254" w:name="_Toc217274571"/>
      <w:bookmarkStart w:id="255" w:name="_Toc230055374"/>
      <w:r>
        <w:t xml:space="preserve">9. </w:t>
      </w:r>
      <w:bookmarkEnd w:id="245"/>
      <w:bookmarkEnd w:id="246"/>
      <w:bookmarkEnd w:id="247"/>
      <w:bookmarkEnd w:id="248"/>
      <w:bookmarkEnd w:id="249"/>
      <w:bookmarkEnd w:id="250"/>
      <w:bookmarkEnd w:id="251"/>
      <w:bookmarkEnd w:id="252"/>
      <w:bookmarkEnd w:id="253"/>
      <w:bookmarkEnd w:id="254"/>
      <w:bookmarkEnd w:id="255"/>
      <w:r>
        <w:t>PODSTAWA PŁATNOŚCI</w:t>
      </w:r>
    </w:p>
    <w:p w:rsidR="00306F94" w:rsidRDefault="00306F94" w:rsidP="00306F94">
      <w:pPr>
        <w:pStyle w:val="Nagwek3"/>
      </w:pPr>
      <w:r>
        <w:t>9.1. Ogólne ustalenia dotyczące podstawy płatności</w:t>
      </w:r>
    </w:p>
    <w:p w:rsidR="00306F94" w:rsidRDefault="00306F94" w:rsidP="00306F94">
      <w:pPr>
        <w:numPr>
          <w:ilvl w:val="12"/>
          <w:numId w:val="0"/>
        </w:numPr>
      </w:pPr>
      <w:r>
        <w:tab/>
        <w:t xml:space="preserve">Ogólne ustalenia dotyczące podstawy płatności podano w ST D-M-00.00.00 „Wymagania ogólne” </w:t>
      </w:r>
      <w:proofErr w:type="spellStart"/>
      <w:r>
        <w:t>pkt</w:t>
      </w:r>
      <w:proofErr w:type="spellEnd"/>
      <w:r>
        <w:t xml:space="preserve"> 9.</w:t>
      </w:r>
    </w:p>
    <w:p w:rsidR="00306F94" w:rsidRDefault="00306F94" w:rsidP="00306F94">
      <w:pPr>
        <w:pStyle w:val="Nagwek3"/>
      </w:pPr>
      <w:r>
        <w:t>9.2. Cena jednostki obmiarowej</w:t>
      </w:r>
    </w:p>
    <w:p w:rsidR="00306F94" w:rsidRDefault="00306F94" w:rsidP="00306F94">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mieszanki SMA obejmuje:</w:t>
      </w:r>
    </w:p>
    <w:p w:rsidR="00306F94" w:rsidRDefault="00306F94" w:rsidP="00306F94">
      <w:pPr>
        <w:numPr>
          <w:ilvl w:val="0"/>
          <w:numId w:val="3"/>
        </w:numPr>
        <w:overflowPunct w:val="0"/>
        <w:autoSpaceDE w:val="0"/>
        <w:autoSpaceDN w:val="0"/>
        <w:adjustRightInd w:val="0"/>
        <w:jc w:val="both"/>
        <w:textAlignment w:val="baseline"/>
      </w:pPr>
      <w:r>
        <w:t>prace pomiarowe i roboty przygotowawcze,</w:t>
      </w:r>
    </w:p>
    <w:p w:rsidR="00306F94" w:rsidRDefault="00306F94" w:rsidP="00306F94">
      <w:pPr>
        <w:numPr>
          <w:ilvl w:val="0"/>
          <w:numId w:val="3"/>
        </w:numPr>
        <w:overflowPunct w:val="0"/>
        <w:autoSpaceDE w:val="0"/>
        <w:autoSpaceDN w:val="0"/>
        <w:adjustRightInd w:val="0"/>
        <w:jc w:val="both"/>
        <w:textAlignment w:val="baseline"/>
      </w:pPr>
      <w:r>
        <w:t>oznakowanie robót,</w:t>
      </w:r>
    </w:p>
    <w:p w:rsidR="00306F94" w:rsidRDefault="00306F94" w:rsidP="00306F94">
      <w:pPr>
        <w:numPr>
          <w:ilvl w:val="0"/>
          <w:numId w:val="3"/>
        </w:numPr>
        <w:overflowPunct w:val="0"/>
        <w:autoSpaceDE w:val="0"/>
        <w:autoSpaceDN w:val="0"/>
        <w:adjustRightInd w:val="0"/>
        <w:jc w:val="both"/>
        <w:textAlignment w:val="baseline"/>
      </w:pPr>
      <w:r>
        <w:t>oczyszczenie i skropienie podłoża,</w:t>
      </w:r>
    </w:p>
    <w:p w:rsidR="00306F94" w:rsidRDefault="00306F94" w:rsidP="00306F94">
      <w:pPr>
        <w:numPr>
          <w:ilvl w:val="0"/>
          <w:numId w:val="3"/>
        </w:numPr>
        <w:overflowPunct w:val="0"/>
        <w:autoSpaceDE w:val="0"/>
        <w:autoSpaceDN w:val="0"/>
        <w:adjustRightInd w:val="0"/>
        <w:jc w:val="both"/>
        <w:textAlignment w:val="baseline"/>
      </w:pPr>
      <w:r>
        <w:t>dostarczenie materiałów i sprzętu,</w:t>
      </w:r>
    </w:p>
    <w:p w:rsidR="00306F94" w:rsidRDefault="00306F94" w:rsidP="00306F94">
      <w:pPr>
        <w:numPr>
          <w:ilvl w:val="0"/>
          <w:numId w:val="3"/>
        </w:numPr>
        <w:overflowPunct w:val="0"/>
        <w:autoSpaceDE w:val="0"/>
        <w:autoSpaceDN w:val="0"/>
        <w:adjustRightInd w:val="0"/>
        <w:jc w:val="both"/>
        <w:textAlignment w:val="baseline"/>
      </w:pPr>
      <w:r>
        <w:t>opracowanie recepty laboratoryjnej,</w:t>
      </w:r>
    </w:p>
    <w:p w:rsidR="00306F94" w:rsidRDefault="00306F94" w:rsidP="00306F94">
      <w:pPr>
        <w:numPr>
          <w:ilvl w:val="0"/>
          <w:numId w:val="3"/>
        </w:numPr>
        <w:overflowPunct w:val="0"/>
        <w:autoSpaceDE w:val="0"/>
        <w:autoSpaceDN w:val="0"/>
        <w:adjustRightInd w:val="0"/>
        <w:jc w:val="both"/>
        <w:textAlignment w:val="baseline"/>
      </w:pPr>
      <w:r>
        <w:t>wykonanie próby technologicznej i odcinka próbnego,</w:t>
      </w:r>
    </w:p>
    <w:p w:rsidR="00306F94" w:rsidRDefault="00306F94" w:rsidP="00306F94">
      <w:pPr>
        <w:numPr>
          <w:ilvl w:val="0"/>
          <w:numId w:val="3"/>
        </w:numPr>
        <w:overflowPunct w:val="0"/>
        <w:autoSpaceDE w:val="0"/>
        <w:autoSpaceDN w:val="0"/>
        <w:adjustRightInd w:val="0"/>
        <w:jc w:val="both"/>
        <w:textAlignment w:val="baseline"/>
      </w:pPr>
      <w:r>
        <w:t>wyprodukowanie mieszanki SMA i jej transport na miejsce wbudowania,</w:t>
      </w:r>
    </w:p>
    <w:p w:rsidR="00306F94" w:rsidRDefault="00306F94" w:rsidP="00306F94">
      <w:pPr>
        <w:numPr>
          <w:ilvl w:val="0"/>
          <w:numId w:val="3"/>
        </w:numPr>
        <w:overflowPunct w:val="0"/>
        <w:autoSpaceDE w:val="0"/>
        <w:autoSpaceDN w:val="0"/>
        <w:adjustRightInd w:val="0"/>
        <w:jc w:val="both"/>
        <w:textAlignment w:val="baseline"/>
      </w:pPr>
      <w:r>
        <w:t>posmarowanie lepiszczem lub pokrycie taśmą asfaltową krawędzi urządzeń obcych i krawężników,</w:t>
      </w:r>
    </w:p>
    <w:p w:rsidR="00306F94" w:rsidRDefault="00306F94" w:rsidP="00306F94">
      <w:pPr>
        <w:numPr>
          <w:ilvl w:val="0"/>
          <w:numId w:val="3"/>
        </w:numPr>
        <w:overflowPunct w:val="0"/>
        <w:autoSpaceDE w:val="0"/>
        <w:autoSpaceDN w:val="0"/>
        <w:adjustRightInd w:val="0"/>
        <w:jc w:val="both"/>
        <w:textAlignment w:val="baseline"/>
      </w:pPr>
      <w:r>
        <w:t xml:space="preserve">rozłożenie i zagęszczenie mieszanki SMA wraz z </w:t>
      </w:r>
      <w:proofErr w:type="spellStart"/>
      <w:r>
        <w:t>uszorstnieniem</w:t>
      </w:r>
      <w:proofErr w:type="spellEnd"/>
      <w:r>
        <w:t>,</w:t>
      </w:r>
    </w:p>
    <w:p w:rsidR="00306F94" w:rsidRDefault="00306F94" w:rsidP="00306F94">
      <w:pPr>
        <w:numPr>
          <w:ilvl w:val="0"/>
          <w:numId w:val="3"/>
        </w:numPr>
        <w:overflowPunct w:val="0"/>
        <w:autoSpaceDE w:val="0"/>
        <w:autoSpaceDN w:val="0"/>
        <w:adjustRightInd w:val="0"/>
        <w:jc w:val="both"/>
        <w:textAlignment w:val="baseline"/>
      </w:pPr>
      <w:r>
        <w:t>obcięcie krawędzi i posmarowanie lepiszczem,</w:t>
      </w:r>
    </w:p>
    <w:p w:rsidR="00306F94" w:rsidRDefault="00306F94" w:rsidP="00306F94">
      <w:pPr>
        <w:numPr>
          <w:ilvl w:val="0"/>
          <w:numId w:val="3"/>
        </w:numPr>
        <w:overflowPunct w:val="0"/>
        <w:autoSpaceDE w:val="0"/>
        <w:autoSpaceDN w:val="0"/>
        <w:adjustRightInd w:val="0"/>
        <w:jc w:val="both"/>
        <w:textAlignment w:val="baseline"/>
      </w:pPr>
      <w:r>
        <w:t>przeprowadzenie pomiarów i badań  wymaganych w specyfikacji technicznej,</w:t>
      </w:r>
    </w:p>
    <w:p w:rsidR="00306F94" w:rsidRDefault="00306F94" w:rsidP="00306F94">
      <w:pPr>
        <w:numPr>
          <w:ilvl w:val="0"/>
          <w:numId w:val="3"/>
        </w:numPr>
        <w:overflowPunct w:val="0"/>
        <w:autoSpaceDE w:val="0"/>
        <w:autoSpaceDN w:val="0"/>
        <w:adjustRightInd w:val="0"/>
        <w:jc w:val="both"/>
        <w:textAlignment w:val="baseline"/>
        <w:rPr>
          <w:b/>
        </w:rPr>
      </w:pPr>
      <w:r>
        <w:t>odwiezienie sprzętu.</w:t>
      </w:r>
    </w:p>
    <w:p w:rsidR="00306F94" w:rsidRDefault="00306F94" w:rsidP="00306F94">
      <w:pPr>
        <w:pStyle w:val="Nagwek2"/>
      </w:pPr>
      <w:bookmarkStart w:id="256" w:name="_Toc217274572"/>
      <w:bookmarkStart w:id="257" w:name="_Toc230055375"/>
      <w:r>
        <w:t xml:space="preserve">10. </w:t>
      </w:r>
      <w:bookmarkEnd w:id="256"/>
      <w:bookmarkEnd w:id="257"/>
      <w:r>
        <w:t>PRZEPISY ZWIĄZANE</w:t>
      </w:r>
    </w:p>
    <w:p w:rsidR="00306F94" w:rsidRDefault="00306F94" w:rsidP="00306F94">
      <w:pPr>
        <w:pStyle w:val="Nagwek3"/>
      </w:pPr>
      <w:r>
        <w:t>10.1. specyfikacje technicznE</w:t>
      </w:r>
    </w:p>
    <w:tbl>
      <w:tblPr>
        <w:tblW w:w="0" w:type="auto"/>
        <w:tblLayout w:type="fixed"/>
        <w:tblCellMar>
          <w:left w:w="70" w:type="dxa"/>
          <w:right w:w="70" w:type="dxa"/>
        </w:tblCellMar>
        <w:tblLook w:val="0000"/>
      </w:tblPr>
      <w:tblGrid>
        <w:gridCol w:w="496"/>
        <w:gridCol w:w="1842"/>
        <w:gridCol w:w="5172"/>
      </w:tblGrid>
      <w:tr w:rsidR="00306F94" w:rsidTr="007518D5">
        <w:tc>
          <w:tcPr>
            <w:tcW w:w="496" w:type="dxa"/>
          </w:tcPr>
          <w:p w:rsidR="00306F94" w:rsidRDefault="00306F94" w:rsidP="007518D5">
            <w:pPr>
              <w:jc w:val="center"/>
            </w:pPr>
            <w:r>
              <w:t>1.</w:t>
            </w:r>
          </w:p>
        </w:tc>
        <w:tc>
          <w:tcPr>
            <w:tcW w:w="1842" w:type="dxa"/>
          </w:tcPr>
          <w:p w:rsidR="00306F94" w:rsidRDefault="00306F94" w:rsidP="007518D5">
            <w:r>
              <w:t>D-M-00.00.00</w:t>
            </w:r>
          </w:p>
        </w:tc>
        <w:tc>
          <w:tcPr>
            <w:tcW w:w="5172" w:type="dxa"/>
          </w:tcPr>
          <w:p w:rsidR="00306F94" w:rsidRDefault="00306F94" w:rsidP="007518D5">
            <w:r>
              <w:t xml:space="preserve"> Wymagania ogólne</w:t>
            </w:r>
          </w:p>
        </w:tc>
      </w:tr>
    </w:tbl>
    <w:p w:rsidR="00306F94" w:rsidRDefault="00306F94" w:rsidP="00306F94">
      <w:pPr>
        <w:pStyle w:val="Nagwek3"/>
      </w:pPr>
      <w:r>
        <w:t>10.2. Normy</w:t>
      </w:r>
    </w:p>
    <w:p w:rsidR="00306F94" w:rsidRPr="00BB2638" w:rsidRDefault="00306F94" w:rsidP="00306F94">
      <w:pPr>
        <w:spacing w:after="120"/>
      </w:pPr>
      <w:r>
        <w:t>(Zestawienie zawiera dodatkowo normy PN-EN związane z badaniami materiałów występujących w niniejszej ST)</w:t>
      </w:r>
    </w:p>
    <w:tbl>
      <w:tblPr>
        <w:tblW w:w="0" w:type="auto"/>
        <w:tblLook w:val="01E0"/>
      </w:tblPr>
      <w:tblGrid>
        <w:gridCol w:w="534"/>
        <w:gridCol w:w="1842"/>
        <w:gridCol w:w="6663"/>
      </w:tblGrid>
      <w:tr w:rsidR="00306F94" w:rsidTr="007518D5">
        <w:tc>
          <w:tcPr>
            <w:tcW w:w="534" w:type="dxa"/>
          </w:tcPr>
          <w:p w:rsidR="00306F94" w:rsidRDefault="00306F94" w:rsidP="007518D5">
            <w:pPr>
              <w:jc w:val="right"/>
            </w:pPr>
            <w:r>
              <w:t>2.</w:t>
            </w:r>
          </w:p>
        </w:tc>
        <w:tc>
          <w:tcPr>
            <w:tcW w:w="1842" w:type="dxa"/>
          </w:tcPr>
          <w:p w:rsidR="00306F94" w:rsidRDefault="00306F94" w:rsidP="007518D5">
            <w:r>
              <w:t>PN-EN 196-21</w:t>
            </w:r>
          </w:p>
        </w:tc>
        <w:tc>
          <w:tcPr>
            <w:tcW w:w="6663" w:type="dxa"/>
          </w:tcPr>
          <w:p w:rsidR="00306F94" w:rsidRDefault="00306F94" w:rsidP="007518D5">
            <w:r>
              <w:t>Metody badania cementu – Oznaczanie zawartości chlorków, dwutlenku węgla i alkaliów w cemencie</w:t>
            </w:r>
          </w:p>
        </w:tc>
      </w:tr>
      <w:tr w:rsidR="00306F94" w:rsidTr="007518D5">
        <w:tc>
          <w:tcPr>
            <w:tcW w:w="534" w:type="dxa"/>
          </w:tcPr>
          <w:p w:rsidR="00306F94" w:rsidRDefault="00306F94" w:rsidP="007518D5">
            <w:pPr>
              <w:jc w:val="right"/>
            </w:pPr>
            <w:r>
              <w:t>3.</w:t>
            </w:r>
          </w:p>
        </w:tc>
        <w:tc>
          <w:tcPr>
            <w:tcW w:w="1842" w:type="dxa"/>
          </w:tcPr>
          <w:p w:rsidR="00306F94" w:rsidRDefault="00306F94" w:rsidP="007518D5">
            <w:r>
              <w:t>PN-EN 459-2</w:t>
            </w:r>
          </w:p>
        </w:tc>
        <w:tc>
          <w:tcPr>
            <w:tcW w:w="6663" w:type="dxa"/>
          </w:tcPr>
          <w:p w:rsidR="00306F94" w:rsidRDefault="00306F94" w:rsidP="007518D5">
            <w:r>
              <w:t>Wapno budowlane – Część 2: Metody badań</w:t>
            </w:r>
          </w:p>
        </w:tc>
      </w:tr>
      <w:tr w:rsidR="00306F94" w:rsidTr="007518D5">
        <w:tc>
          <w:tcPr>
            <w:tcW w:w="534" w:type="dxa"/>
          </w:tcPr>
          <w:p w:rsidR="00306F94" w:rsidRDefault="00306F94" w:rsidP="007518D5">
            <w:pPr>
              <w:jc w:val="right"/>
            </w:pPr>
            <w:r>
              <w:t>4.</w:t>
            </w:r>
          </w:p>
        </w:tc>
        <w:tc>
          <w:tcPr>
            <w:tcW w:w="1842" w:type="dxa"/>
          </w:tcPr>
          <w:p w:rsidR="00306F94" w:rsidRDefault="00306F94" w:rsidP="007518D5">
            <w:r>
              <w:t>PN-EN 932-3</w:t>
            </w:r>
          </w:p>
        </w:tc>
        <w:tc>
          <w:tcPr>
            <w:tcW w:w="6663" w:type="dxa"/>
          </w:tcPr>
          <w:p w:rsidR="00306F94" w:rsidRDefault="00306F94" w:rsidP="007518D5">
            <w:r>
              <w:t>Badania podstawowych właściwości kruszyw – Procedura i terminologia uproszczonego opisu petrograficznego</w:t>
            </w:r>
          </w:p>
        </w:tc>
      </w:tr>
      <w:tr w:rsidR="00306F94" w:rsidTr="007518D5">
        <w:tc>
          <w:tcPr>
            <w:tcW w:w="534" w:type="dxa"/>
          </w:tcPr>
          <w:p w:rsidR="00306F94" w:rsidRDefault="00306F94" w:rsidP="007518D5">
            <w:pPr>
              <w:jc w:val="right"/>
            </w:pPr>
            <w:r>
              <w:t>5.</w:t>
            </w:r>
          </w:p>
        </w:tc>
        <w:tc>
          <w:tcPr>
            <w:tcW w:w="1842" w:type="dxa"/>
          </w:tcPr>
          <w:p w:rsidR="00306F94" w:rsidRDefault="00306F94" w:rsidP="007518D5">
            <w:r>
              <w:t>PN-EN 933-1</w:t>
            </w:r>
          </w:p>
        </w:tc>
        <w:tc>
          <w:tcPr>
            <w:tcW w:w="6663" w:type="dxa"/>
          </w:tcPr>
          <w:p w:rsidR="00306F94" w:rsidRDefault="00306F94" w:rsidP="007518D5">
            <w:r>
              <w:t xml:space="preserve">Badania geometrycznych właściwości kruszyw – Oznaczanie składu </w:t>
            </w:r>
            <w:r>
              <w:lastRenderedPageBreak/>
              <w:t>ziarnowego – Metoda przesiewania</w:t>
            </w:r>
          </w:p>
        </w:tc>
      </w:tr>
      <w:tr w:rsidR="00306F94" w:rsidTr="007518D5">
        <w:tc>
          <w:tcPr>
            <w:tcW w:w="534" w:type="dxa"/>
          </w:tcPr>
          <w:p w:rsidR="00306F94" w:rsidRDefault="00306F94" w:rsidP="007518D5">
            <w:pPr>
              <w:jc w:val="right"/>
            </w:pPr>
            <w:r>
              <w:lastRenderedPageBreak/>
              <w:t>6.</w:t>
            </w:r>
          </w:p>
        </w:tc>
        <w:tc>
          <w:tcPr>
            <w:tcW w:w="1842" w:type="dxa"/>
          </w:tcPr>
          <w:p w:rsidR="00306F94" w:rsidRDefault="00306F94" w:rsidP="007518D5">
            <w:r>
              <w:t>PN-EN 933-3</w:t>
            </w:r>
          </w:p>
        </w:tc>
        <w:tc>
          <w:tcPr>
            <w:tcW w:w="6663" w:type="dxa"/>
          </w:tcPr>
          <w:p w:rsidR="00306F94" w:rsidRDefault="00306F94" w:rsidP="007518D5">
            <w:r>
              <w:t>Badania geometrycznych właściwości kruszyw – Oznaczanie kształtu ziaren za pomocą wskaźnika płaskości</w:t>
            </w:r>
          </w:p>
        </w:tc>
      </w:tr>
      <w:tr w:rsidR="00306F94" w:rsidTr="007518D5">
        <w:tc>
          <w:tcPr>
            <w:tcW w:w="534" w:type="dxa"/>
          </w:tcPr>
          <w:p w:rsidR="00306F94" w:rsidRDefault="00306F94" w:rsidP="007518D5">
            <w:pPr>
              <w:jc w:val="right"/>
            </w:pPr>
            <w:r>
              <w:t>7.</w:t>
            </w:r>
          </w:p>
        </w:tc>
        <w:tc>
          <w:tcPr>
            <w:tcW w:w="1842" w:type="dxa"/>
          </w:tcPr>
          <w:p w:rsidR="00306F94" w:rsidRDefault="00306F94" w:rsidP="007518D5">
            <w:r>
              <w:t>PN-EN 933-4</w:t>
            </w:r>
          </w:p>
        </w:tc>
        <w:tc>
          <w:tcPr>
            <w:tcW w:w="6663" w:type="dxa"/>
          </w:tcPr>
          <w:p w:rsidR="00306F94" w:rsidRDefault="00306F94" w:rsidP="007518D5">
            <w:r>
              <w:t>Badania geometrycznych właściwości kruszyw – Część 4: Oznaczanie kształtu ziaren – Wskaźnik kształtu</w:t>
            </w:r>
          </w:p>
        </w:tc>
      </w:tr>
      <w:tr w:rsidR="00306F94" w:rsidTr="007518D5">
        <w:tc>
          <w:tcPr>
            <w:tcW w:w="534" w:type="dxa"/>
          </w:tcPr>
          <w:p w:rsidR="00306F94" w:rsidRDefault="00306F94" w:rsidP="007518D5">
            <w:pPr>
              <w:jc w:val="right"/>
            </w:pPr>
            <w:r>
              <w:t>8.</w:t>
            </w:r>
          </w:p>
        </w:tc>
        <w:tc>
          <w:tcPr>
            <w:tcW w:w="1842" w:type="dxa"/>
          </w:tcPr>
          <w:p w:rsidR="00306F94" w:rsidRDefault="00306F94" w:rsidP="007518D5">
            <w:r>
              <w:t>PN-EN 933-5</w:t>
            </w:r>
          </w:p>
        </w:tc>
        <w:tc>
          <w:tcPr>
            <w:tcW w:w="6663" w:type="dxa"/>
          </w:tcPr>
          <w:p w:rsidR="00306F94" w:rsidRDefault="00306F94" w:rsidP="007518D5">
            <w:r>
              <w:t xml:space="preserve">Badania geometrycznych właściwości kruszyw – Oznaczanie procentowej zawartości ziaren o powierzchniach powstałych w wyniku </w:t>
            </w:r>
            <w:proofErr w:type="spellStart"/>
            <w:r>
              <w:t>przekruszenia</w:t>
            </w:r>
            <w:proofErr w:type="spellEnd"/>
            <w:r>
              <w:t xml:space="preserve"> lub łamania kruszyw grubych</w:t>
            </w:r>
          </w:p>
        </w:tc>
      </w:tr>
      <w:tr w:rsidR="00306F94" w:rsidTr="007518D5">
        <w:tc>
          <w:tcPr>
            <w:tcW w:w="534" w:type="dxa"/>
          </w:tcPr>
          <w:p w:rsidR="00306F94" w:rsidRDefault="00306F94" w:rsidP="007518D5">
            <w:pPr>
              <w:jc w:val="right"/>
            </w:pPr>
            <w:r>
              <w:t>9.</w:t>
            </w:r>
          </w:p>
        </w:tc>
        <w:tc>
          <w:tcPr>
            <w:tcW w:w="1842" w:type="dxa"/>
          </w:tcPr>
          <w:p w:rsidR="00306F94" w:rsidRDefault="00306F94" w:rsidP="007518D5">
            <w:r>
              <w:t>PN-EN 933-6</w:t>
            </w:r>
          </w:p>
        </w:tc>
        <w:tc>
          <w:tcPr>
            <w:tcW w:w="6663" w:type="dxa"/>
          </w:tcPr>
          <w:p w:rsidR="00306F94" w:rsidRDefault="00306F94" w:rsidP="007518D5">
            <w:r>
              <w:t>Badania geometrycznych właściwości kruszyw – Część 6: Ocena właściwości powierzchni – Wskaźnik przepływu kruszywa</w:t>
            </w:r>
          </w:p>
        </w:tc>
      </w:tr>
      <w:tr w:rsidR="00306F94" w:rsidTr="007518D5">
        <w:tc>
          <w:tcPr>
            <w:tcW w:w="534" w:type="dxa"/>
          </w:tcPr>
          <w:p w:rsidR="00306F94" w:rsidRDefault="00306F94" w:rsidP="007518D5">
            <w:pPr>
              <w:jc w:val="right"/>
            </w:pPr>
            <w:r>
              <w:t>10.</w:t>
            </w:r>
          </w:p>
        </w:tc>
        <w:tc>
          <w:tcPr>
            <w:tcW w:w="1842" w:type="dxa"/>
          </w:tcPr>
          <w:p w:rsidR="00306F94" w:rsidRDefault="00306F94" w:rsidP="007518D5">
            <w:r>
              <w:t>PN-EN 933-9</w:t>
            </w:r>
          </w:p>
        </w:tc>
        <w:tc>
          <w:tcPr>
            <w:tcW w:w="6663" w:type="dxa"/>
          </w:tcPr>
          <w:p w:rsidR="00306F94" w:rsidRDefault="00306F94" w:rsidP="007518D5">
            <w:r>
              <w:t>Badania geometrycznych właściwości kruszyw – Ocena zawartości drobnych cząstek – Badania błękitem metylenowym</w:t>
            </w:r>
          </w:p>
        </w:tc>
      </w:tr>
      <w:tr w:rsidR="00306F94" w:rsidTr="007518D5">
        <w:tc>
          <w:tcPr>
            <w:tcW w:w="534" w:type="dxa"/>
          </w:tcPr>
          <w:p w:rsidR="00306F94" w:rsidRDefault="00306F94" w:rsidP="007518D5">
            <w:pPr>
              <w:jc w:val="right"/>
            </w:pPr>
            <w:r>
              <w:t>11.</w:t>
            </w:r>
          </w:p>
        </w:tc>
        <w:tc>
          <w:tcPr>
            <w:tcW w:w="1842" w:type="dxa"/>
          </w:tcPr>
          <w:p w:rsidR="00306F94" w:rsidRDefault="00306F94" w:rsidP="007518D5">
            <w:r>
              <w:t>PN-EN 933-10</w:t>
            </w:r>
          </w:p>
        </w:tc>
        <w:tc>
          <w:tcPr>
            <w:tcW w:w="6663" w:type="dxa"/>
          </w:tcPr>
          <w:p w:rsidR="00306F94" w:rsidRDefault="00306F94" w:rsidP="007518D5">
            <w:r>
              <w:t>Badania geometrycznych właściwości kruszyw – Część 10: Ocena zawartości drobnych cząstek – Uziarnienie wypełniaczy (przesiewanie w strumieniu powietrza)</w:t>
            </w:r>
          </w:p>
        </w:tc>
      </w:tr>
      <w:tr w:rsidR="00306F94" w:rsidTr="007518D5">
        <w:tc>
          <w:tcPr>
            <w:tcW w:w="534" w:type="dxa"/>
          </w:tcPr>
          <w:p w:rsidR="00306F94" w:rsidRDefault="00306F94" w:rsidP="007518D5">
            <w:pPr>
              <w:jc w:val="right"/>
            </w:pPr>
            <w:r>
              <w:t>12.</w:t>
            </w:r>
          </w:p>
        </w:tc>
        <w:tc>
          <w:tcPr>
            <w:tcW w:w="1842" w:type="dxa"/>
          </w:tcPr>
          <w:p w:rsidR="00306F94" w:rsidRDefault="00306F94" w:rsidP="007518D5">
            <w:r>
              <w:t>PN-EN 1097-2</w:t>
            </w:r>
          </w:p>
        </w:tc>
        <w:tc>
          <w:tcPr>
            <w:tcW w:w="6663" w:type="dxa"/>
          </w:tcPr>
          <w:p w:rsidR="00306F94" w:rsidRDefault="00306F94" w:rsidP="007518D5">
            <w:r>
              <w:t>Badania mechanicznych i fizycznych właściwości kruszyw – Metody oznaczania odporności na rozdrabnianie</w:t>
            </w:r>
          </w:p>
        </w:tc>
      </w:tr>
      <w:tr w:rsidR="00306F94" w:rsidTr="007518D5">
        <w:tc>
          <w:tcPr>
            <w:tcW w:w="534" w:type="dxa"/>
          </w:tcPr>
          <w:p w:rsidR="00306F94" w:rsidRDefault="00306F94" w:rsidP="007518D5">
            <w:pPr>
              <w:jc w:val="right"/>
            </w:pPr>
            <w:r>
              <w:t>13.</w:t>
            </w:r>
          </w:p>
        </w:tc>
        <w:tc>
          <w:tcPr>
            <w:tcW w:w="1842" w:type="dxa"/>
          </w:tcPr>
          <w:p w:rsidR="00306F94" w:rsidRDefault="00306F94" w:rsidP="007518D5">
            <w:r>
              <w:t>PN-EN 1097-3</w:t>
            </w:r>
          </w:p>
        </w:tc>
        <w:tc>
          <w:tcPr>
            <w:tcW w:w="6663" w:type="dxa"/>
          </w:tcPr>
          <w:p w:rsidR="00306F94" w:rsidRDefault="00306F94" w:rsidP="007518D5">
            <w:r>
              <w:t>Badania mechanicznych i fizycznych właściwości kruszyw – Oznaczanie gęstości nasypowej i jamistości</w:t>
            </w:r>
          </w:p>
        </w:tc>
      </w:tr>
      <w:tr w:rsidR="00306F94" w:rsidTr="007518D5">
        <w:tc>
          <w:tcPr>
            <w:tcW w:w="534" w:type="dxa"/>
          </w:tcPr>
          <w:p w:rsidR="00306F94" w:rsidRDefault="00306F94" w:rsidP="007518D5">
            <w:pPr>
              <w:jc w:val="right"/>
            </w:pPr>
            <w:r>
              <w:t>14.</w:t>
            </w:r>
          </w:p>
        </w:tc>
        <w:tc>
          <w:tcPr>
            <w:tcW w:w="1842" w:type="dxa"/>
          </w:tcPr>
          <w:p w:rsidR="00306F94" w:rsidRDefault="00306F94" w:rsidP="007518D5">
            <w:r>
              <w:t>PN-EN 1097-4</w:t>
            </w:r>
          </w:p>
        </w:tc>
        <w:tc>
          <w:tcPr>
            <w:tcW w:w="6663" w:type="dxa"/>
          </w:tcPr>
          <w:p w:rsidR="00306F94" w:rsidRDefault="00306F94" w:rsidP="007518D5">
            <w:r>
              <w:t>Badania mechanicznych i fizycznych właściwości kruszyw – Część 4: Oznaczanie pustych przestrzeni suchego, zagęszczonego wypełniacza</w:t>
            </w:r>
          </w:p>
        </w:tc>
      </w:tr>
      <w:tr w:rsidR="00306F94" w:rsidTr="007518D5">
        <w:tc>
          <w:tcPr>
            <w:tcW w:w="534" w:type="dxa"/>
          </w:tcPr>
          <w:p w:rsidR="00306F94" w:rsidRDefault="00306F94" w:rsidP="007518D5">
            <w:pPr>
              <w:jc w:val="right"/>
            </w:pPr>
            <w:r>
              <w:t>15.</w:t>
            </w:r>
          </w:p>
        </w:tc>
        <w:tc>
          <w:tcPr>
            <w:tcW w:w="1842" w:type="dxa"/>
          </w:tcPr>
          <w:p w:rsidR="00306F94" w:rsidRDefault="00306F94" w:rsidP="007518D5">
            <w:r>
              <w:t>PN-EN 1097-5</w:t>
            </w:r>
          </w:p>
        </w:tc>
        <w:tc>
          <w:tcPr>
            <w:tcW w:w="6663" w:type="dxa"/>
          </w:tcPr>
          <w:p w:rsidR="00306F94" w:rsidRDefault="00306F94" w:rsidP="007518D5">
            <w:r>
              <w:t>Badania mechanicznych i fizycznych właściwości kruszyw – Część 5: Oznaczanie zawartości wody przez suszenie w suszarce z wentylacją</w:t>
            </w:r>
          </w:p>
        </w:tc>
      </w:tr>
      <w:tr w:rsidR="00306F94" w:rsidTr="007518D5">
        <w:tc>
          <w:tcPr>
            <w:tcW w:w="534" w:type="dxa"/>
          </w:tcPr>
          <w:p w:rsidR="00306F94" w:rsidRDefault="00306F94" w:rsidP="007518D5">
            <w:pPr>
              <w:jc w:val="right"/>
            </w:pPr>
            <w:r>
              <w:t>16.</w:t>
            </w:r>
          </w:p>
        </w:tc>
        <w:tc>
          <w:tcPr>
            <w:tcW w:w="1842" w:type="dxa"/>
          </w:tcPr>
          <w:p w:rsidR="00306F94" w:rsidRDefault="00306F94" w:rsidP="007518D5">
            <w:r>
              <w:t>PN-EN 1097-6</w:t>
            </w:r>
          </w:p>
        </w:tc>
        <w:tc>
          <w:tcPr>
            <w:tcW w:w="6663" w:type="dxa"/>
          </w:tcPr>
          <w:p w:rsidR="00306F94" w:rsidRDefault="00306F94" w:rsidP="007518D5">
            <w:r>
              <w:t>Badania mechanicznych i fizycznych właściwości kruszyw –Część 6: Oznaczanie gęstości ziaren i nasiąkliwości</w:t>
            </w:r>
          </w:p>
        </w:tc>
      </w:tr>
      <w:tr w:rsidR="00306F94" w:rsidTr="007518D5">
        <w:tc>
          <w:tcPr>
            <w:tcW w:w="534" w:type="dxa"/>
          </w:tcPr>
          <w:p w:rsidR="00306F94" w:rsidRDefault="00306F94" w:rsidP="007518D5">
            <w:pPr>
              <w:jc w:val="right"/>
            </w:pPr>
            <w:r>
              <w:t>17.</w:t>
            </w:r>
          </w:p>
        </w:tc>
        <w:tc>
          <w:tcPr>
            <w:tcW w:w="1842" w:type="dxa"/>
          </w:tcPr>
          <w:p w:rsidR="00306F94" w:rsidRDefault="00306F94" w:rsidP="007518D5">
            <w:r>
              <w:t>PN-EN 1097-7</w:t>
            </w:r>
          </w:p>
        </w:tc>
        <w:tc>
          <w:tcPr>
            <w:tcW w:w="6663" w:type="dxa"/>
          </w:tcPr>
          <w:p w:rsidR="00306F94" w:rsidRDefault="00306F94" w:rsidP="007518D5">
            <w:r>
              <w:t>Badania mechanicznych i fizycznych właściwości kruszyw – Część 7: Oznaczanie gęstości wypełniacza – Metoda piknometryczna</w:t>
            </w:r>
          </w:p>
        </w:tc>
      </w:tr>
      <w:tr w:rsidR="00306F94" w:rsidTr="007518D5">
        <w:tc>
          <w:tcPr>
            <w:tcW w:w="534" w:type="dxa"/>
          </w:tcPr>
          <w:p w:rsidR="00306F94" w:rsidRDefault="00306F94" w:rsidP="007518D5">
            <w:pPr>
              <w:jc w:val="right"/>
            </w:pPr>
            <w:r>
              <w:t>18.</w:t>
            </w:r>
          </w:p>
        </w:tc>
        <w:tc>
          <w:tcPr>
            <w:tcW w:w="1842" w:type="dxa"/>
          </w:tcPr>
          <w:p w:rsidR="00306F94" w:rsidRDefault="00306F94" w:rsidP="007518D5">
            <w:r>
              <w:t>PN-EN 1097-8</w:t>
            </w:r>
          </w:p>
        </w:tc>
        <w:tc>
          <w:tcPr>
            <w:tcW w:w="6663" w:type="dxa"/>
          </w:tcPr>
          <w:p w:rsidR="00306F94" w:rsidRDefault="00306F94" w:rsidP="007518D5">
            <w:r>
              <w:t xml:space="preserve">Badania mechanicznych i fizycznych właściwości kruszyw – Część 8: Oznaczanie </w:t>
            </w:r>
            <w:proofErr w:type="spellStart"/>
            <w:r>
              <w:t>polerowalności</w:t>
            </w:r>
            <w:proofErr w:type="spellEnd"/>
            <w:r>
              <w:t xml:space="preserve"> kamienia</w:t>
            </w:r>
          </w:p>
        </w:tc>
      </w:tr>
      <w:tr w:rsidR="00306F94" w:rsidTr="007518D5">
        <w:tc>
          <w:tcPr>
            <w:tcW w:w="534" w:type="dxa"/>
          </w:tcPr>
          <w:p w:rsidR="00306F94" w:rsidRDefault="00306F94" w:rsidP="007518D5">
            <w:pPr>
              <w:jc w:val="right"/>
            </w:pPr>
            <w:r>
              <w:t>19.</w:t>
            </w:r>
          </w:p>
        </w:tc>
        <w:tc>
          <w:tcPr>
            <w:tcW w:w="1842" w:type="dxa"/>
          </w:tcPr>
          <w:p w:rsidR="00306F94" w:rsidRDefault="00306F94" w:rsidP="007518D5">
            <w:r>
              <w:t>PN-EN 1367-1</w:t>
            </w:r>
          </w:p>
        </w:tc>
        <w:tc>
          <w:tcPr>
            <w:tcW w:w="6663" w:type="dxa"/>
          </w:tcPr>
          <w:p w:rsidR="00306F94" w:rsidRDefault="00306F94" w:rsidP="007518D5">
            <w:r>
              <w:t>Badania właściwości cieplnych i odporności kruszyw na działanie czynników atmosferycznych – Część 1: Oznaczanie mrozoodporności</w:t>
            </w:r>
          </w:p>
        </w:tc>
      </w:tr>
      <w:tr w:rsidR="00306F94" w:rsidTr="007518D5">
        <w:tc>
          <w:tcPr>
            <w:tcW w:w="534" w:type="dxa"/>
          </w:tcPr>
          <w:p w:rsidR="00306F94" w:rsidRDefault="00306F94" w:rsidP="007518D5">
            <w:pPr>
              <w:jc w:val="right"/>
            </w:pPr>
            <w:r>
              <w:t>20.</w:t>
            </w:r>
          </w:p>
        </w:tc>
        <w:tc>
          <w:tcPr>
            <w:tcW w:w="1842" w:type="dxa"/>
          </w:tcPr>
          <w:p w:rsidR="00306F94" w:rsidRDefault="00306F94" w:rsidP="007518D5">
            <w:r>
              <w:t>PN-EN 1367-3</w:t>
            </w:r>
          </w:p>
        </w:tc>
        <w:tc>
          <w:tcPr>
            <w:tcW w:w="6663" w:type="dxa"/>
          </w:tcPr>
          <w:p w:rsidR="00306F94" w:rsidRDefault="00306F94" w:rsidP="007518D5">
            <w:r>
              <w:t>Badania właściwości cieplnych i odporności kruszyw na działanie czynników atmosferycznych – Część 3: Badanie bazaltowej zgorzeli słonecznej metodą gotowania</w:t>
            </w:r>
          </w:p>
        </w:tc>
      </w:tr>
      <w:tr w:rsidR="00306F94" w:rsidTr="007518D5">
        <w:tc>
          <w:tcPr>
            <w:tcW w:w="534" w:type="dxa"/>
          </w:tcPr>
          <w:p w:rsidR="00306F94" w:rsidRDefault="00306F94" w:rsidP="007518D5">
            <w:pPr>
              <w:jc w:val="right"/>
            </w:pPr>
            <w:r>
              <w:t>21.</w:t>
            </w:r>
          </w:p>
        </w:tc>
        <w:tc>
          <w:tcPr>
            <w:tcW w:w="1842" w:type="dxa"/>
          </w:tcPr>
          <w:p w:rsidR="00306F94" w:rsidRDefault="00306F94" w:rsidP="007518D5">
            <w:r>
              <w:t>PN-EN 1426</w:t>
            </w:r>
          </w:p>
        </w:tc>
        <w:tc>
          <w:tcPr>
            <w:tcW w:w="6663" w:type="dxa"/>
          </w:tcPr>
          <w:p w:rsidR="00306F94" w:rsidRDefault="00306F94" w:rsidP="007518D5">
            <w:r>
              <w:t>Asfalty i produkty asfaltowe – Oznaczanie penetracji igłą</w:t>
            </w:r>
          </w:p>
        </w:tc>
      </w:tr>
      <w:tr w:rsidR="00306F94" w:rsidTr="007518D5">
        <w:tc>
          <w:tcPr>
            <w:tcW w:w="534" w:type="dxa"/>
          </w:tcPr>
          <w:p w:rsidR="00306F94" w:rsidRDefault="00306F94" w:rsidP="007518D5">
            <w:pPr>
              <w:jc w:val="right"/>
            </w:pPr>
            <w:r>
              <w:t xml:space="preserve">22. </w:t>
            </w:r>
          </w:p>
        </w:tc>
        <w:tc>
          <w:tcPr>
            <w:tcW w:w="1842" w:type="dxa"/>
          </w:tcPr>
          <w:p w:rsidR="00306F94" w:rsidRDefault="00306F94" w:rsidP="007518D5">
            <w:r>
              <w:t>PN-EN 1427</w:t>
            </w:r>
          </w:p>
        </w:tc>
        <w:tc>
          <w:tcPr>
            <w:tcW w:w="6663" w:type="dxa"/>
          </w:tcPr>
          <w:p w:rsidR="00306F94" w:rsidRDefault="00306F94" w:rsidP="007518D5">
            <w:r>
              <w:t xml:space="preserve">Asfalty i produkty asfaltowe – Oznaczanie temperatury </w:t>
            </w:r>
            <w:proofErr w:type="spellStart"/>
            <w:r>
              <w:t>mięknienia</w:t>
            </w:r>
            <w:proofErr w:type="spellEnd"/>
            <w:r>
              <w:t xml:space="preserve"> – Metoda Pierścień i Kula</w:t>
            </w:r>
          </w:p>
        </w:tc>
      </w:tr>
      <w:tr w:rsidR="00306F94" w:rsidTr="007518D5">
        <w:tc>
          <w:tcPr>
            <w:tcW w:w="534" w:type="dxa"/>
          </w:tcPr>
          <w:p w:rsidR="00306F94" w:rsidRDefault="00306F94" w:rsidP="007518D5">
            <w:pPr>
              <w:jc w:val="right"/>
            </w:pPr>
            <w:r>
              <w:t xml:space="preserve">23. </w:t>
            </w:r>
          </w:p>
        </w:tc>
        <w:tc>
          <w:tcPr>
            <w:tcW w:w="1842" w:type="dxa"/>
          </w:tcPr>
          <w:p w:rsidR="00306F94" w:rsidRDefault="00306F94" w:rsidP="007518D5">
            <w:r>
              <w:t>PN-EN 1428</w:t>
            </w:r>
          </w:p>
        </w:tc>
        <w:tc>
          <w:tcPr>
            <w:tcW w:w="6663" w:type="dxa"/>
          </w:tcPr>
          <w:p w:rsidR="00306F94" w:rsidRDefault="00306F94" w:rsidP="007518D5">
            <w:r>
              <w:t>Asfalty i lepiszcza asfaltowe – Oznaczanie zawartości wody w emulsjach asfaltowych – Metoda destylacji azeotropowej</w:t>
            </w:r>
          </w:p>
        </w:tc>
      </w:tr>
      <w:tr w:rsidR="00306F94" w:rsidTr="007518D5">
        <w:tc>
          <w:tcPr>
            <w:tcW w:w="534" w:type="dxa"/>
          </w:tcPr>
          <w:p w:rsidR="00306F94" w:rsidRDefault="00306F94" w:rsidP="007518D5">
            <w:pPr>
              <w:jc w:val="right"/>
            </w:pPr>
            <w:r>
              <w:t>24.</w:t>
            </w:r>
          </w:p>
        </w:tc>
        <w:tc>
          <w:tcPr>
            <w:tcW w:w="1842" w:type="dxa"/>
          </w:tcPr>
          <w:p w:rsidR="00306F94" w:rsidRDefault="00306F94" w:rsidP="007518D5">
            <w:r>
              <w:t>PN-EN 1429</w:t>
            </w:r>
          </w:p>
        </w:tc>
        <w:tc>
          <w:tcPr>
            <w:tcW w:w="6663" w:type="dxa"/>
          </w:tcPr>
          <w:p w:rsidR="00306F94" w:rsidRDefault="00306F94" w:rsidP="007518D5">
            <w:r>
              <w:t>Asfalty i lepiszcza asfaltowe – Oznaczanie pozostałości na sicie emulsji asfaltowych oraz trwałości podczas magazynowania metodą pozostałości na sicie</w:t>
            </w:r>
          </w:p>
        </w:tc>
      </w:tr>
      <w:tr w:rsidR="00306F94" w:rsidTr="007518D5">
        <w:tc>
          <w:tcPr>
            <w:tcW w:w="534" w:type="dxa"/>
          </w:tcPr>
          <w:p w:rsidR="00306F94" w:rsidRDefault="00306F94" w:rsidP="007518D5">
            <w:pPr>
              <w:jc w:val="right"/>
            </w:pPr>
            <w:r>
              <w:t>25.</w:t>
            </w:r>
          </w:p>
        </w:tc>
        <w:tc>
          <w:tcPr>
            <w:tcW w:w="1842" w:type="dxa"/>
          </w:tcPr>
          <w:p w:rsidR="00306F94" w:rsidRDefault="00306F94" w:rsidP="007518D5">
            <w:r>
              <w:t>PN-EN 1744-1</w:t>
            </w:r>
          </w:p>
        </w:tc>
        <w:tc>
          <w:tcPr>
            <w:tcW w:w="6663" w:type="dxa"/>
          </w:tcPr>
          <w:p w:rsidR="00306F94" w:rsidRDefault="00306F94" w:rsidP="007518D5">
            <w:r>
              <w:t>Badania chemicznych właściwości kruszyw – Analiza chemiczna</w:t>
            </w:r>
          </w:p>
        </w:tc>
      </w:tr>
      <w:tr w:rsidR="00306F94" w:rsidTr="007518D5">
        <w:tc>
          <w:tcPr>
            <w:tcW w:w="534" w:type="dxa"/>
          </w:tcPr>
          <w:p w:rsidR="00306F94" w:rsidRDefault="00306F94" w:rsidP="007518D5">
            <w:pPr>
              <w:jc w:val="right"/>
            </w:pPr>
            <w:r>
              <w:t>26.</w:t>
            </w:r>
          </w:p>
        </w:tc>
        <w:tc>
          <w:tcPr>
            <w:tcW w:w="1842" w:type="dxa"/>
          </w:tcPr>
          <w:p w:rsidR="00306F94" w:rsidRDefault="00306F94" w:rsidP="007518D5">
            <w:r>
              <w:t>PN-EN 1744-4</w:t>
            </w:r>
          </w:p>
        </w:tc>
        <w:tc>
          <w:tcPr>
            <w:tcW w:w="6663" w:type="dxa"/>
          </w:tcPr>
          <w:p w:rsidR="00306F94" w:rsidRDefault="00306F94" w:rsidP="007518D5">
            <w:r>
              <w:t>Badania chemicznych właściwości kruszyw – Część 4: Oznaczanie podatności wypełniaczy do mieszanek mineralno-asfaltowych na działanie wody</w:t>
            </w:r>
          </w:p>
        </w:tc>
      </w:tr>
      <w:tr w:rsidR="00306F94" w:rsidTr="007518D5">
        <w:tc>
          <w:tcPr>
            <w:tcW w:w="534" w:type="dxa"/>
          </w:tcPr>
          <w:p w:rsidR="00306F94" w:rsidRDefault="00306F94" w:rsidP="007518D5">
            <w:pPr>
              <w:jc w:val="right"/>
            </w:pPr>
            <w:r>
              <w:t>27.</w:t>
            </w:r>
          </w:p>
        </w:tc>
        <w:tc>
          <w:tcPr>
            <w:tcW w:w="1842" w:type="dxa"/>
          </w:tcPr>
          <w:p w:rsidR="00306F94" w:rsidRDefault="00306F94" w:rsidP="007518D5">
            <w:r>
              <w:t>PN-EN 12591</w:t>
            </w:r>
          </w:p>
        </w:tc>
        <w:tc>
          <w:tcPr>
            <w:tcW w:w="6663" w:type="dxa"/>
          </w:tcPr>
          <w:p w:rsidR="00306F94" w:rsidRDefault="00306F94" w:rsidP="007518D5">
            <w:r>
              <w:t>Asfalty i produkty asfaltowe – Wymagania dla asfaltów drogowych</w:t>
            </w:r>
          </w:p>
        </w:tc>
      </w:tr>
      <w:tr w:rsidR="00306F94" w:rsidTr="007518D5">
        <w:tc>
          <w:tcPr>
            <w:tcW w:w="534" w:type="dxa"/>
          </w:tcPr>
          <w:p w:rsidR="00306F94" w:rsidRDefault="00306F94" w:rsidP="007518D5">
            <w:pPr>
              <w:jc w:val="right"/>
            </w:pPr>
            <w:r>
              <w:t>28.</w:t>
            </w:r>
          </w:p>
        </w:tc>
        <w:tc>
          <w:tcPr>
            <w:tcW w:w="1842" w:type="dxa"/>
          </w:tcPr>
          <w:p w:rsidR="00306F94" w:rsidRDefault="00306F94" w:rsidP="007518D5">
            <w:r>
              <w:t>PN-EN 12592</w:t>
            </w:r>
          </w:p>
        </w:tc>
        <w:tc>
          <w:tcPr>
            <w:tcW w:w="6663" w:type="dxa"/>
          </w:tcPr>
          <w:p w:rsidR="00306F94" w:rsidRDefault="00306F94" w:rsidP="007518D5">
            <w:r>
              <w:t>Asfalty i produkty asfaltowe – Oznaczanie rozpuszczalności</w:t>
            </w:r>
          </w:p>
        </w:tc>
      </w:tr>
      <w:tr w:rsidR="00306F94" w:rsidTr="007518D5">
        <w:tc>
          <w:tcPr>
            <w:tcW w:w="534" w:type="dxa"/>
          </w:tcPr>
          <w:p w:rsidR="00306F94" w:rsidRDefault="00306F94" w:rsidP="007518D5">
            <w:pPr>
              <w:jc w:val="right"/>
            </w:pPr>
            <w:r>
              <w:t>29.</w:t>
            </w:r>
          </w:p>
        </w:tc>
        <w:tc>
          <w:tcPr>
            <w:tcW w:w="1842" w:type="dxa"/>
          </w:tcPr>
          <w:p w:rsidR="00306F94" w:rsidRDefault="00306F94" w:rsidP="007518D5">
            <w:r>
              <w:t>PN-EN 12593</w:t>
            </w:r>
          </w:p>
        </w:tc>
        <w:tc>
          <w:tcPr>
            <w:tcW w:w="6663" w:type="dxa"/>
          </w:tcPr>
          <w:p w:rsidR="00306F94" w:rsidRDefault="00306F94" w:rsidP="007518D5">
            <w:r>
              <w:t xml:space="preserve">Asfalty i produkty asfaltowe – Oznaczanie temperatury łamliwości </w:t>
            </w:r>
            <w:proofErr w:type="spellStart"/>
            <w:r>
              <w:t>Fraassa</w:t>
            </w:r>
            <w:proofErr w:type="spellEnd"/>
          </w:p>
        </w:tc>
      </w:tr>
      <w:tr w:rsidR="00306F94" w:rsidTr="007518D5">
        <w:tc>
          <w:tcPr>
            <w:tcW w:w="534" w:type="dxa"/>
          </w:tcPr>
          <w:p w:rsidR="00306F94" w:rsidRDefault="00306F94" w:rsidP="007518D5">
            <w:pPr>
              <w:jc w:val="right"/>
            </w:pPr>
            <w:r>
              <w:t>30.</w:t>
            </w:r>
          </w:p>
        </w:tc>
        <w:tc>
          <w:tcPr>
            <w:tcW w:w="1842" w:type="dxa"/>
          </w:tcPr>
          <w:p w:rsidR="00306F94" w:rsidRDefault="00306F94" w:rsidP="007518D5">
            <w:r>
              <w:t>PN-EN 12606-1</w:t>
            </w:r>
          </w:p>
        </w:tc>
        <w:tc>
          <w:tcPr>
            <w:tcW w:w="6663" w:type="dxa"/>
          </w:tcPr>
          <w:p w:rsidR="00306F94" w:rsidRDefault="00306F94" w:rsidP="007518D5">
            <w:r>
              <w:t>Asfalty i produkty asfaltowe – Oznaczanie zawartości parafiny – Część 1: Metoda destylacyjna</w:t>
            </w:r>
          </w:p>
        </w:tc>
      </w:tr>
      <w:tr w:rsidR="00306F94" w:rsidTr="007518D5">
        <w:tc>
          <w:tcPr>
            <w:tcW w:w="534" w:type="dxa"/>
          </w:tcPr>
          <w:p w:rsidR="00306F94" w:rsidRDefault="00306F94" w:rsidP="007518D5">
            <w:pPr>
              <w:jc w:val="right"/>
            </w:pPr>
            <w:r>
              <w:t>31.</w:t>
            </w:r>
          </w:p>
        </w:tc>
        <w:tc>
          <w:tcPr>
            <w:tcW w:w="1842" w:type="dxa"/>
          </w:tcPr>
          <w:p w:rsidR="00306F94" w:rsidRDefault="00306F94" w:rsidP="007518D5">
            <w:r>
              <w:t>PN-EN 12607-1</w:t>
            </w:r>
          </w:p>
          <w:p w:rsidR="00306F94" w:rsidRDefault="00306F94" w:rsidP="007518D5">
            <w:r>
              <w:t xml:space="preserve">           i</w:t>
            </w:r>
          </w:p>
          <w:p w:rsidR="00306F94" w:rsidRDefault="00306F94" w:rsidP="007518D5">
            <w:r>
              <w:t>PN-EN 12607-3</w:t>
            </w:r>
          </w:p>
        </w:tc>
        <w:tc>
          <w:tcPr>
            <w:tcW w:w="6663" w:type="dxa"/>
          </w:tcPr>
          <w:p w:rsidR="00306F94" w:rsidRDefault="00306F94" w:rsidP="007518D5">
            <w:r>
              <w:t>Asfalty i produkty asfaltowe – Oznaczanie odporności na twardnienie pod wpływem ciepła i powietrza – Część 1: Metoda RTFOT</w:t>
            </w:r>
          </w:p>
          <w:p w:rsidR="00306F94" w:rsidRDefault="00306F94" w:rsidP="007518D5">
            <w:r>
              <w:t>Jw. Część 3: Metoda RFT</w:t>
            </w:r>
          </w:p>
        </w:tc>
      </w:tr>
      <w:tr w:rsidR="00306F94" w:rsidTr="007518D5">
        <w:tc>
          <w:tcPr>
            <w:tcW w:w="534" w:type="dxa"/>
          </w:tcPr>
          <w:p w:rsidR="00306F94" w:rsidRDefault="00306F94" w:rsidP="007518D5">
            <w:pPr>
              <w:jc w:val="right"/>
            </w:pPr>
            <w:r>
              <w:t>32.</w:t>
            </w:r>
          </w:p>
        </w:tc>
        <w:tc>
          <w:tcPr>
            <w:tcW w:w="1842" w:type="dxa"/>
          </w:tcPr>
          <w:p w:rsidR="00306F94" w:rsidRDefault="00306F94" w:rsidP="007518D5">
            <w:r>
              <w:t>PN-EN 12697-6</w:t>
            </w:r>
          </w:p>
        </w:tc>
        <w:tc>
          <w:tcPr>
            <w:tcW w:w="6663" w:type="dxa"/>
          </w:tcPr>
          <w:p w:rsidR="00306F94" w:rsidRDefault="00306F94" w:rsidP="007518D5">
            <w:r>
              <w:t>Mieszanki mineralno-asfaltowe – Metody badań mieszanek mineralno-asfaltowych na gorąco – Część 6: Oznaczanie gęstości objętościowej metodą hydrostatyczną</w:t>
            </w:r>
          </w:p>
        </w:tc>
      </w:tr>
      <w:tr w:rsidR="00306F94" w:rsidTr="007518D5">
        <w:tc>
          <w:tcPr>
            <w:tcW w:w="534" w:type="dxa"/>
          </w:tcPr>
          <w:p w:rsidR="00306F94" w:rsidRDefault="00306F94" w:rsidP="007518D5">
            <w:pPr>
              <w:jc w:val="right"/>
            </w:pPr>
            <w:r>
              <w:t>33.</w:t>
            </w:r>
          </w:p>
        </w:tc>
        <w:tc>
          <w:tcPr>
            <w:tcW w:w="1842" w:type="dxa"/>
          </w:tcPr>
          <w:p w:rsidR="00306F94" w:rsidRDefault="00306F94" w:rsidP="007518D5">
            <w:r>
              <w:t>PN-EN 12697-8</w:t>
            </w:r>
          </w:p>
        </w:tc>
        <w:tc>
          <w:tcPr>
            <w:tcW w:w="6663" w:type="dxa"/>
          </w:tcPr>
          <w:p w:rsidR="00306F94" w:rsidRDefault="00306F94" w:rsidP="007518D5">
            <w:r>
              <w:t>Mieszanki mineralno-asfaltowe – Metody badań mieszanek mineralno-asfaltowych na gorąco – Część 8: Oznaczanie zawartości wolnej przestrzeni</w:t>
            </w:r>
          </w:p>
        </w:tc>
      </w:tr>
      <w:tr w:rsidR="00306F94" w:rsidTr="007518D5">
        <w:tc>
          <w:tcPr>
            <w:tcW w:w="534" w:type="dxa"/>
          </w:tcPr>
          <w:p w:rsidR="00306F94" w:rsidRDefault="00306F94" w:rsidP="007518D5">
            <w:pPr>
              <w:jc w:val="right"/>
            </w:pPr>
            <w:r>
              <w:t>34.</w:t>
            </w:r>
          </w:p>
        </w:tc>
        <w:tc>
          <w:tcPr>
            <w:tcW w:w="1842" w:type="dxa"/>
          </w:tcPr>
          <w:p w:rsidR="00306F94" w:rsidRDefault="00306F94" w:rsidP="007518D5">
            <w:r>
              <w:t>PN-EN 12697-11</w:t>
            </w:r>
          </w:p>
        </w:tc>
        <w:tc>
          <w:tcPr>
            <w:tcW w:w="6663" w:type="dxa"/>
          </w:tcPr>
          <w:p w:rsidR="00306F94" w:rsidRDefault="00306F94" w:rsidP="007518D5">
            <w:r>
              <w:t>Mieszanki mineralno-asfaltowe – Metody badań mieszanek mineralno-</w:t>
            </w:r>
            <w:r>
              <w:lastRenderedPageBreak/>
              <w:t>asfaltowych na gorąco – Część 11: Określenie powiązania pomiędzy kruszywem i asfaltem</w:t>
            </w:r>
          </w:p>
        </w:tc>
      </w:tr>
      <w:tr w:rsidR="00306F94" w:rsidTr="007518D5">
        <w:tc>
          <w:tcPr>
            <w:tcW w:w="534" w:type="dxa"/>
          </w:tcPr>
          <w:p w:rsidR="00306F94" w:rsidRDefault="00306F94" w:rsidP="007518D5">
            <w:pPr>
              <w:jc w:val="right"/>
            </w:pPr>
            <w:r>
              <w:lastRenderedPageBreak/>
              <w:t>35.</w:t>
            </w:r>
          </w:p>
        </w:tc>
        <w:tc>
          <w:tcPr>
            <w:tcW w:w="1842" w:type="dxa"/>
          </w:tcPr>
          <w:p w:rsidR="00306F94" w:rsidRDefault="00306F94" w:rsidP="007518D5">
            <w:r>
              <w:t>PN-EN 12697-12</w:t>
            </w:r>
          </w:p>
        </w:tc>
        <w:tc>
          <w:tcPr>
            <w:tcW w:w="6663" w:type="dxa"/>
          </w:tcPr>
          <w:p w:rsidR="00306F94" w:rsidRDefault="00306F94" w:rsidP="007518D5">
            <w:r>
              <w:t>Mieszanki mineralno-asfaltowe – Metody badań mieszanek mineralno-asfaltowych na gorąco – Część 12: Określanie wrażliwości na wodę</w:t>
            </w:r>
          </w:p>
        </w:tc>
      </w:tr>
      <w:tr w:rsidR="00306F94" w:rsidTr="007518D5">
        <w:tc>
          <w:tcPr>
            <w:tcW w:w="534" w:type="dxa"/>
          </w:tcPr>
          <w:p w:rsidR="00306F94" w:rsidRDefault="00306F94" w:rsidP="007518D5">
            <w:pPr>
              <w:jc w:val="right"/>
            </w:pPr>
            <w:r>
              <w:t>36.</w:t>
            </w:r>
          </w:p>
        </w:tc>
        <w:tc>
          <w:tcPr>
            <w:tcW w:w="1842" w:type="dxa"/>
          </w:tcPr>
          <w:p w:rsidR="00306F94" w:rsidRDefault="00306F94" w:rsidP="007518D5">
            <w:r>
              <w:t>PN-EN 12697-13</w:t>
            </w:r>
          </w:p>
        </w:tc>
        <w:tc>
          <w:tcPr>
            <w:tcW w:w="6663" w:type="dxa"/>
          </w:tcPr>
          <w:p w:rsidR="00306F94" w:rsidRDefault="00306F94" w:rsidP="007518D5">
            <w:r>
              <w:t>Mieszanki mineralno-asfaltowe – Metody badań mieszanek mineralno-asfaltowych na gorąco – Część 13: Pomiar temperatury</w:t>
            </w:r>
          </w:p>
        </w:tc>
      </w:tr>
      <w:tr w:rsidR="00306F94" w:rsidTr="007518D5">
        <w:tc>
          <w:tcPr>
            <w:tcW w:w="534" w:type="dxa"/>
          </w:tcPr>
          <w:p w:rsidR="00306F94" w:rsidRDefault="00306F94" w:rsidP="007518D5">
            <w:pPr>
              <w:jc w:val="right"/>
            </w:pPr>
            <w:r>
              <w:t>37.</w:t>
            </w:r>
          </w:p>
        </w:tc>
        <w:tc>
          <w:tcPr>
            <w:tcW w:w="1842" w:type="dxa"/>
          </w:tcPr>
          <w:p w:rsidR="00306F94" w:rsidRDefault="00306F94" w:rsidP="007518D5">
            <w:r>
              <w:t>PN-EN 12697-18</w:t>
            </w:r>
          </w:p>
        </w:tc>
        <w:tc>
          <w:tcPr>
            <w:tcW w:w="6663" w:type="dxa"/>
          </w:tcPr>
          <w:p w:rsidR="00306F94" w:rsidRDefault="00306F94" w:rsidP="007518D5">
            <w:r>
              <w:t>Mieszanki mineralno-asfaltowe – Metody badań mieszanek mineralno-asfaltowych na gorąco – Część 18: Spływanie lepiszcza</w:t>
            </w:r>
          </w:p>
        </w:tc>
      </w:tr>
      <w:tr w:rsidR="00306F94" w:rsidTr="007518D5">
        <w:tc>
          <w:tcPr>
            <w:tcW w:w="534" w:type="dxa"/>
          </w:tcPr>
          <w:p w:rsidR="00306F94" w:rsidRDefault="00306F94" w:rsidP="007518D5">
            <w:pPr>
              <w:jc w:val="right"/>
            </w:pPr>
            <w:r>
              <w:t>38.</w:t>
            </w:r>
          </w:p>
        </w:tc>
        <w:tc>
          <w:tcPr>
            <w:tcW w:w="1842" w:type="dxa"/>
          </w:tcPr>
          <w:p w:rsidR="00306F94" w:rsidRDefault="00306F94" w:rsidP="007518D5">
            <w:r>
              <w:t>PN-EN 12697-22</w:t>
            </w:r>
          </w:p>
        </w:tc>
        <w:tc>
          <w:tcPr>
            <w:tcW w:w="6663" w:type="dxa"/>
          </w:tcPr>
          <w:p w:rsidR="00306F94" w:rsidRDefault="00306F94" w:rsidP="007518D5">
            <w:r>
              <w:t xml:space="preserve">Mieszanki mineralno-asfaltowe – Metody badań mieszanek mineralno-asfaltowych na gorąco – Część 22: </w:t>
            </w:r>
            <w:proofErr w:type="spellStart"/>
            <w:r>
              <w:t>Koleinowanie</w:t>
            </w:r>
            <w:proofErr w:type="spellEnd"/>
          </w:p>
        </w:tc>
      </w:tr>
      <w:tr w:rsidR="00306F94" w:rsidTr="007518D5">
        <w:tc>
          <w:tcPr>
            <w:tcW w:w="534" w:type="dxa"/>
          </w:tcPr>
          <w:p w:rsidR="00306F94" w:rsidRDefault="00306F94" w:rsidP="007518D5">
            <w:pPr>
              <w:jc w:val="right"/>
            </w:pPr>
            <w:r>
              <w:t>39.</w:t>
            </w:r>
          </w:p>
        </w:tc>
        <w:tc>
          <w:tcPr>
            <w:tcW w:w="1842" w:type="dxa"/>
          </w:tcPr>
          <w:p w:rsidR="00306F94" w:rsidRDefault="00306F94" w:rsidP="007518D5">
            <w:r>
              <w:t>PN-EN 12697-27</w:t>
            </w:r>
          </w:p>
        </w:tc>
        <w:tc>
          <w:tcPr>
            <w:tcW w:w="6663" w:type="dxa"/>
          </w:tcPr>
          <w:p w:rsidR="00306F94" w:rsidRDefault="00306F94" w:rsidP="007518D5">
            <w:r>
              <w:t>Mieszanki mineralno-asfaltowe – Metody badań mieszanek mineralno-asfaltowych na gorąco – Część 27: Pobieranie próbek</w:t>
            </w:r>
          </w:p>
        </w:tc>
      </w:tr>
      <w:tr w:rsidR="00306F94" w:rsidTr="007518D5">
        <w:tc>
          <w:tcPr>
            <w:tcW w:w="534" w:type="dxa"/>
          </w:tcPr>
          <w:p w:rsidR="00306F94" w:rsidRDefault="00306F94" w:rsidP="007518D5">
            <w:pPr>
              <w:jc w:val="right"/>
            </w:pPr>
            <w:r>
              <w:t>40.</w:t>
            </w:r>
          </w:p>
        </w:tc>
        <w:tc>
          <w:tcPr>
            <w:tcW w:w="1842" w:type="dxa"/>
          </w:tcPr>
          <w:p w:rsidR="00306F94" w:rsidRDefault="00306F94" w:rsidP="007518D5">
            <w:r>
              <w:t>PN-EN 12697-36</w:t>
            </w:r>
          </w:p>
        </w:tc>
        <w:tc>
          <w:tcPr>
            <w:tcW w:w="6663" w:type="dxa"/>
          </w:tcPr>
          <w:p w:rsidR="00306F94" w:rsidRDefault="00306F94" w:rsidP="007518D5">
            <w:r>
              <w:t>Mieszanki mineralno-asfaltowe – Metody badań mieszanek mineralno-asfaltowych na gorąco – Część 36: Oznaczanie grubości nawierzchni asfaltowych</w:t>
            </w:r>
          </w:p>
        </w:tc>
      </w:tr>
      <w:tr w:rsidR="00306F94" w:rsidTr="007518D5">
        <w:tc>
          <w:tcPr>
            <w:tcW w:w="534" w:type="dxa"/>
          </w:tcPr>
          <w:p w:rsidR="00306F94" w:rsidRDefault="00306F94" w:rsidP="007518D5">
            <w:pPr>
              <w:jc w:val="right"/>
            </w:pPr>
            <w:r>
              <w:t>41.</w:t>
            </w:r>
          </w:p>
        </w:tc>
        <w:tc>
          <w:tcPr>
            <w:tcW w:w="1842" w:type="dxa"/>
          </w:tcPr>
          <w:p w:rsidR="00306F94" w:rsidRDefault="00306F94" w:rsidP="007518D5">
            <w:r>
              <w:t>PN-EN 12846</w:t>
            </w:r>
          </w:p>
        </w:tc>
        <w:tc>
          <w:tcPr>
            <w:tcW w:w="6663" w:type="dxa"/>
          </w:tcPr>
          <w:p w:rsidR="00306F94" w:rsidRDefault="00306F94" w:rsidP="007518D5">
            <w:r>
              <w:t>Asfalty i lepiszcza asfaltowe – Oznaczanie czasu wypływu emulsji asfaltowych lepkościomierzem wypływowym</w:t>
            </w:r>
          </w:p>
        </w:tc>
      </w:tr>
      <w:tr w:rsidR="00306F94" w:rsidTr="007518D5">
        <w:tc>
          <w:tcPr>
            <w:tcW w:w="534" w:type="dxa"/>
          </w:tcPr>
          <w:p w:rsidR="00306F94" w:rsidRDefault="00306F94" w:rsidP="007518D5">
            <w:pPr>
              <w:jc w:val="right"/>
            </w:pPr>
            <w:r>
              <w:t>42.</w:t>
            </w:r>
          </w:p>
        </w:tc>
        <w:tc>
          <w:tcPr>
            <w:tcW w:w="1842" w:type="dxa"/>
          </w:tcPr>
          <w:p w:rsidR="00306F94" w:rsidRDefault="00306F94" w:rsidP="007518D5">
            <w:r>
              <w:t>PN-EN 12847</w:t>
            </w:r>
          </w:p>
        </w:tc>
        <w:tc>
          <w:tcPr>
            <w:tcW w:w="6663" w:type="dxa"/>
          </w:tcPr>
          <w:p w:rsidR="00306F94" w:rsidRDefault="00306F94" w:rsidP="007518D5">
            <w:r>
              <w:t>Asfalty i lepiszcza asfaltowe – Oznaczanie sedymentacji emulsji asfaltowych</w:t>
            </w:r>
          </w:p>
        </w:tc>
      </w:tr>
      <w:tr w:rsidR="00306F94" w:rsidTr="007518D5">
        <w:tc>
          <w:tcPr>
            <w:tcW w:w="534" w:type="dxa"/>
          </w:tcPr>
          <w:p w:rsidR="00306F94" w:rsidRDefault="00306F94" w:rsidP="007518D5">
            <w:pPr>
              <w:jc w:val="right"/>
            </w:pPr>
            <w:r>
              <w:t>43.</w:t>
            </w:r>
          </w:p>
        </w:tc>
        <w:tc>
          <w:tcPr>
            <w:tcW w:w="1842" w:type="dxa"/>
          </w:tcPr>
          <w:p w:rsidR="00306F94" w:rsidRDefault="00306F94" w:rsidP="007518D5">
            <w:r>
              <w:t>PN-EN 12850</w:t>
            </w:r>
          </w:p>
        </w:tc>
        <w:tc>
          <w:tcPr>
            <w:tcW w:w="6663" w:type="dxa"/>
          </w:tcPr>
          <w:p w:rsidR="00306F94" w:rsidRDefault="00306F94" w:rsidP="007518D5">
            <w:r>
              <w:t xml:space="preserve">Asfalty i lepiszcza asfaltowe – Oznaczanie wartości </w:t>
            </w:r>
            <w:proofErr w:type="spellStart"/>
            <w:r>
              <w:t>pH</w:t>
            </w:r>
            <w:proofErr w:type="spellEnd"/>
            <w:r>
              <w:t xml:space="preserve"> emulsji asfaltowych</w:t>
            </w:r>
          </w:p>
        </w:tc>
      </w:tr>
      <w:tr w:rsidR="00306F94" w:rsidTr="007518D5">
        <w:tc>
          <w:tcPr>
            <w:tcW w:w="534" w:type="dxa"/>
          </w:tcPr>
          <w:p w:rsidR="00306F94" w:rsidRDefault="00306F94" w:rsidP="007518D5">
            <w:pPr>
              <w:jc w:val="right"/>
            </w:pPr>
            <w:r>
              <w:t>44.</w:t>
            </w:r>
          </w:p>
        </w:tc>
        <w:tc>
          <w:tcPr>
            <w:tcW w:w="1842" w:type="dxa"/>
          </w:tcPr>
          <w:p w:rsidR="00306F94" w:rsidRDefault="00306F94" w:rsidP="007518D5">
            <w:r>
              <w:t>PN-EN 13043</w:t>
            </w:r>
          </w:p>
        </w:tc>
        <w:tc>
          <w:tcPr>
            <w:tcW w:w="6663" w:type="dxa"/>
          </w:tcPr>
          <w:p w:rsidR="00306F94" w:rsidRDefault="00306F94" w:rsidP="007518D5">
            <w:r>
              <w:t>Kruszywa do mieszanek bitumicznych i powierzchniowych utrwaleń stosowanych na drogach, lotniskach i innych powierzchniach przeznaczonych do ruchu</w:t>
            </w:r>
          </w:p>
        </w:tc>
      </w:tr>
      <w:tr w:rsidR="00306F94" w:rsidTr="007518D5">
        <w:tc>
          <w:tcPr>
            <w:tcW w:w="534" w:type="dxa"/>
          </w:tcPr>
          <w:p w:rsidR="00306F94" w:rsidRDefault="00306F94" w:rsidP="007518D5">
            <w:pPr>
              <w:jc w:val="right"/>
            </w:pPr>
            <w:r>
              <w:t>45.</w:t>
            </w:r>
          </w:p>
        </w:tc>
        <w:tc>
          <w:tcPr>
            <w:tcW w:w="1842" w:type="dxa"/>
          </w:tcPr>
          <w:p w:rsidR="00306F94" w:rsidRDefault="00306F94" w:rsidP="007518D5">
            <w:r>
              <w:t>PN-EN 13074</w:t>
            </w:r>
          </w:p>
        </w:tc>
        <w:tc>
          <w:tcPr>
            <w:tcW w:w="6663" w:type="dxa"/>
          </w:tcPr>
          <w:p w:rsidR="00306F94" w:rsidRDefault="00306F94" w:rsidP="007518D5">
            <w:r>
              <w:t>Asfalty i lepiszcza asfaltowe – Oznaczanie lepiszczy z emulsji asfaltowych przez odparowanie</w:t>
            </w:r>
          </w:p>
        </w:tc>
      </w:tr>
      <w:tr w:rsidR="00306F94" w:rsidTr="007518D5">
        <w:tc>
          <w:tcPr>
            <w:tcW w:w="534" w:type="dxa"/>
          </w:tcPr>
          <w:p w:rsidR="00306F94" w:rsidRDefault="00306F94" w:rsidP="007518D5">
            <w:pPr>
              <w:jc w:val="right"/>
            </w:pPr>
            <w:r>
              <w:t>46.</w:t>
            </w:r>
          </w:p>
        </w:tc>
        <w:tc>
          <w:tcPr>
            <w:tcW w:w="1842" w:type="dxa"/>
          </w:tcPr>
          <w:p w:rsidR="00306F94" w:rsidRDefault="00306F94" w:rsidP="007518D5">
            <w:r>
              <w:t>PN-EN 13075-1</w:t>
            </w:r>
          </w:p>
        </w:tc>
        <w:tc>
          <w:tcPr>
            <w:tcW w:w="6663" w:type="dxa"/>
          </w:tcPr>
          <w:p w:rsidR="00306F94" w:rsidRDefault="00306F94" w:rsidP="007518D5">
            <w:r>
              <w:t>Asfalty i lepiszcza asfaltowe – Badanie rozpadu – Część 1: Oznaczanie indeksu rozpadu kationowych emulsji asfaltowych, metoda z wypełniaczem mineralnym</w:t>
            </w:r>
          </w:p>
        </w:tc>
      </w:tr>
      <w:tr w:rsidR="00306F94" w:rsidTr="007518D5">
        <w:tc>
          <w:tcPr>
            <w:tcW w:w="534" w:type="dxa"/>
          </w:tcPr>
          <w:p w:rsidR="00306F94" w:rsidRDefault="00306F94" w:rsidP="007518D5">
            <w:pPr>
              <w:jc w:val="right"/>
            </w:pPr>
            <w:r>
              <w:t>47.</w:t>
            </w:r>
          </w:p>
        </w:tc>
        <w:tc>
          <w:tcPr>
            <w:tcW w:w="1842" w:type="dxa"/>
          </w:tcPr>
          <w:p w:rsidR="00306F94" w:rsidRDefault="00306F94" w:rsidP="007518D5">
            <w:r>
              <w:t>PN-EN 13108-5</w:t>
            </w:r>
          </w:p>
        </w:tc>
        <w:tc>
          <w:tcPr>
            <w:tcW w:w="6663" w:type="dxa"/>
          </w:tcPr>
          <w:p w:rsidR="00306F94" w:rsidRDefault="00306F94" w:rsidP="007518D5">
            <w:r>
              <w:t>Mieszanki mineralno-asfaltowe – Wymagania – Część 5: Mieszanka SMA</w:t>
            </w:r>
          </w:p>
        </w:tc>
      </w:tr>
      <w:tr w:rsidR="00306F94" w:rsidTr="007518D5">
        <w:tc>
          <w:tcPr>
            <w:tcW w:w="534" w:type="dxa"/>
          </w:tcPr>
          <w:p w:rsidR="00306F94" w:rsidRDefault="00306F94" w:rsidP="007518D5">
            <w:pPr>
              <w:jc w:val="right"/>
            </w:pPr>
            <w:r>
              <w:t>48.</w:t>
            </w:r>
          </w:p>
        </w:tc>
        <w:tc>
          <w:tcPr>
            <w:tcW w:w="1842" w:type="dxa"/>
          </w:tcPr>
          <w:p w:rsidR="00306F94" w:rsidRDefault="00306F94" w:rsidP="007518D5">
            <w:r>
              <w:t>PN-EN 13108-20</w:t>
            </w:r>
          </w:p>
        </w:tc>
        <w:tc>
          <w:tcPr>
            <w:tcW w:w="6663" w:type="dxa"/>
          </w:tcPr>
          <w:p w:rsidR="00306F94" w:rsidRDefault="00306F94" w:rsidP="007518D5">
            <w:r>
              <w:t>Mieszanki mineralno-asfaltowe – Wymagania – Część 20: Badanie typu</w:t>
            </w:r>
          </w:p>
        </w:tc>
      </w:tr>
      <w:tr w:rsidR="00306F94" w:rsidTr="007518D5">
        <w:tc>
          <w:tcPr>
            <w:tcW w:w="534" w:type="dxa"/>
          </w:tcPr>
          <w:p w:rsidR="00306F94" w:rsidRDefault="00306F94" w:rsidP="007518D5">
            <w:pPr>
              <w:jc w:val="right"/>
            </w:pPr>
            <w:r>
              <w:t>49.</w:t>
            </w:r>
          </w:p>
        </w:tc>
        <w:tc>
          <w:tcPr>
            <w:tcW w:w="1842" w:type="dxa"/>
          </w:tcPr>
          <w:p w:rsidR="00306F94" w:rsidRDefault="00306F94" w:rsidP="007518D5">
            <w:r>
              <w:t>PN-EN 13179-1</w:t>
            </w:r>
          </w:p>
        </w:tc>
        <w:tc>
          <w:tcPr>
            <w:tcW w:w="6663" w:type="dxa"/>
          </w:tcPr>
          <w:p w:rsidR="00306F94" w:rsidRDefault="00306F94" w:rsidP="007518D5">
            <w:r>
              <w:t>Badania kruszyw wypełniających stosowanych do mieszanek bitumicznych – Część 1: Badanie metodą Pierścienia i Kuli</w:t>
            </w:r>
          </w:p>
        </w:tc>
      </w:tr>
      <w:tr w:rsidR="00306F94" w:rsidTr="007518D5">
        <w:tc>
          <w:tcPr>
            <w:tcW w:w="534" w:type="dxa"/>
          </w:tcPr>
          <w:p w:rsidR="00306F94" w:rsidRDefault="00306F94" w:rsidP="007518D5">
            <w:pPr>
              <w:jc w:val="right"/>
            </w:pPr>
            <w:r>
              <w:t>50.</w:t>
            </w:r>
          </w:p>
        </w:tc>
        <w:tc>
          <w:tcPr>
            <w:tcW w:w="1842" w:type="dxa"/>
          </w:tcPr>
          <w:p w:rsidR="00306F94" w:rsidRDefault="00306F94" w:rsidP="007518D5">
            <w:r>
              <w:t>PN-EN 13179-2</w:t>
            </w:r>
          </w:p>
        </w:tc>
        <w:tc>
          <w:tcPr>
            <w:tcW w:w="6663" w:type="dxa"/>
          </w:tcPr>
          <w:p w:rsidR="00306F94" w:rsidRDefault="00306F94" w:rsidP="007518D5">
            <w:r>
              <w:t>Badania kruszyw wypełniających stosowanych do mieszanek bitumicznych – Część 2: Liczba bitumiczna</w:t>
            </w:r>
          </w:p>
        </w:tc>
      </w:tr>
      <w:tr w:rsidR="00306F94" w:rsidTr="007518D5">
        <w:tc>
          <w:tcPr>
            <w:tcW w:w="534" w:type="dxa"/>
          </w:tcPr>
          <w:p w:rsidR="00306F94" w:rsidRDefault="00306F94" w:rsidP="007518D5">
            <w:pPr>
              <w:jc w:val="right"/>
            </w:pPr>
            <w:r>
              <w:t>51.</w:t>
            </w:r>
          </w:p>
        </w:tc>
        <w:tc>
          <w:tcPr>
            <w:tcW w:w="1842" w:type="dxa"/>
          </w:tcPr>
          <w:p w:rsidR="00306F94" w:rsidRDefault="00306F94" w:rsidP="007518D5">
            <w:r>
              <w:t>PN-EN 13398</w:t>
            </w:r>
          </w:p>
        </w:tc>
        <w:tc>
          <w:tcPr>
            <w:tcW w:w="6663" w:type="dxa"/>
          </w:tcPr>
          <w:p w:rsidR="00306F94" w:rsidRDefault="00306F94" w:rsidP="007518D5">
            <w:r>
              <w:t>Asfalty i lepiszcza asfaltowe – Oznaczanie nawrotu sprężystego asfaltów modyfikowanych</w:t>
            </w:r>
          </w:p>
        </w:tc>
      </w:tr>
      <w:tr w:rsidR="00306F94" w:rsidTr="007518D5">
        <w:tc>
          <w:tcPr>
            <w:tcW w:w="534" w:type="dxa"/>
          </w:tcPr>
          <w:p w:rsidR="00306F94" w:rsidRDefault="00306F94" w:rsidP="007518D5">
            <w:pPr>
              <w:jc w:val="right"/>
            </w:pPr>
            <w:r>
              <w:t>52.</w:t>
            </w:r>
          </w:p>
        </w:tc>
        <w:tc>
          <w:tcPr>
            <w:tcW w:w="1842" w:type="dxa"/>
          </w:tcPr>
          <w:p w:rsidR="00306F94" w:rsidRDefault="00306F94" w:rsidP="007518D5">
            <w:r>
              <w:t>PN-EN 13399</w:t>
            </w:r>
          </w:p>
        </w:tc>
        <w:tc>
          <w:tcPr>
            <w:tcW w:w="6663" w:type="dxa"/>
          </w:tcPr>
          <w:p w:rsidR="00306F94" w:rsidRDefault="00306F94" w:rsidP="007518D5">
            <w:r>
              <w:t>Asfalty i lepiszcza asfaltowe – Oznaczanie odporności na magazynowanie modyfikowanych asfaltów</w:t>
            </w:r>
          </w:p>
        </w:tc>
      </w:tr>
      <w:tr w:rsidR="00306F94" w:rsidTr="007518D5">
        <w:tc>
          <w:tcPr>
            <w:tcW w:w="534" w:type="dxa"/>
          </w:tcPr>
          <w:p w:rsidR="00306F94" w:rsidRDefault="00306F94" w:rsidP="007518D5">
            <w:pPr>
              <w:jc w:val="right"/>
            </w:pPr>
            <w:r>
              <w:t>53.</w:t>
            </w:r>
          </w:p>
        </w:tc>
        <w:tc>
          <w:tcPr>
            <w:tcW w:w="1842" w:type="dxa"/>
          </w:tcPr>
          <w:p w:rsidR="00306F94" w:rsidRDefault="00306F94" w:rsidP="007518D5">
            <w:r>
              <w:t>PN-EN 13587</w:t>
            </w:r>
          </w:p>
        </w:tc>
        <w:tc>
          <w:tcPr>
            <w:tcW w:w="6663" w:type="dxa"/>
          </w:tcPr>
          <w:p w:rsidR="00306F94" w:rsidRDefault="00306F94" w:rsidP="007518D5">
            <w:r>
              <w:t>Asfalty i lepiszcza asfaltowe – Oznaczanie ciągliwości lepiszczy asfaltowych metodą pomiaru ciągliwości</w:t>
            </w:r>
          </w:p>
        </w:tc>
      </w:tr>
      <w:tr w:rsidR="00306F94" w:rsidTr="007518D5">
        <w:tc>
          <w:tcPr>
            <w:tcW w:w="534" w:type="dxa"/>
          </w:tcPr>
          <w:p w:rsidR="00306F94" w:rsidRDefault="00306F94" w:rsidP="007518D5">
            <w:pPr>
              <w:jc w:val="right"/>
            </w:pPr>
            <w:r>
              <w:t>54.</w:t>
            </w:r>
          </w:p>
        </w:tc>
        <w:tc>
          <w:tcPr>
            <w:tcW w:w="1842" w:type="dxa"/>
          </w:tcPr>
          <w:p w:rsidR="00306F94" w:rsidRDefault="00306F94" w:rsidP="007518D5">
            <w:r>
              <w:t>PN-EN 13588</w:t>
            </w:r>
          </w:p>
        </w:tc>
        <w:tc>
          <w:tcPr>
            <w:tcW w:w="6663" w:type="dxa"/>
          </w:tcPr>
          <w:p w:rsidR="00306F94" w:rsidRDefault="00306F94" w:rsidP="007518D5">
            <w:r>
              <w:t>Asfalty i lepiszcza asfaltowe – Oznaczanie kohezji lepiszczy asfaltowych metodą testu wahadłowego</w:t>
            </w:r>
          </w:p>
        </w:tc>
      </w:tr>
      <w:tr w:rsidR="00306F94" w:rsidTr="007518D5">
        <w:tc>
          <w:tcPr>
            <w:tcW w:w="534" w:type="dxa"/>
          </w:tcPr>
          <w:p w:rsidR="00306F94" w:rsidRDefault="00306F94" w:rsidP="007518D5">
            <w:pPr>
              <w:jc w:val="right"/>
            </w:pPr>
            <w:r>
              <w:t>55.</w:t>
            </w:r>
          </w:p>
        </w:tc>
        <w:tc>
          <w:tcPr>
            <w:tcW w:w="1842" w:type="dxa"/>
          </w:tcPr>
          <w:p w:rsidR="00306F94" w:rsidRDefault="00306F94" w:rsidP="007518D5">
            <w:r>
              <w:t>PN-EN 13589</w:t>
            </w:r>
          </w:p>
        </w:tc>
        <w:tc>
          <w:tcPr>
            <w:tcW w:w="6663" w:type="dxa"/>
          </w:tcPr>
          <w:p w:rsidR="00306F94" w:rsidRDefault="00306F94" w:rsidP="007518D5">
            <w:r>
              <w:t xml:space="preserve">Asfalty i lepiszcza asfaltowe – Oznaczanie ciągliwości modyfikowanych asfaltów – Metoda z </w:t>
            </w:r>
            <w:proofErr w:type="spellStart"/>
            <w:r>
              <w:t>duktylometrem</w:t>
            </w:r>
            <w:proofErr w:type="spellEnd"/>
          </w:p>
        </w:tc>
      </w:tr>
      <w:tr w:rsidR="00306F94" w:rsidTr="007518D5">
        <w:tc>
          <w:tcPr>
            <w:tcW w:w="534" w:type="dxa"/>
          </w:tcPr>
          <w:p w:rsidR="00306F94" w:rsidRDefault="00306F94" w:rsidP="007518D5">
            <w:pPr>
              <w:jc w:val="right"/>
            </w:pPr>
            <w:r>
              <w:t>56.</w:t>
            </w:r>
          </w:p>
        </w:tc>
        <w:tc>
          <w:tcPr>
            <w:tcW w:w="1842" w:type="dxa"/>
          </w:tcPr>
          <w:p w:rsidR="00306F94" w:rsidRDefault="00306F94" w:rsidP="007518D5">
            <w:r>
              <w:t>PN-EN 13614</w:t>
            </w:r>
          </w:p>
        </w:tc>
        <w:tc>
          <w:tcPr>
            <w:tcW w:w="6663" w:type="dxa"/>
          </w:tcPr>
          <w:p w:rsidR="00306F94" w:rsidRDefault="00306F94" w:rsidP="007518D5">
            <w:r>
              <w:t>Asfalty i lepiszcza asfaltowe – Oznaczanie przyczepności emulsji bitumicznych przez zanurzenie w wodzie – Metoda z kruszywem</w:t>
            </w:r>
          </w:p>
        </w:tc>
      </w:tr>
      <w:tr w:rsidR="00306F94" w:rsidTr="007518D5">
        <w:tc>
          <w:tcPr>
            <w:tcW w:w="534" w:type="dxa"/>
          </w:tcPr>
          <w:p w:rsidR="00306F94" w:rsidRDefault="00306F94" w:rsidP="007518D5">
            <w:pPr>
              <w:jc w:val="right"/>
            </w:pPr>
            <w:r>
              <w:t>57.</w:t>
            </w:r>
          </w:p>
        </w:tc>
        <w:tc>
          <w:tcPr>
            <w:tcW w:w="1842" w:type="dxa"/>
          </w:tcPr>
          <w:p w:rsidR="00306F94" w:rsidRDefault="00306F94" w:rsidP="007518D5">
            <w:r>
              <w:t>PN-EN 13703</w:t>
            </w:r>
          </w:p>
        </w:tc>
        <w:tc>
          <w:tcPr>
            <w:tcW w:w="6663" w:type="dxa"/>
          </w:tcPr>
          <w:p w:rsidR="00306F94" w:rsidRDefault="00306F94" w:rsidP="007518D5">
            <w:r>
              <w:t>Asfalty i lepiszcza asfaltowe – Oznaczanie energii deformacji</w:t>
            </w:r>
          </w:p>
        </w:tc>
      </w:tr>
      <w:tr w:rsidR="00306F94" w:rsidTr="007518D5">
        <w:tc>
          <w:tcPr>
            <w:tcW w:w="534" w:type="dxa"/>
          </w:tcPr>
          <w:p w:rsidR="00306F94" w:rsidRDefault="00306F94" w:rsidP="007518D5">
            <w:pPr>
              <w:jc w:val="right"/>
            </w:pPr>
            <w:r>
              <w:t>58.</w:t>
            </w:r>
          </w:p>
        </w:tc>
        <w:tc>
          <w:tcPr>
            <w:tcW w:w="1842" w:type="dxa"/>
          </w:tcPr>
          <w:p w:rsidR="00306F94" w:rsidRDefault="00306F94" w:rsidP="007518D5">
            <w:r>
              <w:t>PN-EN 13808</w:t>
            </w:r>
          </w:p>
        </w:tc>
        <w:tc>
          <w:tcPr>
            <w:tcW w:w="6663" w:type="dxa"/>
          </w:tcPr>
          <w:p w:rsidR="00306F94" w:rsidRDefault="00306F94" w:rsidP="007518D5">
            <w:r>
              <w:t>Asfalty i lepiszcza asfaltowe – Zasady specyfikacji kationowych emulsji asfaltowych</w:t>
            </w:r>
          </w:p>
        </w:tc>
      </w:tr>
      <w:tr w:rsidR="00306F94" w:rsidTr="007518D5">
        <w:tc>
          <w:tcPr>
            <w:tcW w:w="534" w:type="dxa"/>
          </w:tcPr>
          <w:p w:rsidR="00306F94" w:rsidRDefault="00306F94" w:rsidP="007518D5">
            <w:pPr>
              <w:jc w:val="right"/>
            </w:pPr>
            <w:r>
              <w:t>59.</w:t>
            </w:r>
          </w:p>
        </w:tc>
        <w:tc>
          <w:tcPr>
            <w:tcW w:w="1842" w:type="dxa"/>
          </w:tcPr>
          <w:p w:rsidR="00306F94" w:rsidRDefault="00306F94" w:rsidP="007518D5">
            <w:r>
              <w:t>PN-EN 14023</w:t>
            </w:r>
          </w:p>
        </w:tc>
        <w:tc>
          <w:tcPr>
            <w:tcW w:w="6663" w:type="dxa"/>
          </w:tcPr>
          <w:p w:rsidR="00306F94" w:rsidRDefault="00306F94" w:rsidP="007518D5">
            <w:r>
              <w:t>Asfalty i lepiszcza asfaltowe – Zasady specyfikacji asfaltów modyfikowanych polimerami</w:t>
            </w:r>
          </w:p>
        </w:tc>
      </w:tr>
      <w:tr w:rsidR="00306F94" w:rsidTr="007518D5">
        <w:tc>
          <w:tcPr>
            <w:tcW w:w="534" w:type="dxa"/>
          </w:tcPr>
          <w:p w:rsidR="00306F94" w:rsidRDefault="00306F94" w:rsidP="007518D5">
            <w:pPr>
              <w:jc w:val="right"/>
            </w:pPr>
            <w:r>
              <w:t>60.</w:t>
            </w:r>
          </w:p>
        </w:tc>
        <w:tc>
          <w:tcPr>
            <w:tcW w:w="1842" w:type="dxa"/>
          </w:tcPr>
          <w:p w:rsidR="00306F94" w:rsidRDefault="00306F94" w:rsidP="007518D5">
            <w:r>
              <w:t>PN-EN 14188-1</w:t>
            </w:r>
          </w:p>
        </w:tc>
        <w:tc>
          <w:tcPr>
            <w:tcW w:w="6663" w:type="dxa"/>
          </w:tcPr>
          <w:p w:rsidR="00306F94" w:rsidRDefault="00306F94" w:rsidP="007518D5">
            <w:r>
              <w:t>Wypełniacze złączy i zalewy – Część 1: Specyfikacja zalew na gorąco</w:t>
            </w:r>
          </w:p>
        </w:tc>
      </w:tr>
      <w:tr w:rsidR="00306F94" w:rsidTr="007518D5">
        <w:tc>
          <w:tcPr>
            <w:tcW w:w="534" w:type="dxa"/>
          </w:tcPr>
          <w:p w:rsidR="00306F94" w:rsidRDefault="00306F94" w:rsidP="007518D5">
            <w:pPr>
              <w:jc w:val="right"/>
            </w:pPr>
            <w:r>
              <w:t>61.</w:t>
            </w:r>
          </w:p>
        </w:tc>
        <w:tc>
          <w:tcPr>
            <w:tcW w:w="1842" w:type="dxa"/>
          </w:tcPr>
          <w:p w:rsidR="00306F94" w:rsidRDefault="00306F94" w:rsidP="007518D5">
            <w:r>
              <w:t>PN-EN 14188-2</w:t>
            </w:r>
          </w:p>
        </w:tc>
        <w:tc>
          <w:tcPr>
            <w:tcW w:w="6663" w:type="dxa"/>
          </w:tcPr>
          <w:p w:rsidR="00306F94" w:rsidRDefault="00306F94" w:rsidP="007518D5">
            <w:r>
              <w:t>Wypełniacze złączy i zalewy – Część 2: Specyfikacja zalew na zimno</w:t>
            </w:r>
          </w:p>
        </w:tc>
      </w:tr>
      <w:tr w:rsidR="00306F94" w:rsidTr="007518D5">
        <w:tc>
          <w:tcPr>
            <w:tcW w:w="534" w:type="dxa"/>
          </w:tcPr>
          <w:p w:rsidR="00306F94" w:rsidRDefault="00306F94" w:rsidP="007518D5">
            <w:pPr>
              <w:jc w:val="right"/>
            </w:pPr>
            <w:r>
              <w:t>62.</w:t>
            </w:r>
          </w:p>
        </w:tc>
        <w:tc>
          <w:tcPr>
            <w:tcW w:w="1842" w:type="dxa"/>
          </w:tcPr>
          <w:p w:rsidR="00306F94" w:rsidRDefault="00306F94" w:rsidP="007518D5">
            <w:r>
              <w:t>PN-EN 22592</w:t>
            </w:r>
          </w:p>
        </w:tc>
        <w:tc>
          <w:tcPr>
            <w:tcW w:w="6663" w:type="dxa"/>
          </w:tcPr>
          <w:p w:rsidR="00306F94" w:rsidRDefault="00306F94" w:rsidP="007518D5">
            <w:r>
              <w:t>Przetwory naftowe – Oznaczanie temperatury zapłonu i palenia – Pomiar metodą otwartego tygla Clevelanda</w:t>
            </w:r>
          </w:p>
        </w:tc>
      </w:tr>
      <w:tr w:rsidR="00306F94" w:rsidTr="007518D5">
        <w:tc>
          <w:tcPr>
            <w:tcW w:w="534" w:type="dxa"/>
          </w:tcPr>
          <w:p w:rsidR="00306F94" w:rsidRDefault="00306F94" w:rsidP="007518D5">
            <w:pPr>
              <w:jc w:val="right"/>
            </w:pPr>
            <w:r>
              <w:t>63.</w:t>
            </w:r>
          </w:p>
        </w:tc>
        <w:tc>
          <w:tcPr>
            <w:tcW w:w="1842" w:type="dxa"/>
          </w:tcPr>
          <w:p w:rsidR="00306F94" w:rsidRDefault="00306F94" w:rsidP="007518D5">
            <w:r>
              <w:t>PN-EN ISO 2592</w:t>
            </w:r>
          </w:p>
        </w:tc>
        <w:tc>
          <w:tcPr>
            <w:tcW w:w="6663" w:type="dxa"/>
          </w:tcPr>
          <w:p w:rsidR="00306F94" w:rsidRDefault="00306F94" w:rsidP="007518D5">
            <w:r>
              <w:t>Oznaczanie temperatury zapłonu i palenia – Metoda otwartego tygla Clevelanda</w:t>
            </w:r>
          </w:p>
        </w:tc>
      </w:tr>
    </w:tbl>
    <w:p w:rsidR="00306F94" w:rsidRDefault="00306F94" w:rsidP="00306F94">
      <w:pPr>
        <w:pStyle w:val="Nagwek3"/>
      </w:pPr>
      <w:r>
        <w:lastRenderedPageBreak/>
        <w:t>10.3. Wymagania techniczne (rekomendowane przez Ministra Infrastruktury)</w:t>
      </w:r>
    </w:p>
    <w:p w:rsidR="00306F94" w:rsidRDefault="00306F94" w:rsidP="00416CD2">
      <w:pPr>
        <w:numPr>
          <w:ilvl w:val="0"/>
          <w:numId w:val="35"/>
        </w:numPr>
        <w:overflowPunct w:val="0"/>
        <w:autoSpaceDE w:val="0"/>
        <w:autoSpaceDN w:val="0"/>
        <w:adjustRightInd w:val="0"/>
        <w:ind w:left="454"/>
        <w:jc w:val="both"/>
        <w:textAlignment w:val="baseline"/>
      </w:pPr>
      <w:r>
        <w:t xml:space="preserve">WT-1 Kruszywa 2010. Kruszywa do mieszanek mineralno-asfaltowych i powierzchniowych utrwaleń na drogach krajowych - Zarządzenie nr 102 Generalnego Dyrektora Dróg Krajowych i Autostrad z dnia 19 listopada 2010 </w:t>
      </w:r>
      <w:proofErr w:type="spellStart"/>
      <w:r>
        <w:t>r</w:t>
      </w:r>
      <w:proofErr w:type="spellEnd"/>
    </w:p>
    <w:p w:rsidR="00306F94" w:rsidRDefault="00306F94" w:rsidP="00416CD2">
      <w:pPr>
        <w:numPr>
          <w:ilvl w:val="0"/>
          <w:numId w:val="35"/>
        </w:numPr>
        <w:overflowPunct w:val="0"/>
        <w:autoSpaceDE w:val="0"/>
        <w:autoSpaceDN w:val="0"/>
        <w:adjustRightInd w:val="0"/>
        <w:ind w:left="454"/>
        <w:jc w:val="both"/>
        <w:textAlignment w:val="baseline"/>
      </w:pPr>
      <w:r>
        <w:t>WT-2 Nawierzchnie asfaltowe 2010. Nawierzchnie asfaltowe na drogach krajowych - Zarządzenie nr 102 Generalnego Dyrektora Dróg Krajowych i Autostrad z dnia 19 listopada 2010 r.</w:t>
      </w:r>
    </w:p>
    <w:p w:rsidR="00306F94" w:rsidRDefault="00306F94" w:rsidP="00416CD2">
      <w:pPr>
        <w:numPr>
          <w:ilvl w:val="0"/>
          <w:numId w:val="35"/>
        </w:numPr>
        <w:overflowPunct w:val="0"/>
        <w:autoSpaceDE w:val="0"/>
        <w:autoSpaceDN w:val="0"/>
        <w:adjustRightInd w:val="0"/>
        <w:ind w:left="454"/>
        <w:jc w:val="both"/>
        <w:textAlignment w:val="baseline"/>
      </w:pPr>
      <w:r>
        <w:t>WT-3 Emulsje asfaltowe 2009. Kationowe emulsje asfaltowe na drogach publicznych</w:t>
      </w:r>
    </w:p>
    <w:p w:rsidR="00306F94" w:rsidRDefault="00306F94" w:rsidP="00306F94">
      <w:pPr>
        <w:pStyle w:val="Nagwek3"/>
      </w:pPr>
      <w:r>
        <w:t>10.4. Inne dokumenty</w:t>
      </w:r>
    </w:p>
    <w:p w:rsidR="00306F94" w:rsidRDefault="00306F94" w:rsidP="00416CD2">
      <w:pPr>
        <w:numPr>
          <w:ilvl w:val="0"/>
          <w:numId w:val="35"/>
        </w:numPr>
        <w:overflowPunct w:val="0"/>
        <w:autoSpaceDE w:val="0"/>
        <w:autoSpaceDN w:val="0"/>
        <w:adjustRightInd w:val="0"/>
        <w:ind w:left="454"/>
        <w:jc w:val="both"/>
        <w:textAlignment w:val="baseline"/>
      </w:pPr>
      <w:r>
        <w:t>Rozporządzenie Ministra Transportu i Gospodarki Morskiej z dnia 2 marca 1999 r. w sprawie warunków technicznych, jakim powinny odpowiadać drogi publiczne i ich usytuowanie (</w:t>
      </w:r>
      <w:proofErr w:type="spellStart"/>
      <w:r>
        <w:t>Dz.U</w:t>
      </w:r>
      <w:proofErr w:type="spellEnd"/>
      <w:r>
        <w:t>. nr 43, poz. 430)</w:t>
      </w:r>
    </w:p>
    <w:p w:rsidR="00306F94" w:rsidRPr="007518D5" w:rsidRDefault="00306F94" w:rsidP="00416CD2">
      <w:pPr>
        <w:numPr>
          <w:ilvl w:val="0"/>
          <w:numId w:val="35"/>
        </w:numPr>
        <w:overflowPunct w:val="0"/>
        <w:autoSpaceDE w:val="0"/>
        <w:autoSpaceDN w:val="0"/>
        <w:adjustRightInd w:val="0"/>
        <w:ind w:left="454"/>
        <w:jc w:val="both"/>
        <w:textAlignment w:val="baseline"/>
        <w:rPr>
          <w:rFonts w:cs="Arial"/>
        </w:rPr>
      </w:pPr>
      <w:r>
        <w:t>Katalog typowych konstrukcji nawierzchni podatnych i półsztywnych. Generalna Dyrekcja Dróg Publicznych – Instytut Badawczy Dróg i Mostów, Warszawa 1997.</w:t>
      </w:r>
      <w:r w:rsidRPr="007518D5">
        <w:rPr>
          <w:rFonts w:cs="Arial"/>
        </w:rPr>
        <w:br w:type="page"/>
      </w:r>
    </w:p>
    <w:p w:rsidR="00306F94" w:rsidRDefault="00306F94" w:rsidP="00306F94">
      <w:pPr>
        <w:pStyle w:val="Nagwek1"/>
      </w:pPr>
      <w:bookmarkStart w:id="258" w:name="_Toc476744856"/>
      <w:bookmarkStart w:id="259" w:name="_Toc485188490"/>
      <w:r>
        <w:lastRenderedPageBreak/>
        <w:t>D-05.03.23.</w:t>
      </w:r>
      <w:r>
        <w:tab/>
        <w:t>NAWIERZCHNIA Z KOSTKI BRUKOWEJ BETONOWEJ</w:t>
      </w:r>
      <w:bookmarkEnd w:id="258"/>
      <w:bookmarkEnd w:id="259"/>
    </w:p>
    <w:p w:rsidR="00306F94" w:rsidRDefault="00306F94" w:rsidP="00306F94">
      <w:pPr>
        <w:pStyle w:val="Nagwek2"/>
      </w:pPr>
      <w:r>
        <w:t>1. Wstęp</w:t>
      </w:r>
    </w:p>
    <w:p w:rsidR="00306F94" w:rsidRDefault="00306F94" w:rsidP="00306F94">
      <w:pPr>
        <w:pStyle w:val="Nagwek3"/>
      </w:pPr>
      <w:r>
        <w:t>1.1. Przedmiot ST</w:t>
      </w:r>
    </w:p>
    <w:p w:rsidR="00306F94" w:rsidRDefault="00306F94" w:rsidP="00306F94">
      <w:r>
        <w:tab/>
        <w:t xml:space="preserve">Przedmiotem niniejszej szczegółowej specyfikacji technicznej (ST) są wymagania dotyczące wykonania i odbioru nawierzchni z kostki brukowej betonowej w związku z </w:t>
      </w:r>
      <w:r w:rsidR="00213430">
        <w:t>przebudową wybranych ulic miasta Świnoujście (część II - wymiana nawierzchni jezdni, chodników lub dobudowa ciągu pieszo-rowerowego)</w:t>
      </w:r>
      <w:r>
        <w:rPr>
          <w:spacing w:val="-3"/>
        </w:rPr>
        <w:t>.</w:t>
      </w:r>
    </w:p>
    <w:p w:rsidR="00306F94" w:rsidRDefault="00306F94" w:rsidP="00306F94">
      <w:pPr>
        <w:pStyle w:val="Nagwek3"/>
      </w:pPr>
      <w:r>
        <w:t>1.2. Zakres stosowania ST</w:t>
      </w:r>
    </w:p>
    <w:p w:rsidR="00306F94" w:rsidRDefault="00306F94" w:rsidP="00306F94">
      <w:r>
        <w:tab/>
        <w:t>Szczegółowa specyfikacja techniczna (ST) ma zastosowanie jako dokument kontraktowy przy zlecaniu i realizacji robót wymienionych w p. 1.1.</w:t>
      </w:r>
    </w:p>
    <w:p w:rsidR="00306F94" w:rsidRDefault="00306F94" w:rsidP="00306F94">
      <w:pPr>
        <w:pStyle w:val="Nagwek3"/>
      </w:pPr>
      <w:r>
        <w:t>1.3. Zakres robót objętych ST</w:t>
      </w:r>
    </w:p>
    <w:p w:rsidR="003D3CAB" w:rsidRDefault="00306F94" w:rsidP="00306F94">
      <w:r>
        <w:tab/>
        <w:t>Niniejsza ST obejmuje roboty związane z wykonaniem, kontrolą i odbiorem nawierzchni z</w:t>
      </w:r>
      <w:r w:rsidR="003D3CAB">
        <w:t>:</w:t>
      </w:r>
    </w:p>
    <w:p w:rsidR="003D3CAB" w:rsidRDefault="003D3CAB" w:rsidP="003D3CAB">
      <w:r>
        <w:t xml:space="preserve">- kostki brukowej betonowej gr. 8 cm (kostka antracyt, dwuteownik) na podsypce cementowo-piaskowej gr. </w:t>
      </w:r>
      <w:smartTag w:uri="urn:schemas-microsoft-com:office:smarttags" w:element="metricconverter">
        <w:smartTagPr>
          <w:attr w:name="ProductID" w:val="3 cm"/>
        </w:smartTagPr>
        <w:r>
          <w:t>3 cm na nawierzchni ulicy Białoruskiej</w:t>
        </w:r>
      </w:smartTag>
      <w:r>
        <w:t>.</w:t>
      </w:r>
    </w:p>
    <w:p w:rsidR="003D3CAB" w:rsidRDefault="003D3CAB" w:rsidP="00306F94">
      <w:r>
        <w:t xml:space="preserve">- kostki brukowej betonowej gr. 8 cm (kostka szara prostokątna) na podsypce cementowo-piaskowej gr. </w:t>
      </w:r>
      <w:smartTag w:uri="urn:schemas-microsoft-com:office:smarttags" w:element="metricconverter">
        <w:smartTagPr>
          <w:attr w:name="ProductID" w:val="3 cm"/>
        </w:smartTagPr>
        <w:r>
          <w:t xml:space="preserve">3 cm na pozostałych nawierzchniach tj. na </w:t>
        </w:r>
      </w:smartTag>
      <w:r w:rsidRPr="003D3CAB">
        <w:t>wyniesi</w:t>
      </w:r>
      <w:r>
        <w:t>onych przejściach dla pieszych</w:t>
      </w:r>
      <w:r w:rsidRPr="003D3CAB">
        <w:t>.</w:t>
      </w:r>
    </w:p>
    <w:p w:rsidR="00306F94" w:rsidRDefault="00306F94" w:rsidP="00306F94">
      <w:pPr>
        <w:pStyle w:val="Nagwek3"/>
      </w:pPr>
      <w:r>
        <w:t>1.4. Określenia podstawowe</w:t>
      </w:r>
    </w:p>
    <w:p w:rsidR="00306F94" w:rsidRPr="00C9311B" w:rsidRDefault="00306F94" w:rsidP="00306F94">
      <w:r w:rsidRPr="00C9311B">
        <w:t xml:space="preserve">1.4.1. Betonowa kostka brukowa - prefabrykowany element budowlany, przeznaczony do budowy warstwy ścieralnej nawierzchni, wykonany metodą </w:t>
      </w:r>
      <w:proofErr w:type="spellStart"/>
      <w:r w:rsidRPr="00C9311B">
        <w:t>wibroprasowania</w:t>
      </w:r>
      <w:proofErr w:type="spellEnd"/>
      <w:r w:rsidRPr="00C9311B">
        <w:t xml:space="preserve"> z betonu niezbrojonego niebarwionego lub barwionego, jedno- lub dwuwarstwowego, charakteryzujący się kształtem, który umożliwia wzajemne przystawanie elementów.</w:t>
      </w:r>
    </w:p>
    <w:p w:rsidR="00306F94" w:rsidRPr="00C9311B" w:rsidRDefault="00306F94" w:rsidP="00306F94">
      <w:pPr>
        <w:spacing w:before="120"/>
      </w:pPr>
      <w:r w:rsidRPr="00C9311B">
        <w:t xml:space="preserve">1.4.2. Krawężnik - prosty lub łukowy element budowlany oddzielający jezdnię od chodnika, charakteryzujący się stałym lub zmiennym przekrojem poprzecznym i długością nie większą niż </w:t>
      </w:r>
      <w:smartTag w:uri="urn:schemas-microsoft-com:office:smarttags" w:element="metricconverter">
        <w:smartTagPr>
          <w:attr w:name="ProductID" w:val="1,0 m"/>
        </w:smartTagPr>
        <w:r w:rsidRPr="00C9311B">
          <w:t>1,0 m</w:t>
        </w:r>
      </w:smartTag>
      <w:r w:rsidRPr="00C9311B">
        <w:t>.</w:t>
      </w:r>
    </w:p>
    <w:p w:rsidR="00306F94" w:rsidRPr="00C9311B" w:rsidRDefault="00306F94" w:rsidP="00306F94">
      <w:pPr>
        <w:spacing w:before="120"/>
      </w:pPr>
      <w:r w:rsidRPr="00C9311B">
        <w:t>1.4.3. Ściek - umocnione zagłębienie, poniżej krawędzi jezdni, zbierające i odprowadzające wodę.</w:t>
      </w:r>
    </w:p>
    <w:p w:rsidR="00306F94" w:rsidRPr="00C9311B" w:rsidRDefault="00306F94" w:rsidP="00306F94">
      <w:pPr>
        <w:spacing w:before="120"/>
      </w:pPr>
      <w:r w:rsidRPr="00C9311B">
        <w:t>1.4.4. Obrzeże - element budowlany, oddzielający nawierzchnie chodników i ciągów pieszych od terenów nie przeznaczonych  do komunikacji.</w:t>
      </w:r>
    </w:p>
    <w:p w:rsidR="00306F94" w:rsidRPr="00C9311B" w:rsidRDefault="00306F94" w:rsidP="00306F94">
      <w:pPr>
        <w:spacing w:before="120"/>
      </w:pPr>
      <w:r w:rsidRPr="00C9311B">
        <w:t>1.4.5. Spoina - odstęp pomiędzy przylegającymi elementami (kostkami) wypełniony określonymi materiałami wypełniającymi.</w:t>
      </w:r>
    </w:p>
    <w:p w:rsidR="00306F94" w:rsidRPr="00C9311B" w:rsidRDefault="00306F94" w:rsidP="00306F94">
      <w:pPr>
        <w:spacing w:before="120"/>
      </w:pPr>
      <w:r w:rsidRPr="00C9311B">
        <w:t>1.4.6. Szczelina dylatacyjna - odstęp dzielący duży fragment nawierzchni na sekcje w celu umożliwienia odkształceń temperaturowych, wypełniony określonymi materiałami wypełniającymi.</w:t>
      </w:r>
    </w:p>
    <w:p w:rsidR="00306F94" w:rsidRPr="00C9311B" w:rsidRDefault="00306F94" w:rsidP="00306F94">
      <w:pPr>
        <w:spacing w:before="120"/>
      </w:pPr>
      <w:r w:rsidRPr="00C9311B">
        <w:t xml:space="preserve">1.4.7. Pozostałe określenia podstawowe są zgodne z obowiązującymi, odpowiednimi polskimi normami i z definicjami podanymi w ST D-M-00.00.00 „Wymagania ogólne” </w:t>
      </w:r>
      <w:proofErr w:type="spellStart"/>
      <w:r w:rsidRPr="00C9311B">
        <w:t>pkt</w:t>
      </w:r>
      <w:proofErr w:type="spellEnd"/>
      <w:r w:rsidRPr="00C9311B">
        <w:t xml:space="preserve"> 1.4.</w:t>
      </w:r>
    </w:p>
    <w:p w:rsidR="00306F94" w:rsidRDefault="00306F94" w:rsidP="00306F94">
      <w:pPr>
        <w:pStyle w:val="Nagwek3"/>
      </w:pPr>
      <w:r>
        <w:t>1.5. ogólne wymagania dotyczące robót</w:t>
      </w:r>
    </w:p>
    <w:p w:rsidR="00306F94" w:rsidRDefault="00306F94" w:rsidP="00306F94">
      <w:r>
        <w:t>Ogólne wymagania dotyczące robót podano w ST D–00.00.00 "Wymagania ogólne".</w:t>
      </w:r>
    </w:p>
    <w:p w:rsidR="00306F94" w:rsidRDefault="00306F94" w:rsidP="00306F94">
      <w:pPr>
        <w:pStyle w:val="Nagwek2"/>
      </w:pPr>
      <w:r>
        <w:t>2. MATERIAŁY</w:t>
      </w:r>
    </w:p>
    <w:p w:rsidR="00306F94" w:rsidRDefault="00306F94" w:rsidP="00306F94">
      <w:pPr>
        <w:pStyle w:val="Nagwek3"/>
      </w:pPr>
      <w:r>
        <w:t>2.1. Betonowa kostka brukowa</w:t>
      </w:r>
    </w:p>
    <w:p w:rsidR="00306F94" w:rsidRDefault="00306F94" w:rsidP="00306F94">
      <w:pPr>
        <w:pStyle w:val="Nagwek4"/>
      </w:pPr>
      <w:r>
        <w:t>2.1.1. Klasyfikacja betonowych kostek brukowych</w:t>
      </w:r>
    </w:p>
    <w:p w:rsidR="00306F94" w:rsidRDefault="00306F94" w:rsidP="00306F94">
      <w:r>
        <w:tab/>
      </w:r>
      <w:r w:rsidR="00EE21DA">
        <w:t xml:space="preserve">Należy zastosować </w:t>
      </w:r>
      <w:r>
        <w:t>kostk</w:t>
      </w:r>
      <w:r w:rsidR="00EE21DA">
        <w:t>ę</w:t>
      </w:r>
      <w:r>
        <w:t xml:space="preserve"> brukow</w:t>
      </w:r>
      <w:r w:rsidR="00EE21DA">
        <w:t>ą betonową</w:t>
      </w:r>
      <w:r>
        <w:t>:</w:t>
      </w:r>
    </w:p>
    <w:p w:rsidR="00EE21DA" w:rsidRDefault="00EE21DA" w:rsidP="00EE21DA">
      <w:r>
        <w:t xml:space="preserve">- </w:t>
      </w:r>
      <w:r w:rsidR="00306F94">
        <w:t xml:space="preserve">kostka </w:t>
      </w:r>
      <w:r>
        <w:t xml:space="preserve">w kolorze </w:t>
      </w:r>
      <w:r w:rsidR="00306F94">
        <w:t>szar</w:t>
      </w:r>
      <w:r>
        <w:t>ym</w:t>
      </w:r>
      <w:r w:rsidR="00306F94">
        <w:t>,</w:t>
      </w:r>
      <w:r>
        <w:t xml:space="preserve"> grubość 8 cm, kształt prostokąt,</w:t>
      </w:r>
    </w:p>
    <w:p w:rsidR="00EE21DA" w:rsidRDefault="00EE21DA" w:rsidP="00EE21DA">
      <w:r>
        <w:t>- kostka w kolorze antracyt, grubość 8 cm, kształt dwuteownik.</w:t>
      </w:r>
    </w:p>
    <w:p w:rsidR="00306F94" w:rsidRDefault="00306F94" w:rsidP="00306F94">
      <w:r>
        <w:tab/>
        <w:t>Pożądane jest, aby wymiary kostek były dostosowane do sposobu układania i siatki spoin oraz umożliwiały wykonanie warstwy o szerokości 1,0 m lub 1,5 m bez konieczności przecinania elementów w trakcie ich wbudowywania w nawierzchnię.</w:t>
      </w:r>
    </w:p>
    <w:p w:rsidR="00306F94" w:rsidRDefault="00306F94" w:rsidP="00306F94">
      <w:r>
        <w:tab/>
        <w:t>Kostki mogą być produkowane z wypustkami dystansowymi na powierzchniach bocznych oraz z ukosowanymi krawędziami górnymi.</w:t>
      </w:r>
    </w:p>
    <w:p w:rsidR="00306F94" w:rsidRPr="00C9311B" w:rsidRDefault="00306F94" w:rsidP="00306F94">
      <w:pPr>
        <w:pStyle w:val="Nagwek4"/>
      </w:pPr>
      <w:r w:rsidRPr="00C9311B">
        <w:lastRenderedPageBreak/>
        <w:t>2.</w:t>
      </w:r>
      <w:r>
        <w:t>1</w:t>
      </w:r>
      <w:r w:rsidRPr="00C9311B">
        <w:t>.</w:t>
      </w:r>
      <w:r>
        <w:t>2</w:t>
      </w:r>
      <w:r w:rsidRPr="00C9311B">
        <w:t>. Wymagania techniczne stawiane betonowym kostkom brukowym</w:t>
      </w:r>
    </w:p>
    <w:p w:rsidR="00306F94" w:rsidRDefault="00306F94" w:rsidP="00306F94">
      <w:pPr>
        <w:spacing w:after="120"/>
      </w:pPr>
      <w:r>
        <w:tab/>
        <w:t>Wymagania techniczne stawiane betonowym kostkom brukowym stosowanym na nawierzchniach dróg, ulic, chodników itp. określa PN-EN 1338 w sposób przedstawiony w tablicy 1.</w:t>
      </w:r>
    </w:p>
    <w:p w:rsidR="00306F94" w:rsidRDefault="00306F94" w:rsidP="00306F94">
      <w:r>
        <w:t>Tablica 1. Wymagania wobec betonowej kostki brukowej, ustalone w PN-EN 1338 do stosowania na zewnętrznych nawierzchniach, mających kontakt z solą odladzającą w warunkach mrozu.</w:t>
      </w:r>
    </w:p>
    <w:tbl>
      <w:tblPr>
        <w:tblW w:w="0" w:type="auto"/>
        <w:tblInd w:w="-34" w:type="dxa"/>
        <w:tblLayout w:type="fixed"/>
        <w:tblLook w:val="01E0"/>
      </w:tblPr>
      <w:tblGrid>
        <w:gridCol w:w="495"/>
        <w:gridCol w:w="2908"/>
        <w:gridCol w:w="1275"/>
        <w:gridCol w:w="1978"/>
        <w:gridCol w:w="857"/>
        <w:gridCol w:w="1809"/>
      </w:tblGrid>
      <w:tr w:rsidR="00306F94" w:rsidRPr="006107AB" w:rsidTr="007518D5">
        <w:trPr>
          <w:cantSplit/>
          <w:trHeight w:val="673"/>
          <w:tblHeader/>
        </w:trPr>
        <w:tc>
          <w:tcPr>
            <w:tcW w:w="495" w:type="dxa"/>
            <w:tcBorders>
              <w:top w:val="single" w:sz="4" w:space="0" w:color="auto"/>
              <w:left w:val="single" w:sz="4" w:space="0" w:color="auto"/>
              <w:bottom w:val="double" w:sz="4" w:space="0" w:color="auto"/>
              <w:right w:val="single" w:sz="4" w:space="0" w:color="auto"/>
            </w:tcBorders>
          </w:tcPr>
          <w:p w:rsidR="00306F94" w:rsidRPr="00C9311B" w:rsidRDefault="00306F94" w:rsidP="007518D5">
            <w:pPr>
              <w:spacing w:before="120"/>
              <w:jc w:val="center"/>
            </w:pPr>
            <w:r w:rsidRPr="00C9311B">
              <w:t>Lp.</w:t>
            </w:r>
          </w:p>
        </w:tc>
        <w:tc>
          <w:tcPr>
            <w:tcW w:w="2908" w:type="dxa"/>
            <w:tcBorders>
              <w:top w:val="single" w:sz="4" w:space="0" w:color="auto"/>
              <w:left w:val="single" w:sz="4" w:space="0" w:color="auto"/>
              <w:bottom w:val="double" w:sz="4" w:space="0" w:color="auto"/>
              <w:right w:val="single" w:sz="4" w:space="0" w:color="auto"/>
            </w:tcBorders>
          </w:tcPr>
          <w:p w:rsidR="00306F94" w:rsidRPr="00C9311B" w:rsidRDefault="00306F94" w:rsidP="007518D5">
            <w:pPr>
              <w:spacing w:before="120"/>
              <w:jc w:val="center"/>
            </w:pPr>
            <w:r w:rsidRPr="00C9311B">
              <w:t>Cecha</w:t>
            </w:r>
          </w:p>
        </w:tc>
        <w:tc>
          <w:tcPr>
            <w:tcW w:w="1275" w:type="dxa"/>
            <w:tcBorders>
              <w:top w:val="single" w:sz="4" w:space="0" w:color="auto"/>
              <w:left w:val="single" w:sz="4" w:space="0" w:color="auto"/>
              <w:bottom w:val="double" w:sz="4" w:space="0" w:color="auto"/>
              <w:right w:val="single" w:sz="4" w:space="0" w:color="auto"/>
            </w:tcBorders>
          </w:tcPr>
          <w:p w:rsidR="00306F94" w:rsidRPr="00C9311B" w:rsidRDefault="00306F94" w:rsidP="007518D5">
            <w:pPr>
              <w:jc w:val="center"/>
            </w:pPr>
            <w:r w:rsidRPr="00C9311B">
              <w:t>Załącznik normy</w:t>
            </w:r>
          </w:p>
        </w:tc>
        <w:tc>
          <w:tcPr>
            <w:tcW w:w="4644" w:type="dxa"/>
            <w:gridSpan w:val="3"/>
            <w:tcBorders>
              <w:top w:val="single" w:sz="4" w:space="0" w:color="auto"/>
              <w:left w:val="single" w:sz="4" w:space="0" w:color="auto"/>
              <w:bottom w:val="double" w:sz="4" w:space="0" w:color="auto"/>
              <w:right w:val="single" w:sz="4" w:space="0" w:color="auto"/>
            </w:tcBorders>
          </w:tcPr>
          <w:p w:rsidR="00306F94" w:rsidRPr="00C9311B" w:rsidRDefault="00306F94" w:rsidP="007518D5">
            <w:pPr>
              <w:spacing w:before="120"/>
              <w:jc w:val="center"/>
            </w:pPr>
            <w:r w:rsidRPr="00C9311B">
              <w:t>Wymaganie</w:t>
            </w:r>
          </w:p>
        </w:tc>
      </w:tr>
      <w:tr w:rsidR="00306F94" w:rsidRPr="006107AB" w:rsidTr="007518D5">
        <w:trPr>
          <w:cantSplit/>
        </w:trPr>
        <w:tc>
          <w:tcPr>
            <w:tcW w:w="495" w:type="dxa"/>
            <w:tcBorders>
              <w:top w:val="double" w:sz="4" w:space="0" w:color="auto"/>
              <w:left w:val="single" w:sz="4" w:space="0" w:color="auto"/>
              <w:bottom w:val="single" w:sz="4" w:space="0" w:color="auto"/>
              <w:right w:val="single" w:sz="4" w:space="0" w:color="auto"/>
            </w:tcBorders>
          </w:tcPr>
          <w:p w:rsidR="00306F94" w:rsidRPr="00C9311B" w:rsidRDefault="00306F94" w:rsidP="007518D5">
            <w:pPr>
              <w:spacing w:before="60" w:after="60"/>
              <w:jc w:val="center"/>
            </w:pPr>
            <w:r w:rsidRPr="00C9311B">
              <w:t>1</w:t>
            </w:r>
          </w:p>
        </w:tc>
        <w:tc>
          <w:tcPr>
            <w:tcW w:w="2908" w:type="dxa"/>
            <w:tcBorders>
              <w:top w:val="double" w:sz="4" w:space="0" w:color="auto"/>
              <w:left w:val="single" w:sz="4" w:space="0" w:color="auto"/>
              <w:bottom w:val="single" w:sz="4" w:space="0" w:color="auto"/>
            </w:tcBorders>
          </w:tcPr>
          <w:p w:rsidR="00306F94" w:rsidRPr="00C9311B" w:rsidRDefault="00306F94" w:rsidP="007518D5">
            <w:pPr>
              <w:spacing w:before="60" w:after="60"/>
            </w:pPr>
            <w:r w:rsidRPr="00C9311B">
              <w:t>Kształt i wymiary</w:t>
            </w:r>
          </w:p>
        </w:tc>
        <w:tc>
          <w:tcPr>
            <w:tcW w:w="1275" w:type="dxa"/>
            <w:tcBorders>
              <w:top w:val="double" w:sz="4" w:space="0" w:color="auto"/>
              <w:bottom w:val="single" w:sz="4" w:space="0" w:color="auto"/>
            </w:tcBorders>
          </w:tcPr>
          <w:p w:rsidR="00306F94" w:rsidRPr="00C9311B" w:rsidRDefault="00306F94" w:rsidP="007518D5">
            <w:pPr>
              <w:spacing w:before="60" w:after="60"/>
            </w:pPr>
          </w:p>
        </w:tc>
        <w:tc>
          <w:tcPr>
            <w:tcW w:w="4644" w:type="dxa"/>
            <w:gridSpan w:val="3"/>
            <w:tcBorders>
              <w:top w:val="double" w:sz="4" w:space="0" w:color="auto"/>
              <w:left w:val="nil"/>
              <w:bottom w:val="single" w:sz="4" w:space="0" w:color="auto"/>
              <w:right w:val="single" w:sz="4" w:space="0" w:color="auto"/>
            </w:tcBorders>
          </w:tcPr>
          <w:p w:rsidR="00306F94" w:rsidRPr="00C9311B" w:rsidRDefault="00306F94" w:rsidP="007518D5">
            <w:pPr>
              <w:spacing w:before="60" w:after="60"/>
            </w:pP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1.1</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Dopuszczalne odchyłki w mm od zadeklarowanych wymiarów kostki,</w:t>
            </w:r>
          </w:p>
          <w:p w:rsidR="00306F94" w:rsidRDefault="00306F94" w:rsidP="007518D5">
            <w:r w:rsidRPr="00C9311B">
              <w:t xml:space="preserve">grubości         </w:t>
            </w:r>
          </w:p>
          <w:p w:rsidR="00306F94" w:rsidRPr="00C9311B" w:rsidRDefault="00306F94" w:rsidP="007518D5">
            <w:r>
              <w:tab/>
            </w:r>
            <w:r>
              <w:tab/>
            </w:r>
            <w:r w:rsidRPr="00C9311B">
              <w:t xml:space="preserve">&lt; </w:t>
            </w:r>
            <w:smartTag w:uri="urn:schemas-microsoft-com:office:smarttags" w:element="metricconverter">
              <w:smartTagPr>
                <w:attr w:name="ProductID" w:val="100 mm"/>
              </w:smartTagPr>
              <w:r w:rsidRPr="00C9311B">
                <w:t>100 mm</w:t>
              </w:r>
            </w:smartTag>
          </w:p>
          <w:p w:rsidR="00306F94" w:rsidRPr="00C9311B" w:rsidRDefault="00306F94" w:rsidP="007518D5">
            <w:r>
              <w:tab/>
            </w:r>
            <w:r>
              <w:tab/>
            </w:r>
            <w:r w:rsidRPr="00C9311B">
              <w:t xml:space="preserve">≥ </w:t>
            </w:r>
            <w:smartTag w:uri="urn:schemas-microsoft-com:office:smarttags" w:element="metricconverter">
              <w:smartTagPr>
                <w:attr w:name="ProductID" w:val="100 mm"/>
              </w:smartTagPr>
              <w:r w:rsidRPr="00C9311B">
                <w:t>100 mm</w:t>
              </w:r>
            </w:smartTag>
          </w:p>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C</w:t>
            </w:r>
          </w:p>
        </w:tc>
        <w:tc>
          <w:tcPr>
            <w:tcW w:w="2835" w:type="dxa"/>
            <w:gridSpan w:val="2"/>
            <w:tcBorders>
              <w:top w:val="single" w:sz="4" w:space="0" w:color="auto"/>
              <w:left w:val="single" w:sz="4" w:space="0" w:color="auto"/>
              <w:bottom w:val="single" w:sz="4" w:space="0" w:color="auto"/>
              <w:right w:val="single" w:sz="4" w:space="0" w:color="auto"/>
            </w:tcBorders>
          </w:tcPr>
          <w:p w:rsidR="00306F94" w:rsidRDefault="00306F94" w:rsidP="007518D5">
            <w:pPr>
              <w:jc w:val="center"/>
            </w:pPr>
          </w:p>
          <w:p w:rsidR="00306F94" w:rsidRDefault="00306F94" w:rsidP="007518D5">
            <w:pPr>
              <w:jc w:val="center"/>
            </w:pPr>
            <w:r w:rsidRPr="00C9311B">
              <w:t xml:space="preserve">Długość  </w:t>
            </w:r>
            <w:r>
              <w:t xml:space="preserve"> </w:t>
            </w:r>
            <w:r w:rsidRPr="00C9311B">
              <w:t>szerokość  grubość</w:t>
            </w:r>
          </w:p>
          <w:p w:rsidR="00306F94" w:rsidRDefault="00306F94" w:rsidP="007518D5">
            <w:pPr>
              <w:jc w:val="center"/>
            </w:pPr>
          </w:p>
          <w:p w:rsidR="00306F94" w:rsidRPr="00C9311B" w:rsidRDefault="00306F94" w:rsidP="007518D5">
            <w:pPr>
              <w:jc w:val="center"/>
            </w:pPr>
          </w:p>
          <w:p w:rsidR="00306F94" w:rsidRPr="00C9311B" w:rsidRDefault="00306F94" w:rsidP="007518D5">
            <w:pPr>
              <w:jc w:val="center"/>
            </w:pPr>
            <w:r w:rsidRPr="00C9311B">
              <w:t>± 2</w:t>
            </w:r>
            <w:r>
              <w:t xml:space="preserve">          </w:t>
            </w:r>
            <w:r w:rsidRPr="00C9311B">
              <w:t>± 2</w:t>
            </w:r>
            <w:r>
              <w:t xml:space="preserve">          </w:t>
            </w:r>
            <w:r w:rsidRPr="00C9311B">
              <w:t>± 3</w:t>
            </w:r>
          </w:p>
          <w:p w:rsidR="00306F94" w:rsidRPr="00C9311B" w:rsidRDefault="00306F94" w:rsidP="007518D5">
            <w:pPr>
              <w:jc w:val="center"/>
            </w:pPr>
            <w:r w:rsidRPr="00C9311B">
              <w:t>± 3</w:t>
            </w:r>
            <w:r>
              <w:t xml:space="preserve">          </w:t>
            </w:r>
            <w:r w:rsidRPr="00C9311B">
              <w:t>± 3</w:t>
            </w:r>
            <w:r>
              <w:t xml:space="preserve">          </w:t>
            </w:r>
            <w:r w:rsidRPr="00C9311B">
              <w:t>± 4</w:t>
            </w:r>
          </w:p>
        </w:tc>
        <w:tc>
          <w:tcPr>
            <w:tcW w:w="1809"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 xml:space="preserve">Różnica pomiędzy dwoma pomiarami grubości, tej samej kostki, powinna być ≤ </w:t>
            </w:r>
            <w:smartTag w:uri="urn:schemas-microsoft-com:office:smarttags" w:element="metricconverter">
              <w:smartTagPr>
                <w:attr w:name="ProductID" w:val="3 mm"/>
              </w:smartTagPr>
              <w:r w:rsidRPr="00C9311B">
                <w:t>3 mm</w:t>
              </w:r>
            </w:smartTag>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1.2</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Odchyłki płaskości i pofalowania (jeśli maksymalne wymiary kostki &gt;300 mm), przy długości pomiarowej</w:t>
            </w:r>
          </w:p>
          <w:p w:rsidR="00306F94" w:rsidRPr="00C9311B" w:rsidRDefault="00306F94" w:rsidP="007518D5">
            <w:r>
              <w:tab/>
            </w:r>
            <w:r>
              <w:tab/>
            </w:r>
            <w:r w:rsidRPr="00C9311B">
              <w:t>300 mm</w:t>
            </w:r>
          </w:p>
          <w:p w:rsidR="00306F94" w:rsidRPr="00C9311B" w:rsidRDefault="00306F94" w:rsidP="007518D5">
            <w:r>
              <w:tab/>
            </w:r>
            <w:r>
              <w:tab/>
            </w:r>
            <w:r w:rsidRPr="00C9311B">
              <w:t>400 mm</w:t>
            </w:r>
          </w:p>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C</w:t>
            </w:r>
          </w:p>
        </w:tc>
        <w:tc>
          <w:tcPr>
            <w:tcW w:w="4644" w:type="dxa"/>
            <w:gridSpan w:val="3"/>
            <w:tcBorders>
              <w:top w:val="single" w:sz="4" w:space="0" w:color="auto"/>
              <w:left w:val="single" w:sz="4" w:space="0" w:color="auto"/>
              <w:bottom w:val="single" w:sz="4" w:space="0" w:color="auto"/>
              <w:right w:val="single" w:sz="4" w:space="0" w:color="auto"/>
            </w:tcBorders>
          </w:tcPr>
          <w:p w:rsidR="00306F94" w:rsidRDefault="00306F94" w:rsidP="007518D5">
            <w:pPr>
              <w:jc w:val="center"/>
            </w:pPr>
          </w:p>
          <w:p w:rsidR="00306F94" w:rsidRPr="00C9311B" w:rsidRDefault="00306F94" w:rsidP="007518D5">
            <w:pPr>
              <w:jc w:val="center"/>
            </w:pPr>
            <w:r w:rsidRPr="00C9311B">
              <w:t>Maksymalna (w mm)</w:t>
            </w:r>
          </w:p>
          <w:p w:rsidR="00306F94" w:rsidRPr="00C9311B" w:rsidRDefault="00306F94" w:rsidP="007518D5">
            <w:pPr>
              <w:jc w:val="center"/>
            </w:pPr>
            <w:r w:rsidRPr="00C9311B">
              <w:t>wypukłość                      wklęsłość</w:t>
            </w:r>
          </w:p>
          <w:p w:rsidR="00306F94" w:rsidRPr="00C9311B" w:rsidRDefault="00306F94" w:rsidP="007518D5">
            <w:pPr>
              <w:jc w:val="center"/>
            </w:pPr>
          </w:p>
          <w:p w:rsidR="00306F94" w:rsidRDefault="00306F94" w:rsidP="007518D5">
            <w:pPr>
              <w:jc w:val="center"/>
            </w:pPr>
          </w:p>
          <w:p w:rsidR="00306F94" w:rsidRPr="00C9311B" w:rsidRDefault="00306F94" w:rsidP="007518D5">
            <w:pPr>
              <w:jc w:val="center"/>
            </w:pPr>
            <w:r w:rsidRPr="00C9311B">
              <w:t>1,5                                  1,0</w:t>
            </w:r>
          </w:p>
          <w:p w:rsidR="00306F94" w:rsidRPr="00C9311B" w:rsidRDefault="00306F94" w:rsidP="007518D5">
            <w:pPr>
              <w:jc w:val="center"/>
            </w:pPr>
            <w:r w:rsidRPr="00C9311B">
              <w:t>2,0                                  1,5</w:t>
            </w: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spacing w:before="60" w:after="60"/>
              <w:jc w:val="center"/>
            </w:pPr>
            <w:r w:rsidRPr="00C9311B">
              <w:t>2</w:t>
            </w:r>
          </w:p>
        </w:tc>
        <w:tc>
          <w:tcPr>
            <w:tcW w:w="8827" w:type="dxa"/>
            <w:gridSpan w:val="5"/>
            <w:tcBorders>
              <w:top w:val="single" w:sz="4" w:space="0" w:color="auto"/>
              <w:left w:val="single" w:sz="4" w:space="0" w:color="auto"/>
              <w:bottom w:val="single" w:sz="4" w:space="0" w:color="auto"/>
              <w:right w:val="single" w:sz="4" w:space="0" w:color="auto"/>
            </w:tcBorders>
          </w:tcPr>
          <w:p w:rsidR="00306F94" w:rsidRPr="00C9311B" w:rsidRDefault="00306F94" w:rsidP="007518D5">
            <w:pPr>
              <w:spacing w:before="60" w:after="60"/>
            </w:pPr>
            <w:r w:rsidRPr="00C9311B">
              <w:t>Właściwości fizyczne i mechaniczne</w:t>
            </w: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2.1</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Odporność na zamrażanie/rozmraża-nie z udziałem soli odladzających (wg klasy 3, zał. D)</w:t>
            </w:r>
          </w:p>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D</w:t>
            </w:r>
          </w:p>
        </w:tc>
        <w:tc>
          <w:tcPr>
            <w:tcW w:w="4644" w:type="dxa"/>
            <w:gridSpan w:val="3"/>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Ubytek masy po badaniu: wartość średnia ≤ 1,0 kg/m</w:t>
            </w:r>
            <w:r w:rsidRPr="00C9311B">
              <w:rPr>
                <w:vertAlign w:val="superscript"/>
              </w:rPr>
              <w:t>2</w:t>
            </w:r>
            <w:r w:rsidRPr="00C9311B">
              <w:t>, przy czym każdy pojedynczy wynik &lt; 1,5 kg/m</w:t>
            </w:r>
            <w:r w:rsidRPr="00C9311B">
              <w:rPr>
                <w:vertAlign w:val="superscript"/>
              </w:rPr>
              <w:t>2</w:t>
            </w:r>
            <w:r w:rsidRPr="00C9311B">
              <w:t xml:space="preserve"> </w:t>
            </w: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2.2</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Wytrzymałość na rozciąganie przy rozłupywaniu</w:t>
            </w:r>
          </w:p>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F</w:t>
            </w:r>
          </w:p>
        </w:tc>
        <w:tc>
          <w:tcPr>
            <w:tcW w:w="4644" w:type="dxa"/>
            <w:gridSpan w:val="3"/>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Wytrzymałość charakterystyczna T ≥ 3,6 MPa. Każdy pojedynczy wynik ≥ 2,9 MPa i nie powinien wykazywać obciążenia niszczącego mniejszego niż 250 N/mm długości rozłupania</w:t>
            </w: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2.3</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Trwałość (ze względu na wytrzymałość)</w:t>
            </w:r>
          </w:p>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F</w:t>
            </w:r>
          </w:p>
        </w:tc>
        <w:tc>
          <w:tcPr>
            <w:tcW w:w="4644" w:type="dxa"/>
            <w:gridSpan w:val="3"/>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 xml:space="preserve">Kostki mają zadawalającą trwałość (wytrzymałość) jeśli spełnione są wymagania </w:t>
            </w:r>
            <w:proofErr w:type="spellStart"/>
            <w:r w:rsidRPr="00C9311B">
              <w:t>pktu</w:t>
            </w:r>
            <w:proofErr w:type="spellEnd"/>
            <w:r w:rsidRPr="00C9311B">
              <w:t xml:space="preserve"> 2.2 oraz istnieje normalna konserwacja</w:t>
            </w:r>
          </w:p>
        </w:tc>
      </w:tr>
      <w:tr w:rsidR="00306F94" w:rsidRPr="006107AB" w:rsidTr="007518D5">
        <w:trPr>
          <w:cantSplit/>
        </w:trPr>
        <w:tc>
          <w:tcPr>
            <w:tcW w:w="495" w:type="dxa"/>
            <w:tcBorders>
              <w:top w:val="single" w:sz="4" w:space="0" w:color="auto"/>
              <w:left w:val="single" w:sz="4" w:space="0" w:color="auto"/>
              <w:right w:val="single" w:sz="4" w:space="0" w:color="auto"/>
            </w:tcBorders>
          </w:tcPr>
          <w:p w:rsidR="00306F94" w:rsidRPr="00C9311B" w:rsidRDefault="00306F94" w:rsidP="007518D5">
            <w:pPr>
              <w:jc w:val="center"/>
            </w:pPr>
            <w:r w:rsidRPr="00C9311B">
              <w:t>2.4</w:t>
            </w:r>
          </w:p>
        </w:tc>
        <w:tc>
          <w:tcPr>
            <w:tcW w:w="2908" w:type="dxa"/>
            <w:tcBorders>
              <w:top w:val="single" w:sz="4" w:space="0" w:color="auto"/>
              <w:left w:val="single" w:sz="4" w:space="0" w:color="auto"/>
              <w:right w:val="single" w:sz="4" w:space="0" w:color="auto"/>
            </w:tcBorders>
          </w:tcPr>
          <w:p w:rsidR="00306F94" w:rsidRPr="00C9311B" w:rsidRDefault="00306F94" w:rsidP="007518D5">
            <w:r w:rsidRPr="00C9311B">
              <w:t xml:space="preserve">Odporność na ścieranie (wg klasy 3 </w:t>
            </w:r>
          </w:p>
        </w:tc>
        <w:tc>
          <w:tcPr>
            <w:tcW w:w="1275" w:type="dxa"/>
            <w:tcBorders>
              <w:top w:val="single" w:sz="4" w:space="0" w:color="auto"/>
              <w:left w:val="single" w:sz="4" w:space="0" w:color="auto"/>
              <w:right w:val="single" w:sz="4" w:space="0" w:color="auto"/>
            </w:tcBorders>
          </w:tcPr>
          <w:p w:rsidR="00306F94" w:rsidRPr="00C9311B" w:rsidRDefault="00306F94" w:rsidP="007518D5">
            <w:pPr>
              <w:jc w:val="center"/>
            </w:pPr>
            <w:r w:rsidRPr="00C9311B">
              <w:t>G i H</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306F94" w:rsidRPr="00C9311B" w:rsidRDefault="00306F94" w:rsidP="007518D5">
            <w:pPr>
              <w:jc w:val="center"/>
            </w:pPr>
            <w:r w:rsidRPr="00C9311B">
              <w:t>Pomiar wykonany na tarczy</w:t>
            </w:r>
          </w:p>
        </w:tc>
      </w:tr>
      <w:tr w:rsidR="00306F94" w:rsidRPr="006107AB" w:rsidTr="007518D5">
        <w:trPr>
          <w:cantSplit/>
        </w:trPr>
        <w:tc>
          <w:tcPr>
            <w:tcW w:w="495" w:type="dxa"/>
            <w:tcBorders>
              <w:left w:val="single" w:sz="4" w:space="0" w:color="auto"/>
              <w:right w:val="single" w:sz="4" w:space="0" w:color="auto"/>
            </w:tcBorders>
          </w:tcPr>
          <w:p w:rsidR="00306F94" w:rsidRPr="00C9311B" w:rsidRDefault="00306F94" w:rsidP="007518D5">
            <w:pPr>
              <w:jc w:val="center"/>
            </w:pPr>
          </w:p>
        </w:tc>
        <w:tc>
          <w:tcPr>
            <w:tcW w:w="2908" w:type="dxa"/>
            <w:tcBorders>
              <w:left w:val="single" w:sz="4" w:space="0" w:color="auto"/>
              <w:right w:val="single" w:sz="4" w:space="0" w:color="auto"/>
            </w:tcBorders>
          </w:tcPr>
          <w:p w:rsidR="00306F94" w:rsidRPr="00C9311B" w:rsidRDefault="00306F94" w:rsidP="007518D5">
            <w:r w:rsidRPr="00C9311B">
              <w:t>oznaczenia H normy)</w:t>
            </w:r>
          </w:p>
        </w:tc>
        <w:tc>
          <w:tcPr>
            <w:tcW w:w="1275" w:type="dxa"/>
            <w:tcBorders>
              <w:left w:val="single" w:sz="4" w:space="0" w:color="auto"/>
              <w:right w:val="single" w:sz="4" w:space="0" w:color="auto"/>
            </w:tcBorders>
          </w:tcPr>
          <w:p w:rsidR="00306F94" w:rsidRPr="00C9311B" w:rsidRDefault="00306F94" w:rsidP="007518D5"/>
        </w:tc>
        <w:tc>
          <w:tcPr>
            <w:tcW w:w="1978" w:type="dxa"/>
            <w:tcBorders>
              <w:top w:val="single" w:sz="4" w:space="0" w:color="auto"/>
              <w:left w:val="single" w:sz="4" w:space="0" w:color="auto"/>
              <w:bottom w:val="single" w:sz="4" w:space="0" w:color="auto"/>
              <w:right w:val="single" w:sz="4" w:space="0" w:color="auto"/>
            </w:tcBorders>
            <w:shd w:val="clear" w:color="auto" w:fill="auto"/>
          </w:tcPr>
          <w:p w:rsidR="00306F94" w:rsidRPr="00C9311B" w:rsidRDefault="00306F94" w:rsidP="007518D5">
            <w:pPr>
              <w:jc w:val="center"/>
            </w:pPr>
            <w:r w:rsidRPr="00C9311B">
              <w:t>szerokiej ściernej,              wg zał. G normy – badanie podstawowe</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tcPr>
          <w:p w:rsidR="00306F94" w:rsidRPr="00C9311B" w:rsidRDefault="00306F94" w:rsidP="007518D5">
            <w:pPr>
              <w:jc w:val="center"/>
            </w:pPr>
            <w:proofErr w:type="spellStart"/>
            <w:r w:rsidRPr="00C9311B">
              <w:t>B</w:t>
            </w:r>
            <w:r w:rsidRPr="00C9311B">
              <w:rPr>
                <w:rFonts w:cs="Arial"/>
              </w:rPr>
              <w:t>ö</w:t>
            </w:r>
            <w:r w:rsidRPr="00C9311B">
              <w:t>hmego</w:t>
            </w:r>
            <w:proofErr w:type="spellEnd"/>
            <w:r w:rsidRPr="00C9311B">
              <w:t>,</w:t>
            </w:r>
          </w:p>
          <w:p w:rsidR="00306F94" w:rsidRPr="00C9311B" w:rsidRDefault="00306F94" w:rsidP="007518D5">
            <w:pPr>
              <w:jc w:val="center"/>
            </w:pPr>
            <w:r w:rsidRPr="00C9311B">
              <w:t xml:space="preserve">wg zał. H </w:t>
            </w:r>
            <w:r>
              <w:t>n</w:t>
            </w:r>
            <w:r w:rsidRPr="00C9311B">
              <w:t>ormy – badanie alternatywne</w:t>
            </w:r>
          </w:p>
        </w:tc>
      </w:tr>
      <w:tr w:rsidR="00306F94" w:rsidRPr="006107AB" w:rsidTr="007518D5">
        <w:trPr>
          <w:cantSplit/>
        </w:trPr>
        <w:tc>
          <w:tcPr>
            <w:tcW w:w="495" w:type="dxa"/>
            <w:tcBorders>
              <w:left w:val="single" w:sz="4" w:space="0" w:color="auto"/>
              <w:bottom w:val="single" w:sz="4" w:space="0" w:color="auto"/>
              <w:right w:val="single" w:sz="4" w:space="0" w:color="auto"/>
            </w:tcBorders>
          </w:tcPr>
          <w:p w:rsidR="00306F94" w:rsidRPr="00C9311B" w:rsidRDefault="00306F94" w:rsidP="007518D5">
            <w:pPr>
              <w:jc w:val="center"/>
            </w:pPr>
          </w:p>
        </w:tc>
        <w:tc>
          <w:tcPr>
            <w:tcW w:w="2908" w:type="dxa"/>
            <w:tcBorders>
              <w:left w:val="single" w:sz="4" w:space="0" w:color="auto"/>
              <w:bottom w:val="single" w:sz="4" w:space="0" w:color="auto"/>
              <w:right w:val="single" w:sz="4" w:space="0" w:color="auto"/>
            </w:tcBorders>
          </w:tcPr>
          <w:p w:rsidR="00306F94" w:rsidRPr="00C9311B" w:rsidRDefault="00306F94" w:rsidP="007518D5"/>
        </w:tc>
        <w:tc>
          <w:tcPr>
            <w:tcW w:w="1275" w:type="dxa"/>
            <w:tcBorders>
              <w:left w:val="single" w:sz="4" w:space="0" w:color="auto"/>
              <w:bottom w:val="single" w:sz="4" w:space="0" w:color="auto"/>
              <w:right w:val="single" w:sz="4" w:space="0" w:color="auto"/>
            </w:tcBorders>
          </w:tcPr>
          <w:p w:rsidR="00306F94" w:rsidRPr="00C9311B" w:rsidRDefault="00306F94" w:rsidP="007518D5"/>
        </w:tc>
        <w:tc>
          <w:tcPr>
            <w:tcW w:w="1978" w:type="dxa"/>
            <w:tcBorders>
              <w:top w:val="single" w:sz="4" w:space="0" w:color="auto"/>
              <w:left w:val="single" w:sz="4" w:space="0" w:color="auto"/>
              <w:bottom w:val="single" w:sz="4" w:space="0" w:color="auto"/>
              <w:right w:val="single" w:sz="4" w:space="0" w:color="auto"/>
            </w:tcBorders>
            <w:shd w:val="clear" w:color="auto" w:fill="auto"/>
          </w:tcPr>
          <w:p w:rsidR="00306F94" w:rsidRPr="00C9311B" w:rsidRDefault="00306F94" w:rsidP="007518D5">
            <w:pPr>
              <w:jc w:val="center"/>
            </w:pPr>
            <w:r w:rsidRPr="00C9311B">
              <w:t xml:space="preserve">≤ </w:t>
            </w:r>
            <w:smartTag w:uri="urn:schemas-microsoft-com:office:smarttags" w:element="metricconverter">
              <w:smartTagPr>
                <w:attr w:name="ProductID" w:val="23 mm"/>
              </w:smartTagPr>
              <w:r w:rsidRPr="00C9311B">
                <w:t>23 mm</w:t>
              </w:r>
            </w:smartTag>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tcPr>
          <w:p w:rsidR="00306F94" w:rsidRPr="00C9311B" w:rsidRDefault="00306F94" w:rsidP="007518D5">
            <w:r w:rsidRPr="00C9311B">
              <w:t>≤20 000mm</w:t>
            </w:r>
            <w:r w:rsidRPr="00C9311B">
              <w:rPr>
                <w:vertAlign w:val="superscript"/>
              </w:rPr>
              <w:t>3</w:t>
            </w:r>
            <w:r w:rsidRPr="00C9311B">
              <w:t>/5000 mm</w:t>
            </w:r>
            <w:r w:rsidRPr="00C9311B">
              <w:rPr>
                <w:vertAlign w:val="superscript"/>
              </w:rPr>
              <w:t>2</w:t>
            </w:r>
            <w:r w:rsidRPr="00C9311B">
              <w:t xml:space="preserve"> </w:t>
            </w: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2.5</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Odporność na poślizg/poślizgnięcie</w:t>
            </w:r>
          </w:p>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I</w:t>
            </w:r>
          </w:p>
        </w:tc>
        <w:tc>
          <w:tcPr>
            <w:tcW w:w="4644" w:type="dxa"/>
            <w:gridSpan w:val="3"/>
            <w:tcBorders>
              <w:top w:val="single" w:sz="4" w:space="0" w:color="auto"/>
              <w:left w:val="single" w:sz="4" w:space="0" w:color="auto"/>
              <w:bottom w:val="single" w:sz="4" w:space="0" w:color="auto"/>
              <w:right w:val="single" w:sz="4" w:space="0" w:color="auto"/>
            </w:tcBorders>
          </w:tcPr>
          <w:p w:rsidR="00306F94" w:rsidRPr="00C9311B" w:rsidRDefault="00306F94" w:rsidP="00416CD2">
            <w:pPr>
              <w:numPr>
                <w:ilvl w:val="0"/>
                <w:numId w:val="40"/>
              </w:numPr>
              <w:tabs>
                <w:tab w:val="clear" w:pos="377"/>
              </w:tabs>
              <w:overflowPunct w:val="0"/>
              <w:autoSpaceDE w:val="0"/>
              <w:autoSpaceDN w:val="0"/>
              <w:adjustRightInd w:val="0"/>
              <w:ind w:left="318" w:hanging="318"/>
              <w:textAlignment w:val="baseline"/>
            </w:pPr>
            <w:r w:rsidRPr="00C9311B">
              <w:t>jeśli górna powierzchnia kostki nie była szlifowana lub polerowana – zadawalająca odporność,</w:t>
            </w:r>
          </w:p>
          <w:p w:rsidR="00306F94" w:rsidRPr="00C9311B" w:rsidRDefault="00306F94" w:rsidP="00416CD2">
            <w:pPr>
              <w:numPr>
                <w:ilvl w:val="0"/>
                <w:numId w:val="40"/>
              </w:numPr>
              <w:tabs>
                <w:tab w:val="clear" w:pos="377"/>
              </w:tabs>
              <w:overflowPunct w:val="0"/>
              <w:autoSpaceDE w:val="0"/>
              <w:autoSpaceDN w:val="0"/>
              <w:adjustRightInd w:val="0"/>
              <w:ind w:left="318" w:hanging="318"/>
              <w:textAlignment w:val="baseline"/>
            </w:pPr>
            <w:r w:rsidRPr="00C9311B">
              <w:t>jeśli wyjątkowo wymaga się podania wartości odporności na poślizg/poślizgnięcie – należy zadeklarować minimalną jej wartość pomierzoną wg zał. I normy (wahadłowym przyrządem do badania tarcia)</w:t>
            </w:r>
          </w:p>
        </w:tc>
      </w:tr>
      <w:tr w:rsidR="00306F94" w:rsidRPr="006107AB" w:rsidTr="0075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spacing w:before="60" w:after="60"/>
              <w:jc w:val="center"/>
            </w:pPr>
            <w:r w:rsidRPr="00C9311B">
              <w:t>3</w:t>
            </w:r>
          </w:p>
        </w:tc>
        <w:tc>
          <w:tcPr>
            <w:tcW w:w="8827" w:type="dxa"/>
            <w:gridSpan w:val="5"/>
            <w:tcBorders>
              <w:top w:val="single" w:sz="4" w:space="0" w:color="auto"/>
              <w:left w:val="single" w:sz="4" w:space="0" w:color="auto"/>
              <w:bottom w:val="single" w:sz="4" w:space="0" w:color="auto"/>
              <w:right w:val="single" w:sz="4" w:space="0" w:color="auto"/>
            </w:tcBorders>
          </w:tcPr>
          <w:p w:rsidR="00306F94" w:rsidRPr="00C9311B" w:rsidRDefault="00306F94" w:rsidP="007518D5">
            <w:pPr>
              <w:spacing w:before="60" w:after="60"/>
            </w:pPr>
            <w:r w:rsidRPr="00C9311B">
              <w:t>Aspekty wizualne</w:t>
            </w: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3.1</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Wygląd</w:t>
            </w:r>
          </w:p>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J</w:t>
            </w:r>
          </w:p>
        </w:tc>
        <w:tc>
          <w:tcPr>
            <w:tcW w:w="4644" w:type="dxa"/>
            <w:gridSpan w:val="3"/>
            <w:tcBorders>
              <w:top w:val="single" w:sz="4" w:space="0" w:color="auto"/>
              <w:left w:val="single" w:sz="4" w:space="0" w:color="auto"/>
              <w:bottom w:val="single" w:sz="4" w:space="0" w:color="auto"/>
              <w:right w:val="single" w:sz="4" w:space="0" w:color="auto"/>
            </w:tcBorders>
          </w:tcPr>
          <w:p w:rsidR="00306F94" w:rsidRPr="00C9311B" w:rsidRDefault="00306F94" w:rsidP="00416CD2">
            <w:pPr>
              <w:numPr>
                <w:ilvl w:val="0"/>
                <w:numId w:val="41"/>
              </w:numPr>
              <w:tabs>
                <w:tab w:val="clear" w:pos="536"/>
              </w:tabs>
              <w:overflowPunct w:val="0"/>
              <w:autoSpaceDE w:val="0"/>
              <w:autoSpaceDN w:val="0"/>
              <w:adjustRightInd w:val="0"/>
              <w:ind w:left="318" w:hanging="284"/>
              <w:textAlignment w:val="baseline"/>
            </w:pPr>
            <w:r w:rsidRPr="00C9311B">
              <w:t>górna powierzchnia kostki nie powinna mieć rys i odprysków,</w:t>
            </w:r>
          </w:p>
          <w:p w:rsidR="00306F94" w:rsidRPr="00C9311B" w:rsidRDefault="00306F94" w:rsidP="00416CD2">
            <w:pPr>
              <w:numPr>
                <w:ilvl w:val="0"/>
                <w:numId w:val="41"/>
              </w:numPr>
              <w:tabs>
                <w:tab w:val="clear" w:pos="536"/>
              </w:tabs>
              <w:overflowPunct w:val="0"/>
              <w:autoSpaceDE w:val="0"/>
              <w:autoSpaceDN w:val="0"/>
              <w:adjustRightInd w:val="0"/>
              <w:ind w:left="318" w:hanging="284"/>
              <w:textAlignment w:val="baseline"/>
            </w:pPr>
            <w:r w:rsidRPr="00C9311B">
              <w:t>nie dopuszcza się rozwarstwień w kostkach dwuwarstwowych,</w:t>
            </w:r>
          </w:p>
          <w:p w:rsidR="00306F94" w:rsidRPr="00C9311B" w:rsidRDefault="00306F94" w:rsidP="00416CD2">
            <w:pPr>
              <w:numPr>
                <w:ilvl w:val="0"/>
                <w:numId w:val="41"/>
              </w:numPr>
              <w:tabs>
                <w:tab w:val="clear" w:pos="536"/>
              </w:tabs>
              <w:overflowPunct w:val="0"/>
              <w:autoSpaceDE w:val="0"/>
              <w:autoSpaceDN w:val="0"/>
              <w:adjustRightInd w:val="0"/>
              <w:ind w:left="318" w:hanging="284"/>
              <w:textAlignment w:val="baseline"/>
            </w:pPr>
            <w:r w:rsidRPr="00C9311B">
              <w:t>ewentualne wykwity nie są uważane za istotne</w:t>
            </w:r>
          </w:p>
        </w:tc>
      </w:tr>
      <w:tr w:rsidR="00306F94"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lastRenderedPageBreak/>
              <w:t>3.2</w:t>
            </w:r>
          </w:p>
          <w:p w:rsidR="00306F94" w:rsidRPr="00C9311B" w:rsidRDefault="00306F94" w:rsidP="007518D5">
            <w:pPr>
              <w:jc w:val="center"/>
            </w:pPr>
          </w:p>
          <w:p w:rsidR="00306F94" w:rsidRPr="00C9311B" w:rsidRDefault="00306F94" w:rsidP="007518D5">
            <w:pPr>
              <w:jc w:val="center"/>
            </w:pPr>
          </w:p>
          <w:p w:rsidR="00306F94" w:rsidRPr="00C9311B" w:rsidRDefault="00306F94" w:rsidP="007518D5">
            <w:pPr>
              <w:jc w:val="center"/>
            </w:pPr>
          </w:p>
          <w:p w:rsidR="00306F94" w:rsidRPr="00C9311B" w:rsidRDefault="00306F94" w:rsidP="007518D5">
            <w:pPr>
              <w:jc w:val="center"/>
            </w:pPr>
          </w:p>
          <w:p w:rsidR="00306F94" w:rsidRPr="00C9311B" w:rsidRDefault="00306F94" w:rsidP="007518D5">
            <w:pPr>
              <w:jc w:val="center"/>
            </w:pPr>
            <w:r w:rsidRPr="00C9311B">
              <w:t>3.3</w:t>
            </w:r>
          </w:p>
        </w:tc>
        <w:tc>
          <w:tcPr>
            <w:tcW w:w="2908" w:type="dxa"/>
            <w:tcBorders>
              <w:top w:val="single" w:sz="4" w:space="0" w:color="auto"/>
              <w:left w:val="single" w:sz="4" w:space="0" w:color="auto"/>
              <w:bottom w:val="single" w:sz="4" w:space="0" w:color="auto"/>
              <w:right w:val="single" w:sz="4" w:space="0" w:color="auto"/>
            </w:tcBorders>
          </w:tcPr>
          <w:p w:rsidR="00306F94" w:rsidRPr="00C9311B" w:rsidRDefault="00306F94" w:rsidP="007518D5">
            <w:r w:rsidRPr="00C9311B">
              <w:t>Tekstura</w:t>
            </w:r>
          </w:p>
          <w:p w:rsidR="00306F94" w:rsidRPr="00C9311B" w:rsidRDefault="00306F94" w:rsidP="007518D5"/>
          <w:p w:rsidR="00306F94" w:rsidRPr="00C9311B" w:rsidRDefault="00306F94" w:rsidP="007518D5"/>
          <w:p w:rsidR="00306F94" w:rsidRPr="00C9311B" w:rsidRDefault="00306F94" w:rsidP="007518D5"/>
          <w:p w:rsidR="00306F94" w:rsidRPr="00C9311B" w:rsidRDefault="00306F94" w:rsidP="007518D5"/>
          <w:p w:rsidR="00306F94" w:rsidRPr="00C9311B" w:rsidRDefault="00306F94" w:rsidP="007518D5">
            <w:r w:rsidRPr="00C9311B">
              <w:t>Zabarwienie (barwiona może być warstwa ścieralna lub cały element)</w:t>
            </w:r>
          </w:p>
          <w:p w:rsidR="00306F94" w:rsidRPr="00C9311B" w:rsidRDefault="00306F94" w:rsidP="007518D5"/>
        </w:tc>
        <w:tc>
          <w:tcPr>
            <w:tcW w:w="1275" w:type="dxa"/>
            <w:tcBorders>
              <w:top w:val="single" w:sz="4" w:space="0" w:color="auto"/>
              <w:left w:val="single" w:sz="4" w:space="0" w:color="auto"/>
              <w:bottom w:val="single" w:sz="4" w:space="0" w:color="auto"/>
              <w:right w:val="single" w:sz="4" w:space="0" w:color="auto"/>
            </w:tcBorders>
          </w:tcPr>
          <w:p w:rsidR="00306F94" w:rsidRPr="00C9311B" w:rsidRDefault="00306F94" w:rsidP="007518D5">
            <w:pPr>
              <w:jc w:val="center"/>
            </w:pPr>
            <w:r w:rsidRPr="00C9311B">
              <w:t>J</w:t>
            </w:r>
          </w:p>
        </w:tc>
        <w:tc>
          <w:tcPr>
            <w:tcW w:w="4644" w:type="dxa"/>
            <w:gridSpan w:val="3"/>
            <w:tcBorders>
              <w:top w:val="single" w:sz="4" w:space="0" w:color="auto"/>
              <w:left w:val="single" w:sz="4" w:space="0" w:color="auto"/>
              <w:bottom w:val="single" w:sz="4" w:space="0" w:color="auto"/>
              <w:right w:val="single" w:sz="4" w:space="0" w:color="auto"/>
            </w:tcBorders>
          </w:tcPr>
          <w:p w:rsidR="00306F94" w:rsidRPr="00C9311B" w:rsidRDefault="00306F94" w:rsidP="00416CD2">
            <w:pPr>
              <w:numPr>
                <w:ilvl w:val="0"/>
                <w:numId w:val="42"/>
              </w:numPr>
              <w:tabs>
                <w:tab w:val="clear" w:pos="737"/>
              </w:tabs>
              <w:overflowPunct w:val="0"/>
              <w:autoSpaceDE w:val="0"/>
              <w:autoSpaceDN w:val="0"/>
              <w:adjustRightInd w:val="0"/>
              <w:ind w:left="318" w:hanging="284"/>
              <w:jc w:val="both"/>
              <w:textAlignment w:val="baseline"/>
            </w:pPr>
            <w:r w:rsidRPr="00C9311B">
              <w:t>kostki z powierzchnią o specjalnej teksturze – producent powinien opisać rodzaj tekstury,</w:t>
            </w:r>
          </w:p>
          <w:p w:rsidR="00306F94" w:rsidRPr="00C9311B" w:rsidRDefault="00306F94" w:rsidP="00416CD2">
            <w:pPr>
              <w:numPr>
                <w:ilvl w:val="0"/>
                <w:numId w:val="42"/>
              </w:numPr>
              <w:tabs>
                <w:tab w:val="clear" w:pos="737"/>
              </w:tabs>
              <w:overflowPunct w:val="0"/>
              <w:autoSpaceDE w:val="0"/>
              <w:autoSpaceDN w:val="0"/>
              <w:adjustRightInd w:val="0"/>
              <w:ind w:left="318" w:hanging="284"/>
              <w:jc w:val="both"/>
              <w:textAlignment w:val="baseline"/>
            </w:pPr>
            <w:r w:rsidRPr="00C9311B">
              <w:t>tekstura lub zabarwienie kostki powinny być porównane z próbką producenta, zatwierdzoną przez odbiorcę,</w:t>
            </w:r>
          </w:p>
          <w:p w:rsidR="00306F94" w:rsidRPr="00C9311B" w:rsidRDefault="00306F94" w:rsidP="00416CD2">
            <w:pPr>
              <w:numPr>
                <w:ilvl w:val="0"/>
                <w:numId w:val="42"/>
              </w:numPr>
              <w:tabs>
                <w:tab w:val="clear" w:pos="737"/>
              </w:tabs>
              <w:overflowPunct w:val="0"/>
              <w:autoSpaceDE w:val="0"/>
              <w:autoSpaceDN w:val="0"/>
              <w:adjustRightInd w:val="0"/>
              <w:ind w:left="318" w:hanging="284"/>
              <w:jc w:val="both"/>
              <w:textAlignment w:val="baseline"/>
            </w:pPr>
            <w:r w:rsidRPr="00C9311B">
              <w:t>ewentualne różnice w jednolitości tekstury lub zabarwienia, spowodowane nieuniknionymi zmianami we właściwościach surowców i zmianach warunków twardnienia nie są uważane za istotne</w:t>
            </w:r>
          </w:p>
        </w:tc>
      </w:tr>
    </w:tbl>
    <w:p w:rsidR="00306F94" w:rsidRDefault="00306F94" w:rsidP="00306F94">
      <w:r>
        <w:tab/>
        <w:t>Kostki kolorowe powinny być barwione substancjami odpornymi na działanie czynników atmosferycznych, światła (w tym promieniowania UV) i silnych alkaliów. Zaleca się stosowanie środków stabilnie barwiących zaczyn cementowy w kostce, np. tlenki żelaza, tlenek chromu, tlenek tytanu, tlenek kobaltowo-glinowy (nie należy stosować do barwienia: sadz i barwników organicznych).</w:t>
      </w:r>
    </w:p>
    <w:p w:rsidR="00306F94" w:rsidRDefault="00306F94" w:rsidP="00306F94">
      <w: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rsidR="00306F94" w:rsidRPr="00C9311B" w:rsidRDefault="00306F94" w:rsidP="00306F94">
      <w:pPr>
        <w:pStyle w:val="Nagwek4"/>
      </w:pPr>
      <w:r w:rsidRPr="00C9311B">
        <w:t>2.</w:t>
      </w:r>
      <w:r>
        <w:t>1</w:t>
      </w:r>
      <w:r w:rsidRPr="00C9311B">
        <w:t>.</w:t>
      </w:r>
      <w:r>
        <w:t>3</w:t>
      </w:r>
      <w:r w:rsidRPr="00C9311B">
        <w:t>. Składowanie kostek</w:t>
      </w:r>
    </w:p>
    <w:p w:rsidR="00306F94" w:rsidRDefault="00306F94" w:rsidP="00306F94">
      <w:r>
        <w:tab/>
        <w:t>Kostkę zaleca się pakować na paletach. Palety z kostką mogą być składowane na otwartej przestrzeni, przy czym podłoże powinno być wyrównane i odwodnione.</w:t>
      </w:r>
    </w:p>
    <w:p w:rsidR="00306F94" w:rsidRDefault="00306F94" w:rsidP="00306F94">
      <w:pPr>
        <w:pStyle w:val="Nagwek3"/>
      </w:pPr>
      <w:r>
        <w:t>2.2. Materiały na podsypkę i do wypełnienia spoin w nawierzchni</w:t>
      </w:r>
    </w:p>
    <w:p w:rsidR="00306F94" w:rsidRDefault="00306F94" w:rsidP="00306F94">
      <w:r>
        <w:tab/>
        <w:t>Jeśli dokumentacja projektowa nie ustala inaczej, to należy stosować następujące materiały:</w:t>
      </w:r>
    </w:p>
    <w:p w:rsidR="00306F94" w:rsidRPr="00CF397D" w:rsidRDefault="00306F94" w:rsidP="00416CD2">
      <w:pPr>
        <w:pStyle w:val="tekstost"/>
        <w:numPr>
          <w:ilvl w:val="0"/>
          <w:numId w:val="43"/>
        </w:numPr>
        <w:rPr>
          <w:rFonts w:ascii="Arial" w:hAnsi="Arial" w:cs="Arial"/>
        </w:rPr>
      </w:pPr>
      <w:r w:rsidRPr="00CF397D">
        <w:rPr>
          <w:rFonts w:ascii="Arial" w:hAnsi="Arial" w:cs="Arial"/>
        </w:rPr>
        <w:t>na podsypkę cementowo-piaskową pod nawierzchnię</w:t>
      </w:r>
    </w:p>
    <w:p w:rsidR="00306F94" w:rsidRPr="00CF397D" w:rsidRDefault="00306F94" w:rsidP="00416CD2">
      <w:pPr>
        <w:pStyle w:val="tekstost"/>
        <w:numPr>
          <w:ilvl w:val="0"/>
          <w:numId w:val="36"/>
        </w:numPr>
        <w:ind w:left="571"/>
        <w:rPr>
          <w:rFonts w:ascii="Arial" w:hAnsi="Arial" w:cs="Arial"/>
        </w:rPr>
      </w:pPr>
      <w:r w:rsidRPr="00CF397D">
        <w:rPr>
          <w:rFonts w:ascii="Arial" w:hAnsi="Arial" w:cs="Arial"/>
        </w:rPr>
        <w:t>mieszankę cementu i piasku w stosunku 1:4 z piasku naturalnego spełniającego wymagania PN-EN 13242:2004, cementu powszechnego użytku spełniającego wymagania PN-EN 197-1:2002 i wody odpowiadającej wymaganiom PN-EN 1008:2004,</w:t>
      </w:r>
    </w:p>
    <w:p w:rsidR="00306F94" w:rsidRPr="00CF397D" w:rsidRDefault="00306F94" w:rsidP="00416CD2">
      <w:pPr>
        <w:pStyle w:val="tekstost"/>
        <w:numPr>
          <w:ilvl w:val="0"/>
          <w:numId w:val="43"/>
        </w:numPr>
        <w:rPr>
          <w:rFonts w:ascii="Arial" w:hAnsi="Arial" w:cs="Arial"/>
        </w:rPr>
      </w:pPr>
      <w:r w:rsidRPr="00CF397D">
        <w:rPr>
          <w:rFonts w:ascii="Arial" w:hAnsi="Arial" w:cs="Arial"/>
        </w:rPr>
        <w:t>do wypełniania spoin w nawierzchni</w:t>
      </w:r>
    </w:p>
    <w:p w:rsidR="00306F94" w:rsidRPr="00CF397D" w:rsidRDefault="00306F94" w:rsidP="00416CD2">
      <w:pPr>
        <w:pStyle w:val="tekstost"/>
        <w:numPr>
          <w:ilvl w:val="0"/>
          <w:numId w:val="36"/>
        </w:numPr>
        <w:ind w:left="571"/>
        <w:rPr>
          <w:rFonts w:ascii="Arial" w:hAnsi="Arial" w:cs="Arial"/>
        </w:rPr>
      </w:pPr>
      <w:r w:rsidRPr="00CF397D">
        <w:rPr>
          <w:rFonts w:ascii="Arial" w:hAnsi="Arial" w:cs="Arial"/>
        </w:rPr>
        <w:t>piasek naturalny spełniający wymagania PN-EN 13242:2004,</w:t>
      </w:r>
    </w:p>
    <w:p w:rsidR="00306F94" w:rsidRPr="00CF397D" w:rsidRDefault="00306F94" w:rsidP="00416CD2">
      <w:pPr>
        <w:pStyle w:val="tekstost"/>
        <w:numPr>
          <w:ilvl w:val="0"/>
          <w:numId w:val="36"/>
        </w:numPr>
        <w:ind w:left="571"/>
        <w:rPr>
          <w:rFonts w:ascii="Arial" w:hAnsi="Arial" w:cs="Arial"/>
        </w:rPr>
      </w:pPr>
      <w:r w:rsidRPr="00CF397D">
        <w:rPr>
          <w:rFonts w:ascii="Arial" w:hAnsi="Arial" w:cs="Arial"/>
        </w:rPr>
        <w:t>piasek łamany (0,075</w:t>
      </w:r>
      <w:r w:rsidRPr="00CF397D">
        <w:rPr>
          <w:rFonts w:ascii="Arial" w:hAnsi="Arial" w:cs="Arial"/>
        </w:rPr>
        <w:sym w:font="Symbol" w:char="F0B8"/>
      </w:r>
      <w:r w:rsidRPr="00CF397D">
        <w:rPr>
          <w:rFonts w:ascii="Arial" w:hAnsi="Arial" w:cs="Arial"/>
        </w:rPr>
        <w:t>2) mm wg PN-EN 13242:2004,</w:t>
      </w:r>
    </w:p>
    <w:p w:rsidR="00306F94" w:rsidRDefault="00306F94" w:rsidP="00306F94">
      <w: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306F94" w:rsidRDefault="00306F94" w:rsidP="00306F94">
      <w:r>
        <w:tab/>
        <w:t xml:space="preserve">Cement w workach, co najmniej trzywarstwowych, o masie np. </w:t>
      </w:r>
      <w:smartTag w:uri="urn:schemas-microsoft-com:office:smarttags" w:element="metricconverter">
        <w:smartTagPr>
          <w:attr w:name="ProductID" w:val="50 kg"/>
        </w:smartTagPr>
        <w:r>
          <w:t>50 kg</w:t>
        </w:r>
      </w:smartTag>
      <w:r>
        <w:t>, można przechowywać do:</w:t>
      </w:r>
    </w:p>
    <w:p w:rsidR="00306F94" w:rsidRDefault="00306F94" w:rsidP="00306F94">
      <w:r>
        <w:t xml:space="preserve">a) 10 dni w miejscach zadaszonych na otwartym terenie o podłożu twardym i suchym, </w:t>
      </w:r>
    </w:p>
    <w:p w:rsidR="00306F94" w:rsidRDefault="00306F94" w:rsidP="00306F94">
      <w:r>
        <w:t xml:space="preserve">b) terminu trwałości, podanego przez producenta, w pomieszczeniach o szczelnym dachu i ścianach oraz podłogach suchych i czystych. </w:t>
      </w:r>
    </w:p>
    <w:p w:rsidR="00306F94" w:rsidRDefault="00306F94" w:rsidP="00306F94">
      <w:r>
        <w:tab/>
        <w:t xml:space="preserve">Cement dostarczony na paletach magazynuje się razem z paletami, z dopuszczalną wysokością 3 szt. palet. Cement </w:t>
      </w:r>
      <w:proofErr w:type="spellStart"/>
      <w:r>
        <w:t>niespaletowany</w:t>
      </w:r>
      <w:proofErr w:type="spellEnd"/>
      <w:r>
        <w:t xml:space="preserve"> układa się w stosy płaskie o liczbie warstw 12 (dla worków trzywarstwowych). Cement dostarczany luzem przechowuje się w magazynach specjalnych (zbiornikach stalowych, betonowych), przystosowanych do pneumatycznego załadowania i wyładowania</w:t>
      </w:r>
    </w:p>
    <w:p w:rsidR="00306F94" w:rsidRDefault="00306F94" w:rsidP="00306F94">
      <w:pPr>
        <w:pStyle w:val="Nagwek2"/>
      </w:pPr>
      <w:r>
        <w:t>3. SPRZĘT</w:t>
      </w:r>
    </w:p>
    <w:p w:rsidR="00306F94" w:rsidRDefault="00306F94" w:rsidP="00306F94">
      <w:pPr>
        <w:rPr>
          <w:rFonts w:cs="Arial"/>
        </w:rPr>
      </w:pPr>
      <w:r>
        <w:rPr>
          <w:rFonts w:cs="Arial"/>
        </w:rPr>
        <w:tab/>
        <w:t>Układanie betonowej kostki brukowej może odbywać się:</w:t>
      </w:r>
    </w:p>
    <w:p w:rsidR="00306F94" w:rsidRDefault="00306F94" w:rsidP="00416CD2">
      <w:pPr>
        <w:numPr>
          <w:ilvl w:val="0"/>
          <w:numId w:val="37"/>
        </w:numPr>
        <w:rPr>
          <w:rFonts w:cs="Arial"/>
        </w:rPr>
      </w:pPr>
      <w:r>
        <w:rPr>
          <w:rFonts w:cs="Arial"/>
        </w:rPr>
        <w:t>ręcznie, zwłaszcza na małych powierzchniach,</w:t>
      </w:r>
    </w:p>
    <w:p w:rsidR="00306F94" w:rsidRDefault="00306F94" w:rsidP="00416CD2">
      <w:pPr>
        <w:numPr>
          <w:ilvl w:val="0"/>
          <w:numId w:val="37"/>
        </w:numPr>
        <w:rPr>
          <w:rFonts w:cs="Arial"/>
        </w:rPr>
      </w:pPr>
      <w:r>
        <w:rPr>
          <w:rFonts w:cs="Arial"/>
        </w:rP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306F94" w:rsidRDefault="00306F94" w:rsidP="00306F94">
      <w:pPr>
        <w:rPr>
          <w:rFonts w:cs="Arial"/>
        </w:rPr>
      </w:pPr>
      <w:r>
        <w:rPr>
          <w:rFonts w:cs="Arial"/>
        </w:rPr>
        <w:tab/>
        <w:t>Do przycinania kostek można stosować specjalne narzędzia tnące (np. przycinarki, szlifierki z tarczą).</w:t>
      </w:r>
    </w:p>
    <w:p w:rsidR="00306F94" w:rsidRDefault="00306F94" w:rsidP="00306F94">
      <w:pPr>
        <w:rPr>
          <w:rFonts w:cs="Arial"/>
        </w:rPr>
      </w:pPr>
      <w:r>
        <w:rPr>
          <w:rFonts w:cs="Arial"/>
        </w:rPr>
        <w:tab/>
        <w:t>Do zagęszczania nawierzchni z kostki należy stosować zagęszczarki wibracyjne (płytowe) z wykładziną elastomerową, chroniące kostki przed ścieraniem i wykruszaniem naroży.</w:t>
      </w:r>
    </w:p>
    <w:p w:rsidR="00306F94" w:rsidRDefault="00306F94" w:rsidP="00306F94">
      <w:pPr>
        <w:rPr>
          <w:rFonts w:cs="Arial"/>
        </w:rPr>
      </w:pPr>
      <w:r>
        <w:rPr>
          <w:rFonts w:cs="Arial"/>
        </w:rPr>
        <w:tab/>
        <w:t>Do wytwarzania podsypki cementowo-piaskowej należy stosować betoniarki.</w:t>
      </w:r>
    </w:p>
    <w:p w:rsidR="00306F94" w:rsidRDefault="00306F94" w:rsidP="00306F94">
      <w:pPr>
        <w:rPr>
          <w:rFonts w:cs="Arial"/>
        </w:rPr>
      </w:pPr>
      <w:r>
        <w:rPr>
          <w:rFonts w:cs="Arial"/>
        </w:rPr>
        <w:lastRenderedPageBreak/>
        <w:tab/>
        <w:t>Sprzęt budowlany powinien odpowiadać wymaganiom określonym w p. 3. ST D</w:t>
      </w:r>
      <w:r>
        <w:rPr>
          <w:rFonts w:cs="Arial"/>
        </w:rPr>
        <w:noBreakHyphen/>
        <w:t>00.00.00. "Wymagania ogólne".</w:t>
      </w:r>
    </w:p>
    <w:p w:rsidR="00306F94" w:rsidRDefault="00306F94" w:rsidP="00306F94">
      <w:pPr>
        <w:pStyle w:val="Nagwek2"/>
      </w:pPr>
      <w:r>
        <w:t>4. TRANSPORT</w:t>
      </w:r>
    </w:p>
    <w:p w:rsidR="00306F94" w:rsidRDefault="00306F94" w:rsidP="00306F94">
      <w:pPr>
        <w:rPr>
          <w:rFonts w:cs="Arial"/>
        </w:rPr>
      </w:pPr>
      <w:r>
        <w:rPr>
          <w:rFonts w:cs="Arial"/>
        </w:rPr>
        <w:tab/>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306F94" w:rsidRDefault="00306F94" w:rsidP="00306F94">
      <w:pPr>
        <w:rPr>
          <w:rFonts w:cs="Arial"/>
        </w:rPr>
      </w:pPr>
      <w:r>
        <w:rPr>
          <w:rFonts w:cs="Arial"/>
        </w:rPr>
        <w:tab/>
        <w:t>Jako środki transportu wewnątrzzakładowego kostek na środki transportu zewnętrznego mogą służyć wózki widłowe, którymi można dokonać załadunku palet. Do załadunku palet na środki transportu można wykorzystywać również dźwigi samochodowe.</w:t>
      </w:r>
    </w:p>
    <w:p w:rsidR="00306F94" w:rsidRDefault="00306F94" w:rsidP="00306F94">
      <w:pPr>
        <w:rPr>
          <w:rFonts w:cs="Arial"/>
        </w:rPr>
      </w:pPr>
      <w:r>
        <w:rPr>
          <w:rFonts w:cs="Arial"/>
        </w:rPr>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w:t>
      </w:r>
      <w:smartTag w:uri="urn:schemas-microsoft-com:office:smarttags" w:element="metricconverter">
        <w:smartTagPr>
          <w:attr w:name="ProductID" w:val="1200 kg"/>
        </w:smartTagPr>
        <w:r>
          <w:rPr>
            <w:rFonts w:cs="Arial"/>
          </w:rPr>
          <w:t>1200 kg</w:t>
        </w:r>
      </w:smartTag>
      <w:r>
        <w:rPr>
          <w:rFonts w:cs="Arial"/>
        </w:rPr>
        <w:t xml:space="preserve"> do </w:t>
      </w:r>
      <w:smartTag w:uri="urn:schemas-microsoft-com:office:smarttags" w:element="metricconverter">
        <w:smartTagPr>
          <w:attr w:name="ProductID" w:val="1700 kg"/>
        </w:smartTagPr>
        <w:r>
          <w:rPr>
            <w:rFonts w:cs="Arial"/>
          </w:rPr>
          <w:t xml:space="preserve">1700 </w:t>
        </w:r>
        <w:proofErr w:type="spellStart"/>
        <w:r>
          <w:rPr>
            <w:rFonts w:cs="Arial"/>
          </w:rPr>
          <w:t>kg</w:t>
        </w:r>
      </w:smartTag>
      <w:proofErr w:type="spellEnd"/>
      <w:r>
        <w:rPr>
          <w:rFonts w:cs="Arial"/>
        </w:rPr>
        <w:t>. Pożądane jest, aby palety z kostkami były wysyłane do odbiorcy środkiem transportu samochodowego wyposażonym w dźwig do za- i rozładunku.</w:t>
      </w:r>
    </w:p>
    <w:p w:rsidR="00306F94" w:rsidRDefault="00306F94" w:rsidP="00306F94">
      <w:pPr>
        <w:rPr>
          <w:rFonts w:cs="Arial"/>
        </w:rPr>
      </w:pPr>
      <w:r>
        <w:rPr>
          <w:rFonts w:cs="Arial"/>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306F94" w:rsidRDefault="00306F94" w:rsidP="00306F94">
      <w:r>
        <w:rPr>
          <w:rFonts w:cs="Arial"/>
        </w:rPr>
        <w:tab/>
      </w:r>
      <w:r>
        <w:t xml:space="preserve">Cement w workach może być przewożony samochodami krytymi, wagonami towarowymi i innymi środkami transportu, w sposób nie powodujący uszkodzeń opakowania. Worki przewożone na paletach układa się po 5 warstw worków, po 4 szt. w warstwie. Worki </w:t>
      </w:r>
      <w:proofErr w:type="spellStart"/>
      <w:r>
        <w:t>niespaletowane</w:t>
      </w:r>
      <w:proofErr w:type="spellEnd"/>
      <w:r>
        <w:t xml:space="preserv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p>
    <w:p w:rsidR="00306F94" w:rsidRDefault="00306F94" w:rsidP="00306F94">
      <w:pPr>
        <w:pStyle w:val="Nagwek2"/>
      </w:pPr>
      <w:r>
        <w:t>5. WYKONANIE ROBÓT</w:t>
      </w:r>
    </w:p>
    <w:p w:rsidR="00306F94" w:rsidRDefault="00306F94" w:rsidP="00306F94">
      <w:r>
        <w:tab/>
        <w:t>Wymagania ogólne dotyczące wykonania robót podano w p. 5. ST D</w:t>
      </w:r>
      <w:r>
        <w:noBreakHyphen/>
        <w:t>00.00.00 "Wymagania ogólne".</w:t>
      </w:r>
    </w:p>
    <w:p w:rsidR="00306F94" w:rsidRDefault="00306F94" w:rsidP="00306F94">
      <w:pPr>
        <w:pStyle w:val="Nagwek3"/>
      </w:pPr>
      <w:r>
        <w:t>5.1. Przygotowanie podbudowy</w:t>
      </w:r>
    </w:p>
    <w:p w:rsidR="00306F94" w:rsidRDefault="00306F94" w:rsidP="00306F94">
      <w:r>
        <w:tab/>
        <w:t>Wykonanie podbudowy dla nawierzchni z kostki brukowej betonowej powinno odpowiadać wymaganiom według ST D</w:t>
      </w:r>
      <w:r>
        <w:noBreakHyphen/>
        <w:t>04.04.02.</w:t>
      </w:r>
    </w:p>
    <w:p w:rsidR="00306F94" w:rsidRDefault="00306F94" w:rsidP="00306F94">
      <w:pPr>
        <w:pStyle w:val="Nagwek3"/>
      </w:pPr>
      <w:r>
        <w:t>5.2. Obramowanie nawierzchni</w:t>
      </w:r>
    </w:p>
    <w:p w:rsidR="00306F94" w:rsidRDefault="00306F94" w:rsidP="00306F94">
      <w:r>
        <w:tab/>
        <w:t>Do obramowania nawierzchni kostkowej stosuje się krawężniki uliczne betonowe lub inne typy obramowań zgodne z dokumentacją projektową lub zaakceptowane przez Inspektora nadzoru.</w:t>
      </w:r>
    </w:p>
    <w:p w:rsidR="00306F94" w:rsidRDefault="00306F94" w:rsidP="00306F94">
      <w:r>
        <w:tab/>
        <w:t>Ustawienia krawężników powinno być zgodne z wymaganiami zawartymi w ST D-08.01.01. "Krawężniki betonowe".</w:t>
      </w:r>
    </w:p>
    <w:p w:rsidR="00306F94" w:rsidRDefault="00306F94" w:rsidP="00306F94">
      <w:pPr>
        <w:pStyle w:val="Nagwek3"/>
      </w:pPr>
      <w:r>
        <w:t>5.3. Podsypka</w:t>
      </w:r>
    </w:p>
    <w:p w:rsidR="00306F94" w:rsidRPr="006E7FE3" w:rsidRDefault="00306F94" w:rsidP="00306F94">
      <w:pPr>
        <w:pStyle w:val="tekstost"/>
        <w:rPr>
          <w:rFonts w:ascii="Arial" w:hAnsi="Arial" w:cs="Arial"/>
        </w:rPr>
      </w:pPr>
      <w:r>
        <w:tab/>
      </w:r>
      <w:r w:rsidRPr="006E7FE3">
        <w:rPr>
          <w:rFonts w:ascii="Arial" w:hAnsi="Arial" w:cs="Arial"/>
        </w:rPr>
        <w:t>Rodzaj podsypki i jej grubość powinny być zgodne z dokumentacją projektową.</w:t>
      </w:r>
    </w:p>
    <w:p w:rsidR="00306F94" w:rsidRPr="006E7FE3" w:rsidRDefault="00306F94" w:rsidP="00306F94">
      <w:pPr>
        <w:pStyle w:val="tekstost"/>
        <w:rPr>
          <w:rFonts w:ascii="Arial" w:hAnsi="Arial" w:cs="Arial"/>
        </w:rPr>
      </w:pPr>
      <w:r w:rsidRPr="006E7FE3">
        <w:rPr>
          <w:rFonts w:ascii="Arial" w:hAnsi="Arial" w:cs="Arial"/>
        </w:rPr>
        <w:tab/>
        <w:t>Jeśli dokumentacja projektowa nie ustala inaczej to grubość podsypki powinna wynosić po zagęszczeniu 3</w:t>
      </w:r>
      <w:r w:rsidRPr="006E7FE3">
        <w:rPr>
          <w:rFonts w:ascii="Arial" w:hAnsi="Arial" w:cs="Arial"/>
        </w:rPr>
        <w:sym w:font="Symbol" w:char="F0B8"/>
      </w:r>
      <w:r w:rsidRPr="006E7FE3">
        <w:rPr>
          <w:rFonts w:ascii="Arial" w:hAnsi="Arial" w:cs="Arial"/>
        </w:rPr>
        <w:t xml:space="preserve">5 cm, a wymagania dla materiałów na podsypkę powinny być zgodne z </w:t>
      </w:r>
      <w:proofErr w:type="spellStart"/>
      <w:r w:rsidRPr="006E7FE3">
        <w:rPr>
          <w:rFonts w:ascii="Arial" w:hAnsi="Arial" w:cs="Arial"/>
        </w:rPr>
        <w:t>pktem</w:t>
      </w:r>
      <w:proofErr w:type="spellEnd"/>
      <w:r w:rsidRPr="006E7FE3">
        <w:rPr>
          <w:rFonts w:ascii="Arial" w:hAnsi="Arial" w:cs="Arial"/>
        </w:rPr>
        <w:t xml:space="preserve"> 2.</w:t>
      </w:r>
      <w:r>
        <w:rPr>
          <w:rFonts w:ascii="Arial" w:hAnsi="Arial" w:cs="Arial"/>
        </w:rPr>
        <w:t>2</w:t>
      </w:r>
      <w:r w:rsidRPr="006E7FE3">
        <w:rPr>
          <w:rFonts w:ascii="Arial" w:hAnsi="Arial" w:cs="Arial"/>
        </w:rPr>
        <w:t xml:space="preserve">. Dopuszczalne odchyłki od zaprojektowanej grubości podsypki nie powinny przekraczać </w:t>
      </w:r>
      <w:r w:rsidRPr="006E7FE3">
        <w:rPr>
          <w:rFonts w:ascii="Arial" w:hAnsi="Arial" w:cs="Arial"/>
        </w:rPr>
        <w:sym w:font="Symbol" w:char="F0B1"/>
      </w:r>
      <w:r w:rsidRPr="006E7FE3">
        <w:rPr>
          <w:rFonts w:ascii="Arial" w:hAnsi="Arial" w:cs="Arial"/>
        </w:rPr>
        <w:t xml:space="preserve"> </w:t>
      </w:r>
      <w:smartTag w:uri="urn:schemas-microsoft-com:office:smarttags" w:element="metricconverter">
        <w:smartTagPr>
          <w:attr w:name="ProductID" w:val="1 cm"/>
        </w:smartTagPr>
        <w:r w:rsidRPr="006E7FE3">
          <w:rPr>
            <w:rFonts w:ascii="Arial" w:hAnsi="Arial" w:cs="Arial"/>
          </w:rPr>
          <w:t>1 cm</w:t>
        </w:r>
      </w:smartTag>
      <w:r w:rsidRPr="006E7FE3">
        <w:rPr>
          <w:rFonts w:ascii="Arial" w:hAnsi="Arial" w:cs="Arial"/>
        </w:rPr>
        <w:t>.</w:t>
      </w:r>
    </w:p>
    <w:p w:rsidR="00306F94" w:rsidRPr="006E7FE3" w:rsidRDefault="00306F94" w:rsidP="00306F94">
      <w:pPr>
        <w:pStyle w:val="tekstost"/>
        <w:rPr>
          <w:rFonts w:ascii="Arial" w:hAnsi="Arial" w:cs="Arial"/>
        </w:rPr>
      </w:pPr>
      <w:r w:rsidRPr="006E7FE3">
        <w:rPr>
          <w:rFonts w:ascii="Arial" w:hAnsi="Arial" w:cs="Arial"/>
        </w:rPr>
        <w:tab/>
        <w:t>Podsypkę cementowo-piaskową przygotowuje się w betoniarkach, a następnie rozściela się na uprzednio zwilżonej podbudowie, przy zachowaniu:</w:t>
      </w:r>
    </w:p>
    <w:p w:rsidR="00306F94" w:rsidRPr="006E7FE3" w:rsidRDefault="00306F94" w:rsidP="00416CD2">
      <w:pPr>
        <w:pStyle w:val="tekstost"/>
        <w:numPr>
          <w:ilvl w:val="0"/>
          <w:numId w:val="36"/>
        </w:numPr>
        <w:ind w:left="283"/>
        <w:rPr>
          <w:rFonts w:ascii="Arial" w:hAnsi="Arial" w:cs="Arial"/>
        </w:rPr>
      </w:pPr>
      <w:r w:rsidRPr="006E7FE3">
        <w:rPr>
          <w:rFonts w:ascii="Arial" w:hAnsi="Arial" w:cs="Arial"/>
        </w:rPr>
        <w:t xml:space="preserve">współczynnika </w:t>
      </w:r>
      <w:proofErr w:type="spellStart"/>
      <w:r w:rsidRPr="006E7FE3">
        <w:rPr>
          <w:rFonts w:ascii="Arial" w:hAnsi="Arial" w:cs="Arial"/>
        </w:rPr>
        <w:t>wodnocementowego</w:t>
      </w:r>
      <w:proofErr w:type="spellEnd"/>
      <w:r w:rsidRPr="006E7FE3">
        <w:rPr>
          <w:rFonts w:ascii="Arial" w:hAnsi="Arial" w:cs="Arial"/>
        </w:rPr>
        <w:t xml:space="preserve"> od 0,25 do 0,35,</w:t>
      </w:r>
    </w:p>
    <w:p w:rsidR="00306F94" w:rsidRPr="006E7FE3" w:rsidRDefault="00306F94" w:rsidP="00416CD2">
      <w:pPr>
        <w:pStyle w:val="tekstost"/>
        <w:numPr>
          <w:ilvl w:val="0"/>
          <w:numId w:val="36"/>
        </w:numPr>
        <w:ind w:left="283"/>
        <w:rPr>
          <w:rFonts w:ascii="Arial" w:hAnsi="Arial" w:cs="Arial"/>
        </w:rPr>
      </w:pPr>
      <w:r w:rsidRPr="006E7FE3">
        <w:rPr>
          <w:rFonts w:ascii="Arial" w:hAnsi="Arial" w:cs="Arial"/>
        </w:rPr>
        <w:t>wytrzymałości na ściskanie nie mniejszej niż R</w:t>
      </w:r>
      <w:r w:rsidRPr="006E7FE3">
        <w:rPr>
          <w:rFonts w:ascii="Arial" w:hAnsi="Arial" w:cs="Arial"/>
          <w:vertAlign w:val="subscript"/>
        </w:rPr>
        <w:t>7</w:t>
      </w:r>
      <w:r w:rsidRPr="006E7FE3">
        <w:rPr>
          <w:rFonts w:ascii="Arial" w:hAnsi="Arial" w:cs="Arial"/>
        </w:rPr>
        <w:t xml:space="preserve"> = 10 MPa, R</w:t>
      </w:r>
      <w:r w:rsidRPr="006E7FE3">
        <w:rPr>
          <w:rFonts w:ascii="Arial" w:hAnsi="Arial" w:cs="Arial"/>
          <w:vertAlign w:val="subscript"/>
        </w:rPr>
        <w:t>28</w:t>
      </w:r>
      <w:r w:rsidRPr="006E7FE3">
        <w:rPr>
          <w:rFonts w:ascii="Arial" w:hAnsi="Arial" w:cs="Arial"/>
        </w:rPr>
        <w:t xml:space="preserve"> = 14 MPa.</w:t>
      </w:r>
    </w:p>
    <w:p w:rsidR="00306F94" w:rsidRPr="006E7FE3" w:rsidRDefault="00306F94" w:rsidP="00306F94">
      <w:r w:rsidRPr="006E7FE3">
        <w:tab/>
        <w:t xml:space="preserve">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w:t>
      </w:r>
      <w:smartTag w:uri="urn:schemas-microsoft-com:office:smarttags" w:element="metricconverter">
        <w:smartTagPr>
          <w:attr w:name="ProductID" w:val="4 m"/>
        </w:smartTagPr>
        <w:r w:rsidRPr="006E7FE3">
          <w:t>4 m</w:t>
        </w:r>
      </w:smartTag>
      <w:r w:rsidRPr="006E7FE3">
        <w:t>. Rozścielona podsypka powinna być wyprofilowana i zagęszczona w stanie wilgotnym, lekkimi walcami (np. ręcznymi) lub zagęszczarkami wibracyjnymi.</w:t>
      </w:r>
    </w:p>
    <w:p w:rsidR="00306F94" w:rsidRPr="006E7FE3" w:rsidRDefault="00306F94" w:rsidP="00306F94">
      <w:r w:rsidRPr="006E7FE3">
        <w:tab/>
        <w:t xml:space="preserve">Jeśli podsypka jest wykonana z suchej zaprawy cementowo-piaskowej to po zawałowaniu nawierzchni należy ją polać wodą w takiej ilości, aby woda zwilżyła całą grubość podsypki. </w:t>
      </w:r>
      <w:r w:rsidRPr="006E7FE3">
        <w:lastRenderedPageBreak/>
        <w:t xml:space="preserve">Rozścielenie podsypki z suchej zaprawy może wyprzedzać układanie nawierzchni z kostek o około </w:t>
      </w:r>
      <w:smartTag w:uri="urn:schemas-microsoft-com:office:smarttags" w:element="metricconverter">
        <w:smartTagPr>
          <w:attr w:name="ProductID" w:val="20 m"/>
        </w:smartTagPr>
        <w:r w:rsidRPr="006E7FE3">
          <w:t>20 m</w:t>
        </w:r>
      </w:smartTag>
      <w:r w:rsidRPr="006E7FE3">
        <w:t>.</w:t>
      </w:r>
    </w:p>
    <w:p w:rsidR="00306F94" w:rsidRDefault="00306F94" w:rsidP="00306F94">
      <w:pPr>
        <w:pStyle w:val="Nagwek3"/>
      </w:pPr>
      <w:r>
        <w:t xml:space="preserve">5.4. Układanie nawierzchni z kostki </w:t>
      </w:r>
    </w:p>
    <w:p w:rsidR="00306F94" w:rsidRDefault="00306F94" w:rsidP="00306F94">
      <w:pPr>
        <w:pStyle w:val="Nagwek4"/>
        <w:rPr>
          <w:rFonts w:cs="Arial"/>
        </w:rPr>
      </w:pPr>
      <w:r>
        <w:rPr>
          <w:rFonts w:cs="Arial"/>
        </w:rPr>
        <w:t>5.4.1. Ustalenie kształtu, wymiaru i koloru kostek oraz desenia ich układania</w:t>
      </w:r>
    </w:p>
    <w:p w:rsidR="00306F94" w:rsidRDefault="00306F94" w:rsidP="00306F94">
      <w:pPr>
        <w:rPr>
          <w:rFonts w:cs="Arial"/>
        </w:rPr>
      </w:pPr>
      <w:r>
        <w:rPr>
          <w:rFonts w:cs="Arial"/>
        </w:rPr>
        <w:tab/>
        <w:t xml:space="preserve">Kształt, wymiary, barwę i inne cechy charakterystyczne kostek wg </w:t>
      </w:r>
      <w:proofErr w:type="spellStart"/>
      <w:r>
        <w:rPr>
          <w:rFonts w:cs="Arial"/>
        </w:rPr>
        <w:t>pktu</w:t>
      </w:r>
      <w:proofErr w:type="spellEnd"/>
      <w:r>
        <w:rPr>
          <w:rFonts w:cs="Arial"/>
        </w:rPr>
        <w:t xml:space="preserve"> 2.1 oraz deseń ich układania powinny być zgodne </w:t>
      </w:r>
      <w:r w:rsidR="00EE21DA">
        <w:rPr>
          <w:rFonts w:cs="Arial"/>
        </w:rPr>
        <w:t>z dokumentacją projektową</w:t>
      </w:r>
      <w:r>
        <w:rPr>
          <w:rFonts w:cs="Arial"/>
        </w:rPr>
        <w:t xml:space="preserve">, a w przypadku braku wystarczających ustaleń Wykonawca przedkłada odpowiednie propozycje do zaakceptowania </w:t>
      </w:r>
      <w:r w:rsidR="00630964">
        <w:rPr>
          <w:rFonts w:cs="Arial"/>
        </w:rPr>
        <w:t>Inspektorowi nadzoru</w:t>
      </w:r>
      <w:r>
        <w:rPr>
          <w:rFonts w:cs="Arial"/>
        </w:rPr>
        <w:t xml:space="preserve">. Przed ostatecznym zaakceptowaniem kształtu, koloru, sposobu układania i wytwórni kostek, </w:t>
      </w:r>
      <w:r w:rsidR="00630964">
        <w:rPr>
          <w:rFonts w:cs="Arial"/>
        </w:rPr>
        <w:t>Inspektor nadzoru</w:t>
      </w:r>
      <w:r>
        <w:rPr>
          <w:rFonts w:cs="Arial"/>
        </w:rPr>
        <w:t xml:space="preserve"> może polecić Wykonawcy ułożenie po </w:t>
      </w:r>
      <w:smartTag w:uri="urn:schemas-microsoft-com:office:smarttags" w:element="metricconverter">
        <w:smartTagPr>
          <w:attr w:name="ProductID" w:val="1 m2"/>
        </w:smartTagPr>
        <w:r>
          <w:rPr>
            <w:rFonts w:cs="Arial"/>
          </w:rPr>
          <w:t>1 m</w:t>
        </w:r>
        <w:r>
          <w:rPr>
            <w:rFonts w:cs="Arial"/>
            <w:vertAlign w:val="superscript"/>
          </w:rPr>
          <w:t>2</w:t>
        </w:r>
      </w:smartTag>
      <w:r>
        <w:rPr>
          <w:rFonts w:cs="Arial"/>
        </w:rPr>
        <w:t xml:space="preserve"> wstępnie wybranych kostek, wyłącznie na podsypce piaskowej.</w:t>
      </w:r>
    </w:p>
    <w:p w:rsidR="00306F94" w:rsidRDefault="00306F94" w:rsidP="00306F94">
      <w:pPr>
        <w:pStyle w:val="Nagwek4"/>
        <w:rPr>
          <w:rFonts w:cs="Arial"/>
        </w:rPr>
      </w:pPr>
      <w:r>
        <w:rPr>
          <w:rFonts w:cs="Arial"/>
        </w:rPr>
        <w:t>5.4.2. Warunki atmosferyczne</w:t>
      </w:r>
    </w:p>
    <w:p w:rsidR="00306F94" w:rsidRDefault="00306F94" w:rsidP="00306F94">
      <w:pPr>
        <w:rPr>
          <w:rFonts w:cs="Arial"/>
        </w:rPr>
      </w:pPr>
      <w:r>
        <w:rPr>
          <w:rFonts w:cs="Arial"/>
        </w:rPr>
        <w:tab/>
        <w:t>Ułożenie nawierzchni z kostki na podsypce cementowo-piaskowej zaleca się wykonywać przy temperaturze otoczenia nie niższej niż +5</w:t>
      </w:r>
      <w:r>
        <w:rPr>
          <w:rFonts w:cs="Arial"/>
          <w:vertAlign w:val="superscript"/>
        </w:rPr>
        <w:t>o</w:t>
      </w:r>
      <w:r>
        <w:rPr>
          <w:rFonts w:cs="Arial"/>
        </w:rPr>
        <w:t>C. Dopuszcza się wykonanie nawierzchni jeśli w ciągu dnia temperatura utrzymuje się w granicach od 0</w:t>
      </w:r>
      <w:r>
        <w:rPr>
          <w:rFonts w:cs="Arial"/>
          <w:vertAlign w:val="superscript"/>
        </w:rPr>
        <w:t>o</w:t>
      </w:r>
      <w:r>
        <w:rPr>
          <w:rFonts w:cs="Arial"/>
        </w:rPr>
        <w:t>C do +5</w:t>
      </w:r>
      <w:r>
        <w:rPr>
          <w:rFonts w:cs="Arial"/>
          <w:vertAlign w:val="superscript"/>
        </w:rPr>
        <w:t>o</w:t>
      </w:r>
      <w:r>
        <w:rPr>
          <w:rFonts w:cs="Arial"/>
        </w:rPr>
        <w:t>C, przy czym jeśli w nocy spodziewane są przymrozki kostkę należy zabezpieczyć materiałami o złym przewodnictwie ciepła (np. matami ze słomy, papą itp.).</w:t>
      </w:r>
    </w:p>
    <w:p w:rsidR="00306F94" w:rsidRDefault="00306F94" w:rsidP="00306F94">
      <w:pPr>
        <w:pStyle w:val="Nagwek4"/>
        <w:rPr>
          <w:rFonts w:cs="Arial"/>
        </w:rPr>
      </w:pPr>
      <w:r>
        <w:rPr>
          <w:rFonts w:cs="Arial"/>
        </w:rPr>
        <w:t>5.4.3. Ułożenie nawierzchni z kostek</w:t>
      </w:r>
    </w:p>
    <w:p w:rsidR="00306F94" w:rsidRDefault="00306F94" w:rsidP="00306F94">
      <w:pPr>
        <w:rPr>
          <w:rFonts w:cs="Arial"/>
        </w:rPr>
      </w:pPr>
      <w:r>
        <w:rPr>
          <w:rFonts w:cs="Arial"/>
        </w:rPr>
        <w:tab/>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306F94" w:rsidRDefault="00306F94" w:rsidP="00306F94">
      <w:pPr>
        <w:rPr>
          <w:rFonts w:cs="Arial"/>
        </w:rPr>
      </w:pPr>
      <w:r>
        <w:rPr>
          <w:rFonts w:cs="Arial"/>
        </w:rPr>
        <w:tab/>
        <w:t>Układanie kostki można wykonywać ręcznie lub mechanicznie.</w:t>
      </w:r>
    </w:p>
    <w:p w:rsidR="00306F94" w:rsidRDefault="00306F94" w:rsidP="00306F94">
      <w:pPr>
        <w:rPr>
          <w:rFonts w:cs="Arial"/>
        </w:rPr>
      </w:pPr>
      <w:r>
        <w:rPr>
          <w:rFonts w:cs="Arial"/>
        </w:rPr>
        <w:tab/>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306F94" w:rsidRDefault="00306F94" w:rsidP="00306F94">
      <w:pPr>
        <w:rPr>
          <w:rFonts w:cs="Arial"/>
        </w:rPr>
      </w:pPr>
      <w:r>
        <w:rPr>
          <w:rFonts w:cs="Arial"/>
        </w:rPr>
        <w:tab/>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306F94" w:rsidRDefault="00306F94" w:rsidP="00306F94">
      <w:pPr>
        <w:rPr>
          <w:rFonts w:cs="Arial"/>
        </w:rPr>
      </w:pPr>
      <w:r>
        <w:rPr>
          <w:rFonts w:cs="Arial"/>
        </w:rPr>
        <w:tab/>
        <w:t xml:space="preserve">Kostkę układa się około </w:t>
      </w:r>
      <w:smartTag w:uri="urn:schemas-microsoft-com:office:smarttags" w:element="metricconverter">
        <w:smartTagPr>
          <w:attr w:name="ProductID" w:val="1,5 cm"/>
        </w:smartTagPr>
        <w:r>
          <w:rPr>
            <w:rFonts w:cs="Arial"/>
          </w:rPr>
          <w:t>1,5 cm</w:t>
        </w:r>
      </w:smartTag>
      <w:r>
        <w:rPr>
          <w:rFonts w:cs="Arial"/>
        </w:rPr>
        <w:t xml:space="preserve"> wyżej od projektowanej niwelety, ponieważ po procesie ubijania podsypka zagęszcza się.</w:t>
      </w:r>
    </w:p>
    <w:p w:rsidR="00306F94" w:rsidRDefault="00306F94" w:rsidP="00306F94">
      <w:pPr>
        <w:rPr>
          <w:rFonts w:cs="Arial"/>
        </w:rPr>
      </w:pPr>
      <w:r>
        <w:rPr>
          <w:rFonts w:cs="Arial"/>
        </w:rPr>
        <w:tab/>
        <w:t xml:space="preserve">Powierzchnia kostek położonych obok urządzeń infrastruktury technicznej (np. studzienek, włazów itp.) powinna trwale wystawać od </w:t>
      </w:r>
      <w:smartTag w:uri="urn:schemas-microsoft-com:office:smarttags" w:element="metricconverter">
        <w:smartTagPr>
          <w:attr w:name="ProductID" w:val="3 mm"/>
        </w:smartTagPr>
        <w:r>
          <w:rPr>
            <w:rFonts w:cs="Arial"/>
          </w:rPr>
          <w:t>3 mm</w:t>
        </w:r>
      </w:smartTag>
      <w:r>
        <w:rPr>
          <w:rFonts w:cs="Arial"/>
        </w:rPr>
        <w:t xml:space="preserve"> do </w:t>
      </w:r>
      <w:smartTag w:uri="urn:schemas-microsoft-com:office:smarttags" w:element="metricconverter">
        <w:smartTagPr>
          <w:attr w:name="ProductID" w:val="5 mm"/>
        </w:smartTagPr>
        <w:r>
          <w:rPr>
            <w:rFonts w:cs="Arial"/>
          </w:rPr>
          <w:t>5 mm</w:t>
        </w:r>
      </w:smartTag>
      <w:r>
        <w:rPr>
          <w:rFonts w:cs="Arial"/>
        </w:rPr>
        <w:t xml:space="preserve"> powyżej powierzchni tych urządzeń oraz od </w:t>
      </w:r>
      <w:smartTag w:uri="urn:schemas-microsoft-com:office:smarttags" w:element="metricconverter">
        <w:smartTagPr>
          <w:attr w:name="ProductID" w:val="3 mm"/>
        </w:smartTagPr>
        <w:r>
          <w:rPr>
            <w:rFonts w:cs="Arial"/>
          </w:rPr>
          <w:t>3 mm</w:t>
        </w:r>
      </w:smartTag>
      <w:r>
        <w:rPr>
          <w:rFonts w:cs="Arial"/>
        </w:rPr>
        <w:t xml:space="preserve"> do </w:t>
      </w:r>
      <w:smartTag w:uri="urn:schemas-microsoft-com:office:smarttags" w:element="metricconverter">
        <w:smartTagPr>
          <w:attr w:name="ProductID" w:val="10 mm"/>
        </w:smartTagPr>
        <w:r>
          <w:rPr>
            <w:rFonts w:cs="Arial"/>
          </w:rPr>
          <w:t>10 mm</w:t>
        </w:r>
      </w:smartTag>
      <w:r>
        <w:rPr>
          <w:rFonts w:cs="Arial"/>
        </w:rPr>
        <w:t xml:space="preserve"> powyżej korytek ściekowych (ścieków).</w:t>
      </w:r>
    </w:p>
    <w:p w:rsidR="00306F94" w:rsidRDefault="00306F94" w:rsidP="00306F94">
      <w:pPr>
        <w:rPr>
          <w:rFonts w:cs="Arial"/>
        </w:rPr>
      </w:pPr>
      <w:r>
        <w:rPr>
          <w:rFonts w:cs="Arial"/>
        </w:rPr>
        <w:tab/>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306F94" w:rsidRDefault="00306F94" w:rsidP="00306F94">
      <w:pPr>
        <w:rPr>
          <w:rFonts w:cs="Arial"/>
        </w:rPr>
      </w:pPr>
      <w:r>
        <w:rPr>
          <w:rFonts w:cs="Arial"/>
        </w:rPr>
        <w:tab/>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306F94" w:rsidRDefault="00306F94" w:rsidP="00306F94">
      <w:pPr>
        <w:pStyle w:val="Nagwek4"/>
        <w:rPr>
          <w:rFonts w:cs="Arial"/>
        </w:rPr>
      </w:pPr>
      <w:r>
        <w:rPr>
          <w:rFonts w:cs="Arial"/>
        </w:rPr>
        <w:t>5.4.4. Ubicie nawierzchni z kostek</w:t>
      </w:r>
    </w:p>
    <w:p w:rsidR="00306F94" w:rsidRDefault="00306F94" w:rsidP="00306F94">
      <w:pPr>
        <w:rPr>
          <w:rFonts w:cs="Arial"/>
        </w:rPr>
      </w:pPr>
      <w:r>
        <w:rPr>
          <w:rFonts w:cs="Arial"/>
        </w:rPr>
        <w:tab/>
        <w:t>Ubicie nawierzchni należy przeprowadzić za pomocą zagęszczarki wibracyjnej (płytowej) z osłoną z tworzywa sztucznego. Do ubicia nawierzchni nie wolno używać walca.</w:t>
      </w:r>
    </w:p>
    <w:p w:rsidR="00306F94" w:rsidRDefault="00306F94" w:rsidP="00306F94">
      <w:pPr>
        <w:rPr>
          <w:rFonts w:cs="Arial"/>
        </w:rPr>
      </w:pPr>
      <w:r>
        <w:rPr>
          <w:rFonts w:cs="Arial"/>
        </w:rPr>
        <w:tab/>
        <w:t>Ubijanie nawierzchni należy prowadzić od krawędzi powierzchni w kierunku jej środka i jednocześnie w kierunku poprzecznym kształtek. Ewentualne nierówności powierzchniowe mogą być zlikwidowane przez ubijanie w kierunku wzdłużnym kostki.</w:t>
      </w:r>
    </w:p>
    <w:p w:rsidR="00306F94" w:rsidRDefault="00306F94" w:rsidP="00306F94">
      <w:pPr>
        <w:rPr>
          <w:rFonts w:cs="Arial"/>
        </w:rPr>
      </w:pPr>
      <w:r>
        <w:rPr>
          <w:rFonts w:cs="Arial"/>
        </w:rPr>
        <w:lastRenderedPageBreak/>
        <w:tab/>
        <w:t>Po ubiciu nawierzchni wszystkie kostki uszkodzone (np. pęknięte) należy wymienić na kostki całe.</w:t>
      </w:r>
    </w:p>
    <w:p w:rsidR="00306F94" w:rsidRDefault="00306F94" w:rsidP="00306F94">
      <w:pPr>
        <w:pStyle w:val="Nagwek4"/>
        <w:rPr>
          <w:rFonts w:cs="Arial"/>
        </w:rPr>
      </w:pPr>
      <w:r>
        <w:rPr>
          <w:rFonts w:cs="Arial"/>
        </w:rPr>
        <w:t>5.4.5. Spoiny</w:t>
      </w:r>
    </w:p>
    <w:p w:rsidR="00306F94" w:rsidRDefault="00306F94" w:rsidP="00306F94">
      <w:pPr>
        <w:rPr>
          <w:rFonts w:cs="Arial"/>
        </w:rPr>
      </w:pPr>
      <w:r>
        <w:rPr>
          <w:rFonts w:cs="Arial"/>
        </w:rPr>
        <w:tab/>
        <w:t xml:space="preserve">Szerokość spoin pomiędzy betonowymi kostkami brukowymi powinna wynosić od </w:t>
      </w:r>
      <w:smartTag w:uri="urn:schemas-microsoft-com:office:smarttags" w:element="metricconverter">
        <w:smartTagPr>
          <w:attr w:name="ProductID" w:val="3 mm"/>
        </w:smartTagPr>
        <w:r>
          <w:rPr>
            <w:rFonts w:cs="Arial"/>
          </w:rPr>
          <w:t>3 mm</w:t>
        </w:r>
      </w:smartTag>
      <w:r>
        <w:rPr>
          <w:rFonts w:cs="Arial"/>
        </w:rPr>
        <w:t xml:space="preserve"> do </w:t>
      </w:r>
      <w:smartTag w:uri="urn:schemas-microsoft-com:office:smarttags" w:element="metricconverter">
        <w:smartTagPr>
          <w:attr w:name="ProductID" w:val="5 mm"/>
        </w:smartTagPr>
        <w:r>
          <w:rPr>
            <w:rFonts w:cs="Arial"/>
          </w:rPr>
          <w:t>5 mm</w:t>
        </w:r>
      </w:smartTag>
      <w:r>
        <w:rPr>
          <w:rFonts w:cs="Arial"/>
        </w:rPr>
        <w:t>.</w:t>
      </w:r>
    </w:p>
    <w:p w:rsidR="00306F94" w:rsidRDefault="00306F94" w:rsidP="00306F94">
      <w:pPr>
        <w:rPr>
          <w:rFonts w:cs="Arial"/>
        </w:rPr>
      </w:pPr>
      <w:r>
        <w:rPr>
          <w:rFonts w:cs="Arial"/>
        </w:rPr>
        <w:tab/>
        <w:t>W przypadku stosowania prostopadłościennych kostek brukowych zaleca się aby osie spoin pomiędzy dłuższymi bokami tych kostek tworzyły z osią drogi kąt 45</w:t>
      </w:r>
      <w:r>
        <w:rPr>
          <w:rFonts w:cs="Arial"/>
          <w:vertAlign w:val="superscript"/>
        </w:rPr>
        <w:t>o</w:t>
      </w:r>
      <w:r>
        <w:rPr>
          <w:rFonts w:cs="Arial"/>
        </w:rPr>
        <w:t>, a wierzchołek utworzonego kąta prostego pomiędzy spoinami miał kierunek odwrotny do kierunku spadku podłużnego nawierzchni.</w:t>
      </w:r>
    </w:p>
    <w:p w:rsidR="00306F94" w:rsidRDefault="00306F94" w:rsidP="00306F94">
      <w:pPr>
        <w:rPr>
          <w:rFonts w:cs="Arial"/>
        </w:rPr>
      </w:pPr>
      <w:r>
        <w:rPr>
          <w:rFonts w:cs="Arial"/>
        </w:rPr>
        <w:tab/>
        <w:t xml:space="preserve">Po ułożeniu kostek, spoiny należy wypełnić piaskiem, spełniającym wymagania </w:t>
      </w:r>
      <w:proofErr w:type="spellStart"/>
      <w:r>
        <w:rPr>
          <w:rFonts w:cs="Arial"/>
        </w:rPr>
        <w:t>pktu</w:t>
      </w:r>
      <w:proofErr w:type="spellEnd"/>
      <w:r>
        <w:rPr>
          <w:rFonts w:cs="Arial"/>
        </w:rPr>
        <w:t xml:space="preserve"> 2.2.</w:t>
      </w:r>
    </w:p>
    <w:p w:rsidR="00306F94" w:rsidRDefault="00306F94" w:rsidP="00306F94">
      <w:pPr>
        <w:rPr>
          <w:rFonts w:cs="Arial"/>
        </w:rPr>
      </w:pPr>
      <w:r>
        <w:rPr>
          <w:rFonts w:cs="Arial"/>
        </w:rPr>
        <w:tab/>
        <w:t xml:space="preserve">Wypełnienie spoin piaskiem polega na rozsypaniu warstwy piasku i wmieceniu go w spoiny na sucho lub, po obfitym polaniu wodą - wmieceniu papki piaskowej szczotkami względnie </w:t>
      </w:r>
      <w:proofErr w:type="spellStart"/>
      <w:r>
        <w:rPr>
          <w:rFonts w:cs="Arial"/>
        </w:rPr>
        <w:t>rozgarniaczkami</w:t>
      </w:r>
      <w:proofErr w:type="spellEnd"/>
      <w:r>
        <w:rPr>
          <w:rFonts w:cs="Arial"/>
        </w:rPr>
        <w:t xml:space="preserve"> z piórami gumowymi.</w:t>
      </w:r>
    </w:p>
    <w:p w:rsidR="00306F94" w:rsidRDefault="00306F94" w:rsidP="00306F94">
      <w:pPr>
        <w:pStyle w:val="Nagwek3"/>
        <w:rPr>
          <w:rFonts w:cs="Arial"/>
        </w:rPr>
      </w:pPr>
      <w:r>
        <w:rPr>
          <w:rFonts w:cs="Arial"/>
        </w:rPr>
        <w:t>5.5. Pielęgnacja nawierzchni i oddanie jej dla ruchu</w:t>
      </w:r>
    </w:p>
    <w:p w:rsidR="00306F94" w:rsidRDefault="00306F94" w:rsidP="00306F94">
      <w:pPr>
        <w:rPr>
          <w:rFonts w:cs="Arial"/>
        </w:rPr>
      </w:pPr>
      <w:r>
        <w:rPr>
          <w:rFonts w:cs="Arial"/>
        </w:rPr>
        <w:tab/>
        <w:t>Nawierzchnię ze spoinami wypełnionymi piaskiem można oddać do użytku bezpośrednio po jej wykonaniu.</w:t>
      </w:r>
    </w:p>
    <w:p w:rsidR="00306F94" w:rsidRDefault="00306F94" w:rsidP="00306F94">
      <w:pPr>
        <w:pStyle w:val="Nagwek2"/>
        <w:rPr>
          <w:rFonts w:cs="Arial"/>
        </w:rPr>
      </w:pPr>
      <w:r>
        <w:rPr>
          <w:rFonts w:cs="Arial"/>
        </w:rPr>
        <w:t>6. KONTROLA JAKOŚCI ROBÓT</w:t>
      </w:r>
    </w:p>
    <w:p w:rsidR="00306F94" w:rsidRDefault="00306F94" w:rsidP="00306F94">
      <w:pPr>
        <w:pStyle w:val="Nagwek3"/>
      </w:pPr>
      <w:r>
        <w:t>6.1. Ogólne zasady kontroli jakości robót</w:t>
      </w:r>
    </w:p>
    <w:p w:rsidR="00306F94" w:rsidRDefault="00306F94" w:rsidP="00306F94">
      <w:pPr>
        <w:rPr>
          <w:rFonts w:cs="Arial"/>
        </w:rPr>
      </w:pPr>
      <w:r>
        <w:rPr>
          <w:rFonts w:cs="Arial"/>
        </w:rPr>
        <w:tab/>
        <w:t xml:space="preserve">Ogólne zasady kontroli jakości robót podano w OST D-M-00.00.00 „Wymagania ogólne” </w:t>
      </w:r>
      <w:proofErr w:type="spellStart"/>
      <w:r>
        <w:rPr>
          <w:rFonts w:cs="Arial"/>
        </w:rPr>
        <w:t>pkt</w:t>
      </w:r>
      <w:proofErr w:type="spellEnd"/>
      <w:r>
        <w:rPr>
          <w:rFonts w:cs="Arial"/>
        </w:rPr>
        <w:t xml:space="preserve"> 6.</w:t>
      </w:r>
    </w:p>
    <w:p w:rsidR="00306F94" w:rsidRDefault="00306F94" w:rsidP="00306F94">
      <w:pPr>
        <w:pStyle w:val="Nagwek3"/>
      </w:pPr>
      <w:r>
        <w:t>6.2. Badania przed przystąpieniem do robót</w:t>
      </w:r>
    </w:p>
    <w:p w:rsidR="00306F94" w:rsidRDefault="00306F94" w:rsidP="00306F94">
      <w:pPr>
        <w:ind w:firstLine="709"/>
      </w:pPr>
      <w:r>
        <w:t>Przed przystąpieniem do robót Wykonawca powinien:</w:t>
      </w:r>
    </w:p>
    <w:p w:rsidR="00306F94" w:rsidRDefault="00306F94" w:rsidP="00306F94">
      <w:pPr>
        <w:numPr>
          <w:ilvl w:val="0"/>
          <w:numId w:val="3"/>
        </w:numPr>
        <w:overflowPunct w:val="0"/>
        <w:autoSpaceDE w:val="0"/>
        <w:autoSpaceDN w:val="0"/>
        <w:adjustRightInd w:val="0"/>
        <w:jc w:val="both"/>
        <w:textAlignment w:val="baseline"/>
      </w:pPr>
      <w:r>
        <w:t>uzyskać wymagane dokumenty, dopuszczające wyroby budowlane do obrotu i powszechnego stosowania (aprobaty techniczne, certyfikaty zgodności, deklaracje zgodności, ew. badania materiałów wykonane przez dostawców itp.),</w:t>
      </w:r>
    </w:p>
    <w:p w:rsidR="00306F94" w:rsidRDefault="00306F94" w:rsidP="00306F94">
      <w:pPr>
        <w:numPr>
          <w:ilvl w:val="0"/>
          <w:numId w:val="3"/>
        </w:numPr>
        <w:overflowPunct w:val="0"/>
        <w:autoSpaceDE w:val="0"/>
        <w:autoSpaceDN w:val="0"/>
        <w:adjustRightInd w:val="0"/>
        <w:jc w:val="both"/>
        <w:textAlignment w:val="baseline"/>
      </w:pPr>
      <w:r>
        <w:t xml:space="preserve">wykonać badania właściwości materiałów przeznaczonych do wykonania robót, określone w </w:t>
      </w:r>
      <w:proofErr w:type="spellStart"/>
      <w:r>
        <w:t>pkcie</w:t>
      </w:r>
      <w:proofErr w:type="spellEnd"/>
      <w:r>
        <w:t xml:space="preserve"> 2,</w:t>
      </w:r>
    </w:p>
    <w:p w:rsidR="00306F94" w:rsidRDefault="00306F94" w:rsidP="00306F94">
      <w:pPr>
        <w:numPr>
          <w:ilvl w:val="0"/>
          <w:numId w:val="3"/>
        </w:numPr>
        <w:overflowPunct w:val="0"/>
        <w:autoSpaceDE w:val="0"/>
        <w:autoSpaceDN w:val="0"/>
        <w:adjustRightInd w:val="0"/>
        <w:jc w:val="both"/>
        <w:textAlignment w:val="baseline"/>
      </w:pPr>
      <w:r>
        <w:t>sprawdzić cechy zewnętrzne gotowych materiałów z tworzyw i prefabrykowanych.</w:t>
      </w:r>
    </w:p>
    <w:p w:rsidR="00306F94" w:rsidRDefault="00306F94" w:rsidP="00306F94">
      <w:pPr>
        <w:numPr>
          <w:ilvl w:val="12"/>
          <w:numId w:val="0"/>
        </w:numPr>
      </w:pPr>
      <w:r>
        <w:tab/>
        <w:t xml:space="preserve">Wszystkie dokumenty oraz wyniki badań Wykonawca przedstawia </w:t>
      </w:r>
      <w:r w:rsidR="00630964">
        <w:t>Inspektorowi nadzoru</w:t>
      </w:r>
      <w:r>
        <w:t xml:space="preserve"> do akceptacji.</w:t>
      </w:r>
    </w:p>
    <w:p w:rsidR="00306F94" w:rsidRDefault="00306F94" w:rsidP="00306F94">
      <w:pPr>
        <w:pStyle w:val="Nagwek3"/>
      </w:pPr>
      <w:r>
        <w:t>6.3. Badania w czasie robót</w:t>
      </w:r>
    </w:p>
    <w:p w:rsidR="00306F94" w:rsidRDefault="00306F94" w:rsidP="00306F94">
      <w:pPr>
        <w:rPr>
          <w:rFonts w:cs="Arial"/>
        </w:rPr>
      </w:pPr>
      <w:r>
        <w:rPr>
          <w:rFonts w:cs="Arial"/>
        </w:rPr>
        <w:tab/>
        <w:t>Częstotliwość oraz zakres badań i pomiarów w czasie robót nawierzchniowych z kostki podaje tablica 2.</w:t>
      </w:r>
    </w:p>
    <w:p w:rsidR="008E1939" w:rsidRDefault="008E1939">
      <w:pPr>
        <w:rPr>
          <w:rFonts w:cs="Arial"/>
        </w:rPr>
      </w:pPr>
      <w:r>
        <w:rPr>
          <w:rFonts w:cs="Arial"/>
        </w:rPr>
        <w:br w:type="page"/>
      </w:r>
    </w:p>
    <w:p w:rsidR="00306F94" w:rsidRDefault="00306F94" w:rsidP="00306F94">
      <w:pPr>
        <w:spacing w:after="120"/>
        <w:rPr>
          <w:rFonts w:cs="Arial"/>
        </w:rPr>
      </w:pPr>
      <w:r>
        <w:rPr>
          <w:rFonts w:cs="Arial"/>
        </w:rPr>
        <w:lastRenderedPageBreak/>
        <w:t>Tablica 2. Częstotliwość oraz zakres badań i pomiarów w czasie robót</w:t>
      </w:r>
    </w:p>
    <w:tbl>
      <w:tblPr>
        <w:tblW w:w="9284" w:type="dxa"/>
        <w:tblLayout w:type="fixed"/>
        <w:tblCellMar>
          <w:left w:w="70" w:type="dxa"/>
          <w:right w:w="70" w:type="dxa"/>
        </w:tblCellMar>
        <w:tblLook w:val="0000"/>
      </w:tblPr>
      <w:tblGrid>
        <w:gridCol w:w="496"/>
        <w:gridCol w:w="3543"/>
        <w:gridCol w:w="2552"/>
        <w:gridCol w:w="2693"/>
      </w:tblGrid>
      <w:tr w:rsidR="00306F94" w:rsidTr="007518D5">
        <w:tc>
          <w:tcPr>
            <w:tcW w:w="496" w:type="dxa"/>
            <w:tcBorders>
              <w:top w:val="single" w:sz="6" w:space="0" w:color="auto"/>
              <w:left w:val="single" w:sz="6" w:space="0" w:color="auto"/>
              <w:right w:val="single" w:sz="6" w:space="0" w:color="auto"/>
            </w:tcBorders>
          </w:tcPr>
          <w:p w:rsidR="00306F94" w:rsidRDefault="00306F94" w:rsidP="007518D5">
            <w:pPr>
              <w:spacing w:before="180"/>
              <w:jc w:val="center"/>
              <w:rPr>
                <w:rFonts w:cs="Arial"/>
              </w:rPr>
            </w:pPr>
            <w:r>
              <w:rPr>
                <w:rFonts w:cs="Arial"/>
              </w:rPr>
              <w:t>Lp.</w:t>
            </w:r>
          </w:p>
        </w:tc>
        <w:tc>
          <w:tcPr>
            <w:tcW w:w="3543" w:type="dxa"/>
            <w:tcBorders>
              <w:top w:val="single" w:sz="6" w:space="0" w:color="auto"/>
              <w:left w:val="single" w:sz="6" w:space="0" w:color="auto"/>
              <w:right w:val="single" w:sz="6" w:space="0" w:color="auto"/>
            </w:tcBorders>
          </w:tcPr>
          <w:p w:rsidR="00306F94" w:rsidRDefault="00306F94" w:rsidP="007518D5">
            <w:pPr>
              <w:spacing w:before="60"/>
              <w:jc w:val="center"/>
              <w:rPr>
                <w:rFonts w:cs="Arial"/>
              </w:rPr>
            </w:pPr>
            <w:r>
              <w:rPr>
                <w:rFonts w:cs="Arial"/>
              </w:rPr>
              <w:t>Wyszczególnienie</w:t>
            </w:r>
          </w:p>
          <w:p w:rsidR="00306F94" w:rsidRDefault="00306F94" w:rsidP="007518D5">
            <w:pPr>
              <w:spacing w:after="60"/>
              <w:jc w:val="center"/>
              <w:rPr>
                <w:rFonts w:cs="Arial"/>
              </w:rPr>
            </w:pPr>
            <w:r>
              <w:rPr>
                <w:rFonts w:cs="Arial"/>
              </w:rPr>
              <w:t>badań i pomiarów</w:t>
            </w:r>
          </w:p>
        </w:tc>
        <w:tc>
          <w:tcPr>
            <w:tcW w:w="2552" w:type="dxa"/>
            <w:tcBorders>
              <w:top w:val="single" w:sz="6" w:space="0" w:color="auto"/>
              <w:left w:val="single" w:sz="6" w:space="0" w:color="auto"/>
              <w:right w:val="single" w:sz="6" w:space="0" w:color="auto"/>
            </w:tcBorders>
          </w:tcPr>
          <w:p w:rsidR="00306F94" w:rsidRDefault="00306F94" w:rsidP="007518D5">
            <w:pPr>
              <w:spacing w:before="180"/>
              <w:jc w:val="center"/>
              <w:rPr>
                <w:rFonts w:cs="Arial"/>
              </w:rPr>
            </w:pPr>
            <w:r>
              <w:rPr>
                <w:rFonts w:cs="Arial"/>
              </w:rPr>
              <w:t>Częstotliwość badań</w:t>
            </w:r>
          </w:p>
        </w:tc>
        <w:tc>
          <w:tcPr>
            <w:tcW w:w="2693" w:type="dxa"/>
            <w:tcBorders>
              <w:top w:val="single" w:sz="6" w:space="0" w:color="auto"/>
              <w:left w:val="single" w:sz="6" w:space="0" w:color="auto"/>
              <w:right w:val="single" w:sz="6" w:space="0" w:color="auto"/>
            </w:tcBorders>
          </w:tcPr>
          <w:p w:rsidR="00306F94" w:rsidRDefault="00306F94" w:rsidP="007518D5">
            <w:pPr>
              <w:spacing w:before="60"/>
              <w:jc w:val="center"/>
              <w:rPr>
                <w:rFonts w:cs="Arial"/>
              </w:rPr>
            </w:pPr>
            <w:r>
              <w:rPr>
                <w:rFonts w:cs="Arial"/>
              </w:rPr>
              <w:t>Wartości dopuszczalne</w:t>
            </w:r>
          </w:p>
        </w:tc>
      </w:tr>
      <w:tr w:rsidR="00306F94" w:rsidTr="007518D5">
        <w:tc>
          <w:tcPr>
            <w:tcW w:w="496" w:type="dxa"/>
            <w:tcBorders>
              <w:top w:val="single" w:sz="6" w:space="0" w:color="auto"/>
              <w:left w:val="single" w:sz="6" w:space="0" w:color="auto"/>
              <w:right w:val="single" w:sz="6" w:space="0" w:color="auto"/>
            </w:tcBorders>
          </w:tcPr>
          <w:p w:rsidR="00306F94" w:rsidRDefault="00306F94" w:rsidP="007518D5">
            <w:pPr>
              <w:jc w:val="center"/>
              <w:rPr>
                <w:rFonts w:cs="Arial"/>
              </w:rPr>
            </w:pPr>
            <w:r>
              <w:rPr>
                <w:rFonts w:cs="Arial"/>
              </w:rPr>
              <w:t>1</w:t>
            </w:r>
          </w:p>
        </w:tc>
        <w:tc>
          <w:tcPr>
            <w:tcW w:w="3543" w:type="dxa"/>
            <w:tcBorders>
              <w:top w:val="single" w:sz="6" w:space="0" w:color="auto"/>
              <w:left w:val="single" w:sz="6" w:space="0" w:color="auto"/>
              <w:right w:val="single" w:sz="6" w:space="0" w:color="auto"/>
            </w:tcBorders>
          </w:tcPr>
          <w:p w:rsidR="00306F94" w:rsidRDefault="00306F94" w:rsidP="007518D5">
            <w:pPr>
              <w:rPr>
                <w:rFonts w:cs="Arial"/>
              </w:rPr>
            </w:pPr>
            <w:r>
              <w:rPr>
                <w:rFonts w:cs="Arial"/>
              </w:rPr>
              <w:t>Sprawdzenie podsypki (przymiarem liniowym lub metodą niwelacji)</w:t>
            </w:r>
          </w:p>
        </w:tc>
        <w:tc>
          <w:tcPr>
            <w:tcW w:w="2552" w:type="dxa"/>
            <w:tcBorders>
              <w:top w:val="single" w:sz="6" w:space="0" w:color="auto"/>
              <w:left w:val="single" w:sz="6" w:space="0" w:color="auto"/>
              <w:right w:val="single" w:sz="6" w:space="0" w:color="auto"/>
            </w:tcBorders>
          </w:tcPr>
          <w:p w:rsidR="00306F94" w:rsidRDefault="00306F94" w:rsidP="007518D5">
            <w:pPr>
              <w:rPr>
                <w:rFonts w:cs="Arial"/>
              </w:rPr>
            </w:pPr>
            <w:r>
              <w:rPr>
                <w:rFonts w:cs="Arial"/>
              </w:rPr>
              <w:t>Bieżąca kontrola w 10 punktach dziennej działki roboczej: grubości, spadków i cech konstrukcyjnych w porównaniu z dokumentacją projektową i specyfikacją</w:t>
            </w:r>
          </w:p>
        </w:tc>
        <w:tc>
          <w:tcPr>
            <w:tcW w:w="2693" w:type="dxa"/>
            <w:tcBorders>
              <w:top w:val="single" w:sz="6" w:space="0" w:color="auto"/>
              <w:left w:val="single" w:sz="6" w:space="0" w:color="auto"/>
              <w:right w:val="single" w:sz="6" w:space="0" w:color="auto"/>
            </w:tcBorders>
          </w:tcPr>
          <w:p w:rsidR="00306F94" w:rsidRDefault="00306F94" w:rsidP="007518D5">
            <w:pPr>
              <w:rPr>
                <w:rFonts w:cs="Arial"/>
              </w:rPr>
            </w:pPr>
            <w:r>
              <w:rPr>
                <w:rFonts w:cs="Arial"/>
              </w:rPr>
              <w:t xml:space="preserve">Wg </w:t>
            </w:r>
            <w:proofErr w:type="spellStart"/>
            <w:r>
              <w:rPr>
                <w:rFonts w:cs="Arial"/>
              </w:rPr>
              <w:t>pktu</w:t>
            </w:r>
            <w:proofErr w:type="spellEnd"/>
            <w:r>
              <w:rPr>
                <w:rFonts w:cs="Arial"/>
              </w:rPr>
              <w:t xml:space="preserve"> 5.3; odchyłki od projektowanej grubości </w:t>
            </w:r>
            <w:r>
              <w:rPr>
                <w:rFonts w:cs="Arial"/>
              </w:rPr>
              <w:sym w:font="Symbol" w:char="F0B1"/>
            </w:r>
            <w:r>
              <w:rPr>
                <w:rFonts w:cs="Arial"/>
              </w:rPr>
              <w:t>1 cm</w:t>
            </w:r>
          </w:p>
        </w:tc>
      </w:tr>
      <w:tr w:rsidR="00306F94" w:rsidTr="007518D5">
        <w:tc>
          <w:tcPr>
            <w:tcW w:w="496" w:type="dxa"/>
            <w:tcBorders>
              <w:top w:val="single" w:sz="6" w:space="0" w:color="auto"/>
              <w:left w:val="single" w:sz="6" w:space="0" w:color="auto"/>
              <w:right w:val="single" w:sz="6" w:space="0" w:color="auto"/>
            </w:tcBorders>
          </w:tcPr>
          <w:p w:rsidR="00306F94" w:rsidRDefault="00306F94" w:rsidP="007518D5">
            <w:pPr>
              <w:jc w:val="center"/>
              <w:rPr>
                <w:rFonts w:cs="Arial"/>
              </w:rPr>
            </w:pPr>
            <w:r>
              <w:rPr>
                <w:rFonts w:cs="Arial"/>
              </w:rPr>
              <w:t>2</w:t>
            </w:r>
          </w:p>
        </w:tc>
        <w:tc>
          <w:tcPr>
            <w:tcW w:w="3543" w:type="dxa"/>
            <w:tcBorders>
              <w:top w:val="single" w:sz="6" w:space="0" w:color="auto"/>
            </w:tcBorders>
          </w:tcPr>
          <w:p w:rsidR="00306F94" w:rsidRDefault="00306F94" w:rsidP="007518D5">
            <w:pPr>
              <w:rPr>
                <w:rFonts w:cs="Arial"/>
              </w:rPr>
            </w:pPr>
            <w:r>
              <w:rPr>
                <w:rFonts w:cs="Arial"/>
              </w:rPr>
              <w:t>Badania wykonywania nawierzchni z kostki</w:t>
            </w:r>
          </w:p>
        </w:tc>
        <w:tc>
          <w:tcPr>
            <w:tcW w:w="2552" w:type="dxa"/>
            <w:tcBorders>
              <w:top w:val="single" w:sz="6" w:space="0" w:color="auto"/>
            </w:tcBorders>
          </w:tcPr>
          <w:p w:rsidR="00306F94" w:rsidRDefault="00306F94" w:rsidP="007518D5">
            <w:pPr>
              <w:rPr>
                <w:rFonts w:cs="Arial"/>
              </w:rPr>
            </w:pPr>
          </w:p>
        </w:tc>
        <w:tc>
          <w:tcPr>
            <w:tcW w:w="2693" w:type="dxa"/>
            <w:tcBorders>
              <w:top w:val="single" w:sz="6" w:space="0" w:color="auto"/>
              <w:right w:val="single" w:sz="6" w:space="0" w:color="auto"/>
            </w:tcBorders>
          </w:tcPr>
          <w:p w:rsidR="00306F94" w:rsidRDefault="00306F94" w:rsidP="007518D5">
            <w:pPr>
              <w:rPr>
                <w:rFonts w:cs="Arial"/>
              </w:rPr>
            </w:pPr>
          </w:p>
        </w:tc>
      </w:tr>
      <w:tr w:rsidR="00306F94" w:rsidTr="007518D5">
        <w:tc>
          <w:tcPr>
            <w:tcW w:w="496" w:type="dxa"/>
            <w:tcBorders>
              <w:left w:val="single" w:sz="6" w:space="0" w:color="auto"/>
            </w:tcBorders>
          </w:tcPr>
          <w:p w:rsidR="00306F94" w:rsidRDefault="00306F94" w:rsidP="007518D5">
            <w:p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zgodność z dokumentacją projektową</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Sukcesywnie na każdej działce roboczej</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jc w:val="center"/>
              <w:rPr>
                <w:rFonts w:cs="Arial"/>
              </w:rPr>
            </w:pPr>
            <w:r>
              <w:rPr>
                <w:rFonts w:cs="Arial"/>
              </w:rPr>
              <w:t>-</w:t>
            </w:r>
          </w:p>
        </w:tc>
      </w:tr>
      <w:tr w:rsidR="00306F94" w:rsidTr="007518D5">
        <w:tc>
          <w:tcPr>
            <w:tcW w:w="496" w:type="dxa"/>
            <w:tcBorders>
              <w:left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położenie osi w planie (sprawdzone geodezyjnie)</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 xml:space="preserve">Co </w:t>
            </w:r>
            <w:smartTag w:uri="urn:schemas-microsoft-com:office:smarttags" w:element="metricconverter">
              <w:smartTagPr>
                <w:attr w:name="ProductID" w:val="100 m"/>
              </w:smartTagPr>
              <w:r>
                <w:rPr>
                  <w:rFonts w:cs="Arial"/>
                </w:rPr>
                <w:t>100 m</w:t>
              </w:r>
            </w:smartTag>
            <w:r>
              <w:rPr>
                <w:rFonts w:cs="Arial"/>
              </w:rPr>
              <w:t xml:space="preserve"> i we wszystkich punktach charakterystycznych</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 xml:space="preserve">Przesunięcie od osi projektowanej do </w:t>
            </w:r>
            <w:smartTag w:uri="urn:schemas-microsoft-com:office:smarttags" w:element="metricconverter">
              <w:smartTagPr>
                <w:attr w:name="ProductID" w:val="2 cm"/>
              </w:smartTagPr>
              <w:r>
                <w:rPr>
                  <w:rFonts w:cs="Arial"/>
                </w:rPr>
                <w:t>2 cm</w:t>
              </w:r>
            </w:smartTag>
          </w:p>
        </w:tc>
      </w:tr>
      <w:tr w:rsidR="00306F94" w:rsidTr="007518D5">
        <w:tc>
          <w:tcPr>
            <w:tcW w:w="496" w:type="dxa"/>
            <w:tcBorders>
              <w:left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rzędne wysokościowe (pomierzone instrumentem pomiarowym)</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 xml:space="preserve">Co </w:t>
            </w:r>
            <w:smartTag w:uri="urn:schemas-microsoft-com:office:smarttags" w:element="metricconverter">
              <w:smartTagPr>
                <w:attr w:name="ProductID" w:val="25 m"/>
              </w:smartTagPr>
              <w:r>
                <w:rPr>
                  <w:rFonts w:cs="Arial"/>
                </w:rPr>
                <w:t>25 m</w:t>
              </w:r>
            </w:smartTag>
            <w:r>
              <w:rPr>
                <w:rFonts w:cs="Arial"/>
              </w:rPr>
              <w:t xml:space="preserve"> w osi i przy krawędziach oraz we wszystkich punktach charakterystycznych</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Odchylenia:</w:t>
            </w:r>
          </w:p>
          <w:p w:rsidR="00306F94" w:rsidRDefault="00306F94" w:rsidP="007518D5">
            <w:pPr>
              <w:numPr>
                <w:ilvl w:val="12"/>
                <w:numId w:val="0"/>
              </w:numPr>
              <w:rPr>
                <w:rFonts w:cs="Arial"/>
              </w:rPr>
            </w:pPr>
            <w:r>
              <w:rPr>
                <w:rFonts w:cs="Arial"/>
              </w:rPr>
              <w:t>+</w:t>
            </w:r>
            <w:smartTag w:uri="urn:schemas-microsoft-com:office:smarttags" w:element="metricconverter">
              <w:smartTagPr>
                <w:attr w:name="ProductID" w:val="1 cm"/>
              </w:smartTagPr>
              <w:r>
                <w:rPr>
                  <w:rFonts w:cs="Arial"/>
                </w:rPr>
                <w:t>1 cm</w:t>
              </w:r>
            </w:smartTag>
            <w:r>
              <w:rPr>
                <w:rFonts w:cs="Arial"/>
              </w:rPr>
              <w:t xml:space="preserve">; </w:t>
            </w:r>
            <w:smartTag w:uri="urn:schemas-microsoft-com:office:smarttags" w:element="metricconverter">
              <w:smartTagPr>
                <w:attr w:name="ProductID" w:val="-2 cm"/>
              </w:smartTagPr>
              <w:r>
                <w:rPr>
                  <w:rFonts w:cs="Arial"/>
                </w:rPr>
                <w:t>-2 cm</w:t>
              </w:r>
            </w:smartTag>
          </w:p>
        </w:tc>
      </w:tr>
      <w:tr w:rsidR="00306F94" w:rsidTr="007518D5">
        <w:tc>
          <w:tcPr>
            <w:tcW w:w="496" w:type="dxa"/>
            <w:tcBorders>
              <w:left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równość w profilu podłużnym (wg BN-68/8931-04 łatą czterometrową)</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jc w:val="center"/>
              <w:rPr>
                <w:rFonts w:cs="Arial"/>
              </w:rPr>
            </w:pPr>
            <w:r>
              <w:rPr>
                <w:rFonts w:cs="Arial"/>
              </w:rPr>
              <w:t>Jw.</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 xml:space="preserve">Nierówności do </w:t>
            </w:r>
            <w:smartTag w:uri="urn:schemas-microsoft-com:office:smarttags" w:element="metricconverter">
              <w:smartTagPr>
                <w:attr w:name="ProductID" w:val="8 mm"/>
              </w:smartTagPr>
              <w:r>
                <w:rPr>
                  <w:rFonts w:cs="Arial"/>
                </w:rPr>
                <w:t>8 mm</w:t>
              </w:r>
            </w:smartTag>
          </w:p>
        </w:tc>
      </w:tr>
      <w:tr w:rsidR="00306F94" w:rsidTr="007518D5">
        <w:tc>
          <w:tcPr>
            <w:tcW w:w="496" w:type="dxa"/>
            <w:tcBorders>
              <w:left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równość w przekroju poprzecznym (sprawdzona łatą profilową z poziomnicą i pomiarze prześwitu klinem cechowanym oraz przymiarem liniowym względnie metodą niwelacji)</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jc w:val="center"/>
              <w:rPr>
                <w:rFonts w:cs="Arial"/>
              </w:rPr>
            </w:pPr>
            <w:r>
              <w:rPr>
                <w:rFonts w:cs="Arial"/>
              </w:rPr>
              <w:t>Jw.</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 xml:space="preserve">Prześwity między łatą a powierzchnią do </w:t>
            </w:r>
            <w:smartTag w:uri="urn:schemas-microsoft-com:office:smarttags" w:element="metricconverter">
              <w:smartTagPr>
                <w:attr w:name="ProductID" w:val="8 mm"/>
              </w:smartTagPr>
              <w:r>
                <w:rPr>
                  <w:rFonts w:cs="Arial"/>
                </w:rPr>
                <w:t>8 mm</w:t>
              </w:r>
            </w:smartTag>
          </w:p>
        </w:tc>
      </w:tr>
      <w:tr w:rsidR="00306F94" w:rsidTr="007518D5">
        <w:tc>
          <w:tcPr>
            <w:tcW w:w="496" w:type="dxa"/>
            <w:tcBorders>
              <w:left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spadki poprzeczne (sprawdzone metodą niwelacji)</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jc w:val="center"/>
              <w:rPr>
                <w:rFonts w:cs="Arial"/>
              </w:rPr>
            </w:pPr>
            <w:r>
              <w:rPr>
                <w:rFonts w:cs="Arial"/>
              </w:rPr>
              <w:t>Jw.</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Odchyłki od dokumentacji projektowej do 0,3%</w:t>
            </w:r>
          </w:p>
        </w:tc>
      </w:tr>
      <w:tr w:rsidR="00306F94" w:rsidTr="007518D5">
        <w:tc>
          <w:tcPr>
            <w:tcW w:w="496" w:type="dxa"/>
            <w:tcBorders>
              <w:left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szerokość nawierzchni (sprawdzona przymiarem liniowym)</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jc w:val="center"/>
              <w:rPr>
                <w:rFonts w:cs="Arial"/>
              </w:rPr>
            </w:pPr>
            <w:r>
              <w:rPr>
                <w:rFonts w:cs="Arial"/>
              </w:rPr>
              <w:t>Jw.</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 xml:space="preserve">Odchyłki od szerokości projektowanej do  </w:t>
            </w:r>
            <w:r>
              <w:rPr>
                <w:rFonts w:cs="Arial"/>
              </w:rPr>
              <w:sym w:font="Symbol" w:char="F0B1"/>
            </w:r>
            <w:r>
              <w:rPr>
                <w:rFonts w:cs="Arial"/>
              </w:rPr>
              <w:t>5 cm</w:t>
            </w:r>
          </w:p>
        </w:tc>
      </w:tr>
      <w:tr w:rsidR="00306F94" w:rsidTr="007518D5">
        <w:tc>
          <w:tcPr>
            <w:tcW w:w="496" w:type="dxa"/>
            <w:tcBorders>
              <w:left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 xml:space="preserve">szerokość i głębokość wypełnienia spoin (oględziny i pomiar przymiarem liniowym po wykruszeniu dług. </w:t>
            </w:r>
            <w:smartTag w:uri="urn:schemas-microsoft-com:office:smarttags" w:element="metricconverter">
              <w:smartTagPr>
                <w:attr w:name="ProductID" w:val="10 cm"/>
              </w:smartTagPr>
              <w:r>
                <w:rPr>
                  <w:rFonts w:cs="Arial"/>
                </w:rPr>
                <w:t>10 cm</w:t>
              </w:r>
            </w:smartTag>
            <w:r>
              <w:rPr>
                <w:rFonts w:cs="Arial"/>
              </w:rPr>
              <w:t>)</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W 20 punktach charakterystycznych dziennej działki roboczej</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numPr>
                <w:ilvl w:val="12"/>
                <w:numId w:val="0"/>
              </w:numPr>
              <w:rPr>
                <w:rFonts w:cs="Arial"/>
              </w:rPr>
            </w:pPr>
            <w:r>
              <w:rPr>
                <w:rFonts w:cs="Arial"/>
              </w:rPr>
              <w:t xml:space="preserve">Wg </w:t>
            </w:r>
            <w:proofErr w:type="spellStart"/>
            <w:r>
              <w:rPr>
                <w:rFonts w:cs="Arial"/>
              </w:rPr>
              <w:t>pktu</w:t>
            </w:r>
            <w:proofErr w:type="spellEnd"/>
            <w:r>
              <w:rPr>
                <w:rFonts w:cs="Arial"/>
              </w:rPr>
              <w:t xml:space="preserve"> 5.4.5</w:t>
            </w:r>
          </w:p>
        </w:tc>
      </w:tr>
      <w:tr w:rsidR="00306F94" w:rsidTr="007518D5">
        <w:tc>
          <w:tcPr>
            <w:tcW w:w="496" w:type="dxa"/>
            <w:tcBorders>
              <w:left w:val="single" w:sz="6" w:space="0" w:color="auto"/>
              <w:bottom w:val="single" w:sz="6" w:space="0" w:color="auto"/>
            </w:tcBorders>
          </w:tcPr>
          <w:p w:rsidR="00306F94" w:rsidRDefault="00306F94" w:rsidP="007518D5">
            <w:pPr>
              <w:numPr>
                <w:ilvl w:val="12"/>
                <w:numId w:val="0"/>
              </w:numPr>
              <w:jc w:val="center"/>
              <w:rPr>
                <w:rFonts w:cs="Arial"/>
              </w:rPr>
            </w:pPr>
          </w:p>
        </w:tc>
        <w:tc>
          <w:tcPr>
            <w:tcW w:w="3543" w:type="dxa"/>
            <w:tcBorders>
              <w:top w:val="single" w:sz="6" w:space="0" w:color="auto"/>
              <w:left w:val="single" w:sz="6" w:space="0" w:color="auto"/>
              <w:bottom w:val="single" w:sz="6" w:space="0" w:color="auto"/>
              <w:right w:val="single" w:sz="6" w:space="0" w:color="auto"/>
            </w:tcBorders>
          </w:tcPr>
          <w:p w:rsidR="00306F94" w:rsidRDefault="00306F94" w:rsidP="00416CD2">
            <w:pPr>
              <w:numPr>
                <w:ilvl w:val="0"/>
                <w:numId w:val="38"/>
              </w:numPr>
              <w:rPr>
                <w:rFonts w:cs="Arial"/>
              </w:rPr>
            </w:pPr>
            <w:r>
              <w:rPr>
                <w:rFonts w:cs="Arial"/>
              </w:rPr>
              <w:t>sprawdzenie koloru kostek i desenia ich ułożenia</w:t>
            </w:r>
          </w:p>
        </w:tc>
        <w:tc>
          <w:tcPr>
            <w:tcW w:w="2552" w:type="dxa"/>
            <w:tcBorders>
              <w:top w:val="single" w:sz="6" w:space="0" w:color="auto"/>
              <w:left w:val="single" w:sz="6" w:space="0" w:color="auto"/>
              <w:bottom w:val="single" w:sz="6" w:space="0" w:color="auto"/>
              <w:right w:val="single" w:sz="6" w:space="0" w:color="auto"/>
            </w:tcBorders>
          </w:tcPr>
          <w:p w:rsidR="00306F94" w:rsidRDefault="00306F94" w:rsidP="007518D5">
            <w:pPr>
              <w:rPr>
                <w:rFonts w:cs="Arial"/>
              </w:rPr>
            </w:pPr>
            <w:r>
              <w:rPr>
                <w:rFonts w:cs="Arial"/>
              </w:rPr>
              <w:t>Kontrola bieżąca</w:t>
            </w:r>
          </w:p>
        </w:tc>
        <w:tc>
          <w:tcPr>
            <w:tcW w:w="2693" w:type="dxa"/>
            <w:tcBorders>
              <w:top w:val="single" w:sz="6" w:space="0" w:color="auto"/>
              <w:left w:val="single" w:sz="6" w:space="0" w:color="auto"/>
              <w:bottom w:val="single" w:sz="6" w:space="0" w:color="auto"/>
              <w:right w:val="single" w:sz="6" w:space="0" w:color="auto"/>
            </w:tcBorders>
          </w:tcPr>
          <w:p w:rsidR="00306F94" w:rsidRDefault="00306F94" w:rsidP="007518D5">
            <w:pPr>
              <w:rPr>
                <w:rFonts w:cs="Arial"/>
              </w:rPr>
            </w:pPr>
            <w:r>
              <w:rPr>
                <w:rFonts w:cs="Arial"/>
              </w:rPr>
              <w:t xml:space="preserve">Wg dokumentacji projektowej lub decyzji </w:t>
            </w:r>
            <w:r w:rsidR="00630964">
              <w:rPr>
                <w:rFonts w:cs="Arial"/>
              </w:rPr>
              <w:t>Inspektora nadzoru</w:t>
            </w:r>
          </w:p>
        </w:tc>
      </w:tr>
    </w:tbl>
    <w:p w:rsidR="008E1939" w:rsidRDefault="008E1939">
      <w:pPr>
        <w:rPr>
          <w:b/>
          <w:caps/>
        </w:rPr>
      </w:pPr>
      <w:r>
        <w:br w:type="page"/>
      </w:r>
    </w:p>
    <w:p w:rsidR="00306F94" w:rsidRDefault="00306F94" w:rsidP="00306F94">
      <w:pPr>
        <w:pStyle w:val="Nagwek3"/>
      </w:pPr>
      <w:r>
        <w:lastRenderedPageBreak/>
        <w:t>6.4. Badania wykonanych robót</w:t>
      </w:r>
    </w:p>
    <w:p w:rsidR="00306F94" w:rsidRDefault="00306F94" w:rsidP="00306F94">
      <w:pPr>
        <w:rPr>
          <w:rFonts w:cs="Arial"/>
        </w:rPr>
      </w:pPr>
      <w:r>
        <w:rPr>
          <w:rFonts w:cs="Arial"/>
        </w:rPr>
        <w:tab/>
        <w:t>Zakres badań i pomiarów wykonanej nawierzchni z betonowej kostki brukowej podano w tablicy 3.</w:t>
      </w:r>
    </w:p>
    <w:p w:rsidR="00306F94" w:rsidRDefault="00306F94" w:rsidP="00306F94">
      <w:pPr>
        <w:spacing w:before="120" w:after="120"/>
        <w:rPr>
          <w:rFonts w:cs="Arial"/>
        </w:rPr>
      </w:pPr>
      <w:r>
        <w:rPr>
          <w:rFonts w:cs="Arial"/>
        </w:rPr>
        <w:t>Tablica 3. Badania i pomiary po ukończeniu budowy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4253"/>
      </w:tblGrid>
      <w:tr w:rsidR="00306F94" w:rsidTr="007518D5">
        <w:tc>
          <w:tcPr>
            <w:tcW w:w="496" w:type="dxa"/>
            <w:tcBorders>
              <w:bottom w:val="double" w:sz="6" w:space="0" w:color="auto"/>
            </w:tcBorders>
          </w:tcPr>
          <w:p w:rsidR="00306F94" w:rsidRDefault="00306F94" w:rsidP="007518D5">
            <w:pPr>
              <w:spacing w:before="60" w:after="60"/>
              <w:jc w:val="center"/>
              <w:rPr>
                <w:rFonts w:cs="Arial"/>
              </w:rPr>
            </w:pPr>
            <w:r>
              <w:rPr>
                <w:rFonts w:cs="Arial"/>
              </w:rPr>
              <w:t>Lp.</w:t>
            </w:r>
          </w:p>
        </w:tc>
        <w:tc>
          <w:tcPr>
            <w:tcW w:w="4252" w:type="dxa"/>
            <w:tcBorders>
              <w:bottom w:val="double" w:sz="6" w:space="0" w:color="auto"/>
            </w:tcBorders>
          </w:tcPr>
          <w:p w:rsidR="00306F94" w:rsidRDefault="00306F94" w:rsidP="007518D5">
            <w:pPr>
              <w:spacing w:before="60" w:after="60"/>
              <w:jc w:val="center"/>
              <w:rPr>
                <w:rFonts w:cs="Arial"/>
              </w:rPr>
            </w:pPr>
            <w:r>
              <w:rPr>
                <w:rFonts w:cs="Arial"/>
              </w:rPr>
              <w:t>Wyszczególnienie badań i pomiarów</w:t>
            </w:r>
          </w:p>
        </w:tc>
        <w:tc>
          <w:tcPr>
            <w:tcW w:w="4253" w:type="dxa"/>
            <w:tcBorders>
              <w:bottom w:val="double" w:sz="6" w:space="0" w:color="auto"/>
            </w:tcBorders>
          </w:tcPr>
          <w:p w:rsidR="00306F94" w:rsidRDefault="00306F94" w:rsidP="007518D5">
            <w:pPr>
              <w:spacing w:before="60" w:after="60"/>
              <w:jc w:val="center"/>
              <w:rPr>
                <w:rFonts w:cs="Arial"/>
              </w:rPr>
            </w:pPr>
            <w:r>
              <w:rPr>
                <w:rFonts w:cs="Arial"/>
              </w:rPr>
              <w:t>Sposób sprawdzenia</w:t>
            </w:r>
          </w:p>
        </w:tc>
      </w:tr>
      <w:tr w:rsidR="00306F94" w:rsidTr="007518D5">
        <w:tc>
          <w:tcPr>
            <w:tcW w:w="496" w:type="dxa"/>
            <w:tcBorders>
              <w:top w:val="nil"/>
            </w:tcBorders>
          </w:tcPr>
          <w:p w:rsidR="00306F94" w:rsidRDefault="00306F94" w:rsidP="007518D5">
            <w:pPr>
              <w:jc w:val="center"/>
              <w:rPr>
                <w:rFonts w:cs="Arial"/>
              </w:rPr>
            </w:pPr>
            <w:r>
              <w:rPr>
                <w:rFonts w:cs="Arial"/>
              </w:rPr>
              <w:t>1</w:t>
            </w:r>
          </w:p>
        </w:tc>
        <w:tc>
          <w:tcPr>
            <w:tcW w:w="4252" w:type="dxa"/>
            <w:tcBorders>
              <w:top w:val="nil"/>
            </w:tcBorders>
          </w:tcPr>
          <w:p w:rsidR="00306F94" w:rsidRDefault="00306F94" w:rsidP="007518D5">
            <w:pPr>
              <w:rPr>
                <w:rFonts w:cs="Arial"/>
              </w:rPr>
            </w:pPr>
            <w:r>
              <w:rPr>
                <w:rFonts w:cs="Arial"/>
              </w:rPr>
              <w:t>Sprawdzenie wyglądu zewnętrznego nawierzchni, krawężników, obrzeży, ścieków</w:t>
            </w:r>
          </w:p>
        </w:tc>
        <w:tc>
          <w:tcPr>
            <w:tcW w:w="4253" w:type="dxa"/>
            <w:tcBorders>
              <w:top w:val="nil"/>
            </w:tcBorders>
          </w:tcPr>
          <w:p w:rsidR="00306F94" w:rsidRDefault="00306F94" w:rsidP="007518D5">
            <w:pPr>
              <w:rPr>
                <w:rFonts w:cs="Arial"/>
              </w:rPr>
            </w:pPr>
            <w:r>
              <w:rPr>
                <w:rFonts w:cs="Arial"/>
              </w:rPr>
              <w:t>Wizualne sprawdzenie jednorodności wyglądu, prawidłowości desenia, kolorów kostek, spękań, plam, deformacji, wykruszeń, spoin</w:t>
            </w:r>
          </w:p>
        </w:tc>
      </w:tr>
      <w:tr w:rsidR="00306F94" w:rsidTr="007518D5">
        <w:tc>
          <w:tcPr>
            <w:tcW w:w="496" w:type="dxa"/>
          </w:tcPr>
          <w:p w:rsidR="00306F94" w:rsidRDefault="00306F94" w:rsidP="007518D5">
            <w:pPr>
              <w:jc w:val="center"/>
              <w:rPr>
                <w:rFonts w:cs="Arial"/>
              </w:rPr>
            </w:pPr>
            <w:r>
              <w:rPr>
                <w:rFonts w:cs="Arial"/>
              </w:rPr>
              <w:t>2</w:t>
            </w:r>
          </w:p>
        </w:tc>
        <w:tc>
          <w:tcPr>
            <w:tcW w:w="4252" w:type="dxa"/>
          </w:tcPr>
          <w:p w:rsidR="00306F94" w:rsidRDefault="00306F94" w:rsidP="007518D5">
            <w:pPr>
              <w:rPr>
                <w:rFonts w:cs="Arial"/>
              </w:rPr>
            </w:pPr>
            <w:r>
              <w:rPr>
                <w:rFonts w:cs="Arial"/>
              </w:rPr>
              <w:t>Badanie położenia osi nawierzchni w planie</w:t>
            </w:r>
          </w:p>
        </w:tc>
        <w:tc>
          <w:tcPr>
            <w:tcW w:w="4253" w:type="dxa"/>
          </w:tcPr>
          <w:p w:rsidR="00306F94" w:rsidRDefault="00306F94" w:rsidP="007518D5">
            <w:pPr>
              <w:rPr>
                <w:rFonts w:cs="Arial"/>
              </w:rPr>
            </w:pPr>
            <w:r>
              <w:rPr>
                <w:rFonts w:cs="Arial"/>
              </w:rPr>
              <w:t xml:space="preserve">Geodezyjne sprawdzenie położenia osi co </w:t>
            </w:r>
            <w:smartTag w:uri="urn:schemas-microsoft-com:office:smarttags" w:element="metricconverter">
              <w:smartTagPr>
                <w:attr w:name="ProductID" w:val="25 m"/>
              </w:smartTagPr>
              <w:r>
                <w:rPr>
                  <w:rFonts w:cs="Arial"/>
                </w:rPr>
                <w:t>25 m</w:t>
              </w:r>
            </w:smartTag>
            <w:r>
              <w:rPr>
                <w:rFonts w:cs="Arial"/>
              </w:rPr>
              <w:t xml:space="preserve"> i w punktach charakterystycznych (dopuszczalne przesunięcia wg tab. 2, lp. 2b)</w:t>
            </w:r>
          </w:p>
        </w:tc>
      </w:tr>
      <w:tr w:rsidR="00306F94" w:rsidTr="007518D5">
        <w:tc>
          <w:tcPr>
            <w:tcW w:w="496" w:type="dxa"/>
          </w:tcPr>
          <w:p w:rsidR="00306F94" w:rsidRDefault="00306F94" w:rsidP="007518D5">
            <w:pPr>
              <w:jc w:val="center"/>
              <w:rPr>
                <w:rFonts w:cs="Arial"/>
              </w:rPr>
            </w:pPr>
            <w:r>
              <w:rPr>
                <w:rFonts w:cs="Arial"/>
              </w:rPr>
              <w:t>3</w:t>
            </w:r>
          </w:p>
        </w:tc>
        <w:tc>
          <w:tcPr>
            <w:tcW w:w="4252" w:type="dxa"/>
          </w:tcPr>
          <w:p w:rsidR="00306F94" w:rsidRDefault="00306F94" w:rsidP="007518D5">
            <w:pPr>
              <w:rPr>
                <w:rFonts w:cs="Arial"/>
              </w:rPr>
            </w:pPr>
            <w:r>
              <w:rPr>
                <w:rFonts w:cs="Arial"/>
              </w:rPr>
              <w:t>Rzędne wysokościowe, równość podłużna i poprzeczna, spadki poprzeczne i szerokość</w:t>
            </w:r>
          </w:p>
        </w:tc>
        <w:tc>
          <w:tcPr>
            <w:tcW w:w="4253" w:type="dxa"/>
          </w:tcPr>
          <w:p w:rsidR="00306F94" w:rsidRDefault="00306F94" w:rsidP="007518D5">
            <w:pPr>
              <w:rPr>
                <w:rFonts w:cs="Arial"/>
              </w:rPr>
            </w:pPr>
            <w:r>
              <w:rPr>
                <w:rFonts w:cs="Arial"/>
              </w:rPr>
              <w:t xml:space="preserve">Co </w:t>
            </w:r>
            <w:smartTag w:uri="urn:schemas-microsoft-com:office:smarttags" w:element="metricconverter">
              <w:smartTagPr>
                <w:attr w:name="ProductID" w:val="25 m"/>
              </w:smartTagPr>
              <w:r>
                <w:rPr>
                  <w:rFonts w:cs="Arial"/>
                </w:rPr>
                <w:t>25 m</w:t>
              </w:r>
            </w:smartTag>
            <w:r>
              <w:rPr>
                <w:rFonts w:cs="Arial"/>
              </w:rPr>
              <w:t xml:space="preserve"> i we wszystkich  punktach charakterystycznych (wg metod i dopuszczalnych wartości podanych w tab. 2, lp. od 2c do 2g)</w:t>
            </w:r>
          </w:p>
        </w:tc>
      </w:tr>
      <w:tr w:rsidR="00306F94" w:rsidTr="007518D5">
        <w:tc>
          <w:tcPr>
            <w:tcW w:w="496" w:type="dxa"/>
          </w:tcPr>
          <w:p w:rsidR="00306F94" w:rsidRDefault="00306F94" w:rsidP="007518D5">
            <w:pPr>
              <w:jc w:val="center"/>
              <w:rPr>
                <w:rFonts w:cs="Arial"/>
              </w:rPr>
            </w:pPr>
            <w:r>
              <w:rPr>
                <w:rFonts w:cs="Arial"/>
              </w:rPr>
              <w:t>4</w:t>
            </w:r>
          </w:p>
        </w:tc>
        <w:tc>
          <w:tcPr>
            <w:tcW w:w="4252" w:type="dxa"/>
          </w:tcPr>
          <w:p w:rsidR="00306F94" w:rsidRDefault="00306F94" w:rsidP="007518D5">
            <w:pPr>
              <w:rPr>
                <w:rFonts w:cs="Arial"/>
              </w:rPr>
            </w:pPr>
            <w:r>
              <w:rPr>
                <w:rFonts w:cs="Arial"/>
              </w:rPr>
              <w:t>Rozmieszczenie i szerokość spoin w nawierzchni, pomiędzy krawężnikami, obrzeżami, ściekami oraz wypełnienie spoin</w:t>
            </w:r>
          </w:p>
        </w:tc>
        <w:tc>
          <w:tcPr>
            <w:tcW w:w="4253" w:type="dxa"/>
          </w:tcPr>
          <w:p w:rsidR="00306F94" w:rsidRDefault="00306F94" w:rsidP="007518D5">
            <w:pPr>
              <w:rPr>
                <w:rFonts w:cs="Arial"/>
              </w:rPr>
            </w:pPr>
            <w:r>
              <w:rPr>
                <w:rFonts w:cs="Arial"/>
              </w:rPr>
              <w:t xml:space="preserve">Wg </w:t>
            </w:r>
            <w:proofErr w:type="spellStart"/>
            <w:r>
              <w:rPr>
                <w:rFonts w:cs="Arial"/>
              </w:rPr>
              <w:t>pktu</w:t>
            </w:r>
            <w:proofErr w:type="spellEnd"/>
            <w:r>
              <w:rPr>
                <w:rFonts w:cs="Arial"/>
              </w:rPr>
              <w:t xml:space="preserve"> 5.2 i 5.4.5</w:t>
            </w:r>
          </w:p>
        </w:tc>
      </w:tr>
    </w:tbl>
    <w:p w:rsidR="00306F94" w:rsidRDefault="00306F94" w:rsidP="00306F94">
      <w:pPr>
        <w:pStyle w:val="Nagwek2"/>
      </w:pPr>
      <w:r>
        <w:t>7. OBMIAR ROBÓT</w:t>
      </w:r>
    </w:p>
    <w:p w:rsidR="00306F94" w:rsidRDefault="00306F94" w:rsidP="00306F94">
      <w:pPr>
        <w:rPr>
          <w:rFonts w:cs="Arial"/>
        </w:rPr>
      </w:pPr>
      <w:r>
        <w:rPr>
          <w:rFonts w:cs="Arial"/>
        </w:rPr>
        <w:tab/>
        <w:t>Jednostką obmiarową jest m</w:t>
      </w:r>
      <w:r>
        <w:rPr>
          <w:rFonts w:cs="Arial"/>
          <w:vertAlign w:val="superscript"/>
        </w:rPr>
        <w:t>2</w:t>
      </w:r>
      <w:r>
        <w:rPr>
          <w:rFonts w:cs="Arial"/>
        </w:rPr>
        <w:t xml:space="preserve"> (metr kwadratowy) wykonanej nawierzchni z betonowej kostki brukowej.</w:t>
      </w:r>
    </w:p>
    <w:p w:rsidR="00306F94" w:rsidRDefault="00306F94" w:rsidP="00306F94">
      <w:pPr>
        <w:rPr>
          <w:rFonts w:cs="Arial"/>
        </w:rPr>
      </w:pPr>
      <w:r>
        <w:rPr>
          <w:rFonts w:cs="Arial"/>
        </w:rPr>
        <w:tab/>
      </w:r>
      <w:r w:rsidRPr="00C05C0E">
        <w:rPr>
          <w:rFonts w:cs="Arial"/>
        </w:rPr>
        <w:t xml:space="preserve">Jednostki obmiarowe robót towarzyszących budowie nawierzchni z betonowej kostki brukowej (podbudowa, obramowanie itp.) są ustalone w odpowiednich </w:t>
      </w:r>
      <w:r>
        <w:rPr>
          <w:rFonts w:cs="Arial"/>
        </w:rPr>
        <w:t>S</w:t>
      </w:r>
      <w:r w:rsidRPr="00C05C0E">
        <w:rPr>
          <w:rFonts w:cs="Arial"/>
        </w:rPr>
        <w:t xml:space="preserve">ST wymienionych w </w:t>
      </w:r>
      <w:proofErr w:type="spellStart"/>
      <w:r w:rsidRPr="00C05C0E">
        <w:rPr>
          <w:rFonts w:cs="Arial"/>
        </w:rPr>
        <w:t>pktach</w:t>
      </w:r>
      <w:proofErr w:type="spellEnd"/>
      <w:r w:rsidRPr="00C05C0E">
        <w:rPr>
          <w:rFonts w:cs="Arial"/>
        </w:rPr>
        <w:t xml:space="preserve"> 5.</w:t>
      </w:r>
      <w:r>
        <w:rPr>
          <w:rFonts w:cs="Arial"/>
        </w:rPr>
        <w:t>1</w:t>
      </w:r>
      <w:r w:rsidRPr="00C05C0E">
        <w:rPr>
          <w:rFonts w:cs="Arial"/>
        </w:rPr>
        <w:t xml:space="preserve"> i 5.</w:t>
      </w:r>
      <w:r>
        <w:rPr>
          <w:rFonts w:cs="Arial"/>
        </w:rPr>
        <w:t>2</w:t>
      </w:r>
      <w:r w:rsidRPr="00C05C0E">
        <w:rPr>
          <w:rFonts w:cs="Arial"/>
        </w:rPr>
        <w:t>.</w:t>
      </w:r>
    </w:p>
    <w:p w:rsidR="00306F94" w:rsidRDefault="00306F94" w:rsidP="00306F94">
      <w:pPr>
        <w:pStyle w:val="Nagwek2"/>
      </w:pPr>
      <w:r>
        <w:t>8. ODBIÓR ROBÓT</w:t>
      </w:r>
    </w:p>
    <w:p w:rsidR="00306F94" w:rsidRDefault="00306F94" w:rsidP="00306F94">
      <w:pPr>
        <w:pStyle w:val="Nagwek3"/>
      </w:pPr>
      <w:r>
        <w:t>8.1. Ogólne zasady odbioru robót</w:t>
      </w:r>
    </w:p>
    <w:p w:rsidR="00306F94" w:rsidRDefault="00306F94" w:rsidP="00306F94">
      <w:r>
        <w:tab/>
        <w:t>Ogólne zasady odbioru robót podano w ST D</w:t>
      </w:r>
      <w:r>
        <w:noBreakHyphen/>
        <w:t xml:space="preserve">M-00.00.00 "Wymagania ogólne" </w:t>
      </w:r>
      <w:proofErr w:type="spellStart"/>
      <w:r>
        <w:t>pkt</w:t>
      </w:r>
      <w:proofErr w:type="spellEnd"/>
      <w:r>
        <w:t xml:space="preserve"> 8.</w:t>
      </w:r>
    </w:p>
    <w:p w:rsidR="00306F94" w:rsidRDefault="00306F94" w:rsidP="00306F94">
      <w:r>
        <w:t xml:space="preserve">Roboty uznaje się za wykonane zgodnie z dokumentacją projektową, ST i wymaganiami Inspektora nadzoru, jeżeli wszystkie pomiary i badania z zachowaniem tolerancji według </w:t>
      </w:r>
      <w:proofErr w:type="spellStart"/>
      <w:r>
        <w:t>pkt</w:t>
      </w:r>
      <w:proofErr w:type="spellEnd"/>
      <w:r>
        <w:t xml:space="preserve"> 6 dały wyniki pozytywne.</w:t>
      </w:r>
    </w:p>
    <w:p w:rsidR="00306F94" w:rsidRDefault="00306F94" w:rsidP="00306F94">
      <w:pPr>
        <w:pStyle w:val="Nagwek3"/>
      </w:pPr>
      <w:r>
        <w:t>8.2. Odbiór robót zanikających i ulegających zakryciu</w:t>
      </w:r>
    </w:p>
    <w:p w:rsidR="00306F94" w:rsidRDefault="00306F94" w:rsidP="00306F94">
      <w:r>
        <w:tab/>
        <w:t>Odbiorowi robót zanikających i ulegających zakryciu podlegają:</w:t>
      </w:r>
    </w:p>
    <w:p w:rsidR="00306F94" w:rsidRDefault="00306F94" w:rsidP="00416CD2">
      <w:pPr>
        <w:numPr>
          <w:ilvl w:val="0"/>
          <w:numId w:val="39"/>
        </w:numPr>
      </w:pPr>
      <w:r>
        <w:t>przygotowanie podłoża,</w:t>
      </w:r>
    </w:p>
    <w:p w:rsidR="00306F94" w:rsidRDefault="00EE21DA" w:rsidP="00416CD2">
      <w:pPr>
        <w:numPr>
          <w:ilvl w:val="0"/>
          <w:numId w:val="39"/>
        </w:numPr>
      </w:pPr>
      <w:r>
        <w:t>wykonanie podsypki.</w:t>
      </w:r>
    </w:p>
    <w:p w:rsidR="00306F94" w:rsidRDefault="00306F94" w:rsidP="00306F94">
      <w:r>
        <w:t>Zasady ich odbioru są określone w D-M-00.00.00 "Wymagania ogólne".</w:t>
      </w:r>
    </w:p>
    <w:p w:rsidR="00306F94" w:rsidRDefault="00306F94" w:rsidP="00306F94">
      <w:pPr>
        <w:pStyle w:val="Nagwek2"/>
      </w:pPr>
      <w:r>
        <w:t>9. PODSTAWA PŁATNOŚCI</w:t>
      </w:r>
    </w:p>
    <w:p w:rsidR="00306F94" w:rsidRDefault="00306F94" w:rsidP="00306F94">
      <w:r>
        <w:tab/>
        <w:t xml:space="preserve">Płatność za </w:t>
      </w:r>
      <w:smartTag w:uri="urn:schemas-microsoft-com:office:smarttags" w:element="metricconverter">
        <w:smartTagPr>
          <w:attr w:name="ProductID" w:val="1 m2"/>
        </w:smartTagPr>
        <w:r>
          <w:t>1 m</w:t>
        </w:r>
        <w:r>
          <w:rPr>
            <w:vertAlign w:val="superscript"/>
          </w:rPr>
          <w:t>2</w:t>
        </w:r>
      </w:smartTag>
      <w:r>
        <w:t xml:space="preserve"> (metr kwadratowy) zgodnie z obmiarem i oceną jakości zastosowanych materiałów i wykonanej nawierzchni.</w:t>
      </w:r>
    </w:p>
    <w:p w:rsidR="00306F94" w:rsidRDefault="00306F94" w:rsidP="00306F94">
      <w:r>
        <w:tab/>
        <w:t xml:space="preserve">Cena jednostkowa wykonania </w:t>
      </w:r>
      <w:smartTag w:uri="urn:schemas-microsoft-com:office:smarttags" w:element="metricconverter">
        <w:smartTagPr>
          <w:attr w:name="ProductID" w:val="1 m2"/>
        </w:smartTagPr>
        <w:r>
          <w:t>1 m</w:t>
        </w:r>
        <w:r>
          <w:rPr>
            <w:vertAlign w:val="superscript"/>
          </w:rPr>
          <w:t>2</w:t>
        </w:r>
      </w:smartTag>
      <w:r>
        <w:t xml:space="preserve"> nawierzchni kostkowej obejmuje:</w:t>
      </w:r>
    </w:p>
    <w:p w:rsidR="00306F94" w:rsidRDefault="00737E63" w:rsidP="00306F94">
      <w:r>
        <w:fldChar w:fldCharType="begin"/>
      </w:r>
      <w:r w:rsidR="00306F94">
        <w:instrText>SYMBOL 190 \f "Symbol" \s 10 \h</w:instrText>
      </w:r>
      <w:r>
        <w:fldChar w:fldCharType="end"/>
      </w:r>
      <w:r w:rsidR="00306F94">
        <w:tab/>
        <w:t>prace pomiarowe i oznakowanie robót,</w:t>
      </w:r>
    </w:p>
    <w:p w:rsidR="00306F94" w:rsidRDefault="00737E63" w:rsidP="00306F94">
      <w:r>
        <w:fldChar w:fldCharType="begin"/>
      </w:r>
      <w:r w:rsidR="00306F94">
        <w:instrText>SYMBOL 190 \f "Symbol" \s 10 \h</w:instrText>
      </w:r>
      <w:r>
        <w:fldChar w:fldCharType="end"/>
      </w:r>
      <w:r w:rsidR="00306F94">
        <w:tab/>
        <w:t>dostarczenie kostki betonowej i innych materiałów,</w:t>
      </w:r>
    </w:p>
    <w:p w:rsidR="00306F94" w:rsidRDefault="00737E63" w:rsidP="00306F94">
      <w:r>
        <w:fldChar w:fldCharType="begin"/>
      </w:r>
      <w:r w:rsidR="00306F94">
        <w:instrText>SYMBOL 190 \f "Symbol" \s 10 \h</w:instrText>
      </w:r>
      <w:r>
        <w:fldChar w:fldCharType="end"/>
      </w:r>
      <w:r w:rsidR="00306F94">
        <w:tab/>
        <w:t>wykonanie podsypki,</w:t>
      </w:r>
    </w:p>
    <w:p w:rsidR="00306F94" w:rsidRDefault="00737E63" w:rsidP="00306F94">
      <w:r>
        <w:fldChar w:fldCharType="begin"/>
      </w:r>
      <w:r w:rsidR="00306F94">
        <w:instrText>SYMBOL 190 \f "Symbol" \s 10 \h</w:instrText>
      </w:r>
      <w:r>
        <w:fldChar w:fldCharType="end"/>
      </w:r>
      <w:r w:rsidR="00306F94">
        <w:tab/>
        <w:t>ułożenie i ubicie kostki,</w:t>
      </w:r>
    </w:p>
    <w:p w:rsidR="00306F94" w:rsidRDefault="00737E63" w:rsidP="00306F94">
      <w:r>
        <w:fldChar w:fldCharType="begin"/>
      </w:r>
      <w:r w:rsidR="00306F94">
        <w:instrText>SYMBOL 190 \f "Symbol" \s 10 \h</w:instrText>
      </w:r>
      <w:r>
        <w:fldChar w:fldCharType="end"/>
      </w:r>
      <w:r w:rsidR="00306F94">
        <w:tab/>
        <w:t>wypełnienie spoin,</w:t>
      </w:r>
    </w:p>
    <w:p w:rsidR="00306F94" w:rsidRDefault="00737E63" w:rsidP="00306F94">
      <w:r>
        <w:fldChar w:fldCharType="begin"/>
      </w:r>
      <w:r w:rsidR="00306F94">
        <w:instrText>SYMBOL 190 \f "Symbol" \s 10 \h</w:instrText>
      </w:r>
      <w:r>
        <w:fldChar w:fldCharType="end"/>
      </w:r>
      <w:r w:rsidR="00306F94">
        <w:tab/>
        <w:t>pielęgnację nawierzchni,</w:t>
      </w:r>
    </w:p>
    <w:p w:rsidR="00306F94" w:rsidRDefault="00737E63" w:rsidP="00306F94">
      <w:r>
        <w:fldChar w:fldCharType="begin"/>
      </w:r>
      <w:r w:rsidR="00306F94">
        <w:instrText>SYMBOL 190 \f "Symbol" \s 10 \h</w:instrText>
      </w:r>
      <w:r>
        <w:fldChar w:fldCharType="end"/>
      </w:r>
      <w:r w:rsidR="00306F94">
        <w:tab/>
        <w:t>przeprowadzenie pomiarów i badań  wymaganych w niniejszej specyfikacji technicznej,</w:t>
      </w:r>
    </w:p>
    <w:p w:rsidR="00306F94" w:rsidRDefault="00737E63" w:rsidP="00306F94">
      <w:r>
        <w:fldChar w:fldCharType="begin"/>
      </w:r>
      <w:r w:rsidR="00306F94">
        <w:instrText>SYMBOL 190 \f "Symbol" \s 10 \h</w:instrText>
      </w:r>
      <w:r>
        <w:fldChar w:fldCharType="end"/>
      </w:r>
      <w:r w:rsidR="00306F94">
        <w:tab/>
        <w:t>odwiezienie sprzętu.</w:t>
      </w:r>
    </w:p>
    <w:p w:rsidR="00306F94" w:rsidRDefault="00306F94" w:rsidP="00306F94">
      <w:r>
        <w:t xml:space="preserve">Cena wykonania </w:t>
      </w:r>
      <w:smartTag w:uri="urn:schemas-microsoft-com:office:smarttags" w:element="metricconverter">
        <w:smartTagPr>
          <w:attr w:name="ProductID" w:val="1 m2"/>
        </w:smartTagPr>
        <w:r>
          <w:t>1 m</w:t>
        </w:r>
        <w:r>
          <w:rPr>
            <w:vertAlign w:val="superscript"/>
          </w:rPr>
          <w:t>2</w:t>
        </w:r>
      </w:smartTag>
      <w:r>
        <w:t xml:space="preserve"> nawierzchni z betonowej kostki brukowej nie obejmuje robót towarzyszących (jak: podbudowa, obramowanie itp.), które powinny być ujęte w innych pozycjach kosztorysowych, a których zakres jest określony przez ST wymienione w </w:t>
      </w:r>
      <w:proofErr w:type="spellStart"/>
      <w:r>
        <w:t>pktach</w:t>
      </w:r>
      <w:proofErr w:type="spellEnd"/>
      <w:r>
        <w:t xml:space="preserve"> 5.1 i 5.2.</w:t>
      </w:r>
    </w:p>
    <w:p w:rsidR="00306F94" w:rsidRDefault="00306F94" w:rsidP="00306F94">
      <w:pPr>
        <w:pStyle w:val="Nagwek2"/>
      </w:pPr>
      <w:r>
        <w:lastRenderedPageBreak/>
        <w:t>10. PRZEPISY ZWIĄZANE</w:t>
      </w:r>
    </w:p>
    <w:p w:rsidR="00306F94" w:rsidRDefault="00306F94" w:rsidP="00306F94">
      <w:pPr>
        <w:pStyle w:val="Nagwek3"/>
      </w:pPr>
      <w:r>
        <w:t>10.1. Normy</w:t>
      </w:r>
    </w:p>
    <w:tbl>
      <w:tblPr>
        <w:tblW w:w="9426" w:type="dxa"/>
        <w:tblLayout w:type="fixed"/>
        <w:tblCellMar>
          <w:left w:w="70" w:type="dxa"/>
          <w:right w:w="70" w:type="dxa"/>
        </w:tblCellMar>
        <w:tblLook w:val="0000"/>
      </w:tblPr>
      <w:tblGrid>
        <w:gridCol w:w="496"/>
        <w:gridCol w:w="1984"/>
        <w:gridCol w:w="6946"/>
      </w:tblGrid>
      <w:tr w:rsidR="00306F94" w:rsidTr="007518D5">
        <w:tc>
          <w:tcPr>
            <w:tcW w:w="496" w:type="dxa"/>
          </w:tcPr>
          <w:p w:rsidR="00306F94" w:rsidRPr="0031693D" w:rsidRDefault="00306F94" w:rsidP="007518D5">
            <w:pPr>
              <w:jc w:val="center"/>
            </w:pPr>
            <w:r w:rsidRPr="0031693D">
              <w:t>1.</w:t>
            </w:r>
          </w:p>
        </w:tc>
        <w:tc>
          <w:tcPr>
            <w:tcW w:w="1984" w:type="dxa"/>
          </w:tcPr>
          <w:p w:rsidR="00306F94" w:rsidRDefault="00306F94" w:rsidP="007518D5">
            <w:r>
              <w:t>PN-EN 197-1:2002</w:t>
            </w:r>
          </w:p>
        </w:tc>
        <w:tc>
          <w:tcPr>
            <w:tcW w:w="6946" w:type="dxa"/>
          </w:tcPr>
          <w:p w:rsidR="00306F94" w:rsidRDefault="00306F94" w:rsidP="007518D5">
            <w:r>
              <w:t>Cement. Część 1: Skład, wymagania i kryteria zgodności dotyczące cementu powszechnego użytku</w:t>
            </w:r>
          </w:p>
        </w:tc>
      </w:tr>
      <w:tr w:rsidR="00306F94" w:rsidTr="007518D5">
        <w:tc>
          <w:tcPr>
            <w:tcW w:w="496" w:type="dxa"/>
          </w:tcPr>
          <w:p w:rsidR="00306F94" w:rsidRPr="0031693D" w:rsidRDefault="00306F94" w:rsidP="007518D5">
            <w:pPr>
              <w:jc w:val="center"/>
            </w:pPr>
            <w:r>
              <w:t>2.</w:t>
            </w:r>
          </w:p>
        </w:tc>
        <w:tc>
          <w:tcPr>
            <w:tcW w:w="1984" w:type="dxa"/>
          </w:tcPr>
          <w:p w:rsidR="00306F94" w:rsidRDefault="00306F94" w:rsidP="007518D5">
            <w:r>
              <w:t>PN-EN 1338:2005</w:t>
            </w:r>
          </w:p>
        </w:tc>
        <w:tc>
          <w:tcPr>
            <w:tcW w:w="6946" w:type="dxa"/>
          </w:tcPr>
          <w:p w:rsidR="00306F94" w:rsidRDefault="00306F94" w:rsidP="007518D5">
            <w:r>
              <w:t>Betonowe kostki brukowe. Wymagania i metody badań</w:t>
            </w:r>
          </w:p>
        </w:tc>
      </w:tr>
      <w:tr w:rsidR="00306F94" w:rsidTr="007518D5">
        <w:tc>
          <w:tcPr>
            <w:tcW w:w="496" w:type="dxa"/>
          </w:tcPr>
          <w:p w:rsidR="00306F94" w:rsidRDefault="00306F94" w:rsidP="007518D5">
            <w:pPr>
              <w:jc w:val="center"/>
            </w:pPr>
            <w:r>
              <w:t>3.</w:t>
            </w:r>
          </w:p>
        </w:tc>
        <w:tc>
          <w:tcPr>
            <w:tcW w:w="1984" w:type="dxa"/>
          </w:tcPr>
          <w:p w:rsidR="00306F94" w:rsidRDefault="00306F94" w:rsidP="007518D5">
            <w:r>
              <w:t>PN-EN 13242:2004</w:t>
            </w:r>
          </w:p>
        </w:tc>
        <w:tc>
          <w:tcPr>
            <w:tcW w:w="6946" w:type="dxa"/>
          </w:tcPr>
          <w:p w:rsidR="00306F94" w:rsidRDefault="00306F94" w:rsidP="00EE21DA">
            <w:r>
              <w:t>Kruszywa do niezwiązanych i związanych hydraulicznie materiałów stosowanych w obiektach budowlanych i budownictwie drogowym</w:t>
            </w:r>
          </w:p>
        </w:tc>
      </w:tr>
      <w:tr w:rsidR="00306F94" w:rsidTr="007518D5">
        <w:tc>
          <w:tcPr>
            <w:tcW w:w="496" w:type="dxa"/>
          </w:tcPr>
          <w:p w:rsidR="00306F94" w:rsidRDefault="00306F94" w:rsidP="007518D5">
            <w:pPr>
              <w:jc w:val="center"/>
            </w:pPr>
            <w:r>
              <w:t>4.</w:t>
            </w:r>
          </w:p>
        </w:tc>
        <w:tc>
          <w:tcPr>
            <w:tcW w:w="1984" w:type="dxa"/>
          </w:tcPr>
          <w:p w:rsidR="00306F94" w:rsidRDefault="00306F94" w:rsidP="007518D5">
            <w:r>
              <w:t>PN-EN 1008:2004</w:t>
            </w:r>
          </w:p>
        </w:tc>
        <w:tc>
          <w:tcPr>
            <w:tcW w:w="6946" w:type="dxa"/>
          </w:tcPr>
          <w:p w:rsidR="00306F94" w:rsidRDefault="00306F94" w:rsidP="007518D5">
            <w:r>
              <w:t xml:space="preserve">Woda </w:t>
            </w:r>
            <w:proofErr w:type="spellStart"/>
            <w:r>
              <w:t>zarobowa</w:t>
            </w:r>
            <w:proofErr w:type="spellEnd"/>
            <w:r>
              <w:t xml:space="preserve"> do betonu. Specyfikacja pobierania próbek, badanie i ocena przydatności wody </w:t>
            </w:r>
            <w:proofErr w:type="spellStart"/>
            <w:r>
              <w:t>zarobowej</w:t>
            </w:r>
            <w:proofErr w:type="spellEnd"/>
            <w:r>
              <w:t xml:space="preserve"> do betonu, w tym wody odzyskanej z procesów produkcji betonu</w:t>
            </w:r>
          </w:p>
        </w:tc>
      </w:tr>
    </w:tbl>
    <w:p w:rsidR="00306F94" w:rsidRDefault="00306F94" w:rsidP="00306F94"/>
    <w:p w:rsidR="00306F94" w:rsidRDefault="00306F94">
      <w:pPr>
        <w:rPr>
          <w:rFonts w:cs="Arial"/>
        </w:rPr>
      </w:pPr>
      <w:r>
        <w:rPr>
          <w:rFonts w:cs="Arial"/>
        </w:rPr>
        <w:br w:type="page"/>
      </w:r>
    </w:p>
    <w:p w:rsidR="00306F94" w:rsidRDefault="00306F94" w:rsidP="00306F94">
      <w:pPr>
        <w:pStyle w:val="Nagwek1"/>
      </w:pPr>
      <w:bookmarkStart w:id="260" w:name="_Toc36816467"/>
      <w:bookmarkStart w:id="261" w:name="_Toc36817013"/>
      <w:bookmarkStart w:id="262" w:name="_Toc36817090"/>
      <w:bookmarkStart w:id="263" w:name="_Toc36817128"/>
      <w:bookmarkStart w:id="264" w:name="_Toc36817211"/>
      <w:bookmarkStart w:id="265" w:name="_Toc36817348"/>
      <w:bookmarkStart w:id="266" w:name="_Toc36824224"/>
      <w:bookmarkStart w:id="267" w:name="_Toc66675906"/>
      <w:bookmarkStart w:id="268" w:name="_Toc100556345"/>
      <w:bookmarkStart w:id="269" w:name="_Toc37343271"/>
      <w:bookmarkStart w:id="270" w:name="_Toc485188491"/>
      <w:r>
        <w:lastRenderedPageBreak/>
        <w:t>D-05.03.26.</w:t>
      </w:r>
      <w:r>
        <w:tab/>
        <w:t xml:space="preserve">ZABEZPIECZENIE NAWIERZCHNI ASFALTOWYCH SIATKĄ </w:t>
      </w:r>
      <w:bookmarkEnd w:id="260"/>
      <w:bookmarkEnd w:id="261"/>
      <w:bookmarkEnd w:id="262"/>
      <w:bookmarkEnd w:id="263"/>
      <w:bookmarkEnd w:id="264"/>
      <w:bookmarkEnd w:id="265"/>
      <w:bookmarkEnd w:id="266"/>
      <w:bookmarkEnd w:id="267"/>
      <w:r>
        <w:rPr>
          <w:rFonts w:cs="Arial"/>
        </w:rPr>
        <w:t>Z WŁÓKIEN SZKLANYCH I WĘGLOWYCH</w:t>
      </w:r>
      <w:bookmarkEnd w:id="268"/>
      <w:bookmarkEnd w:id="270"/>
    </w:p>
    <w:bookmarkEnd w:id="269"/>
    <w:p w:rsidR="00306F94" w:rsidRDefault="00306F94" w:rsidP="00306F94">
      <w:pPr>
        <w:pStyle w:val="Nagwek2"/>
      </w:pPr>
      <w:r>
        <w:t>1. WSTĘP</w:t>
      </w:r>
    </w:p>
    <w:p w:rsidR="00306F94" w:rsidRDefault="00306F94" w:rsidP="00306F94">
      <w:pPr>
        <w:pStyle w:val="Nagwek3"/>
      </w:pPr>
      <w:r>
        <w:t>1.1. Przedmiot ST</w:t>
      </w:r>
    </w:p>
    <w:p w:rsidR="00306F94" w:rsidRDefault="00306F94" w:rsidP="00306F94">
      <w:r>
        <w:tab/>
        <w:t xml:space="preserve">Przedmiotem niniejszej Specyfikacji Technicznej (ST) są wymagania dotyczące wykonania i odbioru robót związanych z wykonaniem zbrojenia warstw asfaltowych nawierzchni bitumicznej w związku z </w:t>
      </w:r>
      <w:r w:rsidR="00213430">
        <w:t>przebudową wybranych ulic miasta Świnoujście (część II - wymiana nawierzchni jezdni, chodników lub dobudowa ciągu pieszo-rowerowego)</w:t>
      </w:r>
      <w:r>
        <w:t>.</w:t>
      </w:r>
    </w:p>
    <w:p w:rsidR="00306F94" w:rsidRDefault="00306F94" w:rsidP="00306F94">
      <w:pPr>
        <w:pStyle w:val="Nagwek3"/>
      </w:pPr>
      <w:r>
        <w:t>1.2. Zakres stosowania ST</w:t>
      </w:r>
    </w:p>
    <w:p w:rsidR="00306F94" w:rsidRDefault="00306F94" w:rsidP="00306F94">
      <w:pPr>
        <w:rPr>
          <w:rFonts w:cs="Arial"/>
        </w:rPr>
      </w:pPr>
      <w:r>
        <w:rPr>
          <w:rFonts w:cs="Arial"/>
        </w:rPr>
        <w:tab/>
        <w:t>Specyfikacja techniczna (ST) jest stosowana jako dokument przetargowy i kontraktowy przy zlecaniu i realizacji robót jak w pkt. 1.1.</w:t>
      </w:r>
    </w:p>
    <w:p w:rsidR="00306F94" w:rsidRDefault="00306F94" w:rsidP="00306F94">
      <w:pPr>
        <w:pStyle w:val="Nagwek3"/>
      </w:pPr>
      <w:r>
        <w:t>1.3. Zakres robót objętych ST</w:t>
      </w:r>
    </w:p>
    <w:p w:rsidR="00306F94" w:rsidRDefault="00306F94" w:rsidP="00807B87">
      <w:pPr>
        <w:rPr>
          <w:rFonts w:cs="Arial"/>
        </w:rPr>
      </w:pPr>
      <w:r>
        <w:rPr>
          <w:rFonts w:cs="Arial"/>
        </w:rPr>
        <w:tab/>
        <w:t xml:space="preserve">Ustalenia zawarte w niniejszej specyfikacji dotyczą ogólnych zasad prowadzenia robót związanych z wbudowaniem siatki zbrojeniowej z włókien szklanych i węglowych powlekanej warstwą </w:t>
      </w:r>
      <w:proofErr w:type="spellStart"/>
      <w:r>
        <w:rPr>
          <w:rFonts w:cs="Arial"/>
        </w:rPr>
        <w:t>polimeroasfaltu</w:t>
      </w:r>
      <w:proofErr w:type="spellEnd"/>
      <w:r>
        <w:rPr>
          <w:rFonts w:cs="Arial"/>
        </w:rPr>
        <w:t>. Zgodnie z dokumentacja projektową należy wykonać</w:t>
      </w:r>
      <w:r w:rsidR="00807B87">
        <w:rPr>
          <w:rFonts w:cs="Arial"/>
        </w:rPr>
        <w:t xml:space="preserve"> </w:t>
      </w:r>
      <w:r>
        <w:rPr>
          <w:rFonts w:cs="Arial"/>
        </w:rPr>
        <w:t xml:space="preserve">zabezpieczenie warstwy ścieralnej nawierzchni siatką zbrojeniową na całej szerokości </w:t>
      </w:r>
      <w:r w:rsidR="00807B87">
        <w:rPr>
          <w:rFonts w:cs="Arial"/>
        </w:rPr>
        <w:t xml:space="preserve">wykonywanej </w:t>
      </w:r>
      <w:r>
        <w:rPr>
          <w:rFonts w:cs="Arial"/>
        </w:rPr>
        <w:t>nawierzchni.</w:t>
      </w:r>
    </w:p>
    <w:p w:rsidR="00306F94" w:rsidRDefault="00306F94" w:rsidP="00306F94">
      <w:pPr>
        <w:pStyle w:val="Nagwek3"/>
      </w:pPr>
      <w:r>
        <w:t>1.4. Określenia podstawowe</w:t>
      </w:r>
    </w:p>
    <w:p w:rsidR="00306F94" w:rsidRDefault="00306F94" w:rsidP="00306F94">
      <w:pPr>
        <w:rPr>
          <w:rFonts w:cs="Arial"/>
        </w:rPr>
      </w:pPr>
      <w:r>
        <w:rPr>
          <w:rFonts w:cs="Arial"/>
        </w:rPr>
        <w:t xml:space="preserve">1.4.1. Siatka zbrojeniowa z włókien szklanych i węglowych powlekana warstwą </w:t>
      </w:r>
      <w:proofErr w:type="spellStart"/>
      <w:r>
        <w:rPr>
          <w:rFonts w:cs="Arial"/>
        </w:rPr>
        <w:t>polimeroasfaltu</w:t>
      </w:r>
      <w:proofErr w:type="spellEnd"/>
      <w:r>
        <w:rPr>
          <w:rFonts w:cs="Arial"/>
        </w:rPr>
        <w:t xml:space="preserve"> – płaski wyrób syntetyczny zbudowany z wiązek włókien szklanych ułożonych wzdłużnie i włókien węglowych ułożonych poprzecznie tworzących oczka siatki. Siatka w węzłach nie jest usztywniana przez co możliwe jest przesuwanie poszczególnych wiązek zbrojeniowych (w ograniczonym zakresie). Siatka w procesie produkcyjnym powlekana jest warstwą </w:t>
      </w:r>
      <w:proofErr w:type="spellStart"/>
      <w:r>
        <w:rPr>
          <w:rFonts w:cs="Arial"/>
        </w:rPr>
        <w:t>polimeroasfaltu</w:t>
      </w:r>
      <w:proofErr w:type="spellEnd"/>
      <w:r>
        <w:rPr>
          <w:rFonts w:cs="Arial"/>
        </w:rPr>
        <w:t xml:space="preserve"> z górną posypką z piasku oraz z dolną warstwą zabezpieczającą z cienkiej folii poliestrowej. </w:t>
      </w:r>
    </w:p>
    <w:p w:rsidR="00306F94" w:rsidRDefault="00306F94" w:rsidP="00306F94">
      <w:pPr>
        <w:rPr>
          <w:rFonts w:cs="Arial"/>
        </w:rPr>
      </w:pPr>
      <w:r>
        <w:rPr>
          <w:rFonts w:cs="Arial"/>
        </w:rPr>
        <w:t xml:space="preserve">1.4.2. Pozostałe określenia podstawowe są zgodne z obowiązującymi, odpowiednimi polskimi normami i definicjami podanymi w ST D-M-00.00.00 „Wymagania ogólne” </w:t>
      </w:r>
      <w:proofErr w:type="spellStart"/>
      <w:r>
        <w:rPr>
          <w:rFonts w:cs="Arial"/>
        </w:rPr>
        <w:t>pkt</w:t>
      </w:r>
      <w:proofErr w:type="spellEnd"/>
      <w:r>
        <w:rPr>
          <w:rFonts w:cs="Arial"/>
        </w:rPr>
        <w:t xml:space="preserve"> 1.4.</w:t>
      </w:r>
    </w:p>
    <w:p w:rsidR="00306F94" w:rsidRDefault="00306F94" w:rsidP="00306F94">
      <w:pPr>
        <w:pStyle w:val="Nagwek3"/>
      </w:pPr>
      <w:r>
        <w:t>1.5. Ogólne wymagania dotyczące robót</w:t>
      </w:r>
    </w:p>
    <w:p w:rsidR="00306F94" w:rsidRDefault="00306F94" w:rsidP="00306F94">
      <w:pPr>
        <w:rPr>
          <w:rFonts w:cs="Arial"/>
        </w:rPr>
      </w:pPr>
      <w:r>
        <w:rPr>
          <w:rFonts w:cs="Arial"/>
        </w:rPr>
        <w:tab/>
        <w:t xml:space="preserve">Ogólne wymagania dotyczące robót podano w ST D-M-00.00.00 „Wymagania ogólne” </w:t>
      </w:r>
      <w:proofErr w:type="spellStart"/>
      <w:r>
        <w:rPr>
          <w:rFonts w:cs="Arial"/>
        </w:rPr>
        <w:t>pkt</w:t>
      </w:r>
      <w:proofErr w:type="spellEnd"/>
      <w:r>
        <w:rPr>
          <w:rFonts w:cs="Arial"/>
        </w:rPr>
        <w:t xml:space="preserve"> 1.5.</w:t>
      </w:r>
    </w:p>
    <w:p w:rsidR="00306F94" w:rsidRDefault="00306F94" w:rsidP="00306F94">
      <w:pPr>
        <w:rPr>
          <w:rFonts w:cs="Arial"/>
        </w:rPr>
      </w:pPr>
      <w:r>
        <w:rPr>
          <w:rFonts w:cs="Arial"/>
        </w:rPr>
        <w:tab/>
        <w:t>Wszelkie prace należy prowadzić w okresie bezdeszczowym (podczas układania siatki), przy suchym podłożu i temperaturze powietrza co najmniej +5</w:t>
      </w:r>
      <w:r>
        <w:rPr>
          <w:rFonts w:cs="Arial"/>
          <w:vertAlign w:val="superscript"/>
        </w:rPr>
        <w:t>0</w:t>
      </w:r>
      <w:r>
        <w:rPr>
          <w:rFonts w:cs="Arial"/>
        </w:rPr>
        <w:t>C.</w:t>
      </w:r>
    </w:p>
    <w:p w:rsidR="00306F94" w:rsidRDefault="00306F94" w:rsidP="00306F94">
      <w:pPr>
        <w:pStyle w:val="Nagwek2"/>
      </w:pPr>
      <w:bookmarkStart w:id="271" w:name="_Toc37343273"/>
      <w:r>
        <w:t>2. Materiały</w:t>
      </w:r>
      <w:bookmarkEnd w:id="271"/>
    </w:p>
    <w:p w:rsidR="00306F94" w:rsidRDefault="00306F94" w:rsidP="00306F94">
      <w:pPr>
        <w:rPr>
          <w:rFonts w:cs="Arial"/>
        </w:rPr>
      </w:pPr>
      <w:r>
        <w:rPr>
          <w:rFonts w:cs="Arial"/>
        </w:rPr>
        <w:tab/>
        <w:t>Do wykonania powyższych robót należy stosować następujące materiały:</w:t>
      </w:r>
    </w:p>
    <w:p w:rsidR="00306F94" w:rsidRDefault="00306F94" w:rsidP="00416CD2">
      <w:pPr>
        <w:numPr>
          <w:ilvl w:val="0"/>
          <w:numId w:val="45"/>
        </w:numPr>
        <w:rPr>
          <w:rFonts w:cs="Arial"/>
        </w:rPr>
      </w:pPr>
      <w:r>
        <w:rPr>
          <w:rFonts w:cs="Arial"/>
        </w:rPr>
        <w:t xml:space="preserve">emulsję asfaltową kationową </w:t>
      </w:r>
      <w:proofErr w:type="spellStart"/>
      <w:r>
        <w:rPr>
          <w:rFonts w:cs="Arial"/>
        </w:rPr>
        <w:t>szybkorozpadową</w:t>
      </w:r>
      <w:proofErr w:type="spellEnd"/>
      <w:r>
        <w:rPr>
          <w:rFonts w:cs="Arial"/>
        </w:rPr>
        <w:t xml:space="preserve"> o zawartości asfaltu 60% - 70%,</w:t>
      </w:r>
    </w:p>
    <w:p w:rsidR="00306F94" w:rsidRDefault="00306F94" w:rsidP="00416CD2">
      <w:pPr>
        <w:numPr>
          <w:ilvl w:val="0"/>
          <w:numId w:val="45"/>
        </w:numPr>
        <w:rPr>
          <w:rFonts w:cs="Arial"/>
        </w:rPr>
      </w:pPr>
      <w:r>
        <w:rPr>
          <w:rFonts w:cs="Arial"/>
        </w:rPr>
        <w:t xml:space="preserve">siatkę z włókien szklanych i węglowych wstępnie powlekaną </w:t>
      </w:r>
      <w:proofErr w:type="spellStart"/>
      <w:r>
        <w:rPr>
          <w:rFonts w:cs="Arial"/>
        </w:rPr>
        <w:t>polimeroasfaltem</w:t>
      </w:r>
      <w:proofErr w:type="spellEnd"/>
      <w:r>
        <w:rPr>
          <w:rFonts w:cs="Arial"/>
        </w:rPr>
        <w:t>.</w:t>
      </w:r>
    </w:p>
    <w:p w:rsidR="00306F94" w:rsidRDefault="00306F94" w:rsidP="00306F94">
      <w:pPr>
        <w:pStyle w:val="Nagwek3"/>
      </w:pPr>
      <w:r>
        <w:t>2.1. Emulsja asfaltowa</w:t>
      </w:r>
    </w:p>
    <w:p w:rsidR="00306F94" w:rsidRDefault="00306F94" w:rsidP="00306F94">
      <w:pPr>
        <w:rPr>
          <w:rFonts w:cs="Arial"/>
        </w:rPr>
      </w:pPr>
      <w:r>
        <w:rPr>
          <w:rFonts w:cs="Arial"/>
        </w:rPr>
        <w:tab/>
        <w:t xml:space="preserve">Do wykonania warstwy </w:t>
      </w:r>
      <w:proofErr w:type="spellStart"/>
      <w:r>
        <w:rPr>
          <w:rFonts w:cs="Arial"/>
        </w:rPr>
        <w:t>sczepnej</w:t>
      </w:r>
      <w:proofErr w:type="spellEnd"/>
      <w:r>
        <w:rPr>
          <w:rFonts w:cs="Arial"/>
        </w:rPr>
        <w:t xml:space="preserve"> na powierzchni, na której ma być ułożona siatka należy stosować emulsję asfaltową </w:t>
      </w:r>
      <w:proofErr w:type="spellStart"/>
      <w:r>
        <w:rPr>
          <w:rFonts w:cs="Arial"/>
        </w:rPr>
        <w:t>szybkorozpadową</w:t>
      </w:r>
      <w:proofErr w:type="spellEnd"/>
      <w:r>
        <w:rPr>
          <w:rFonts w:cs="Arial"/>
        </w:rPr>
        <w:t xml:space="preserve"> o zawartości asfaltu od 60% do 70%, o właściwościach zgodnych z określonymi w Warunkach Technicznych </w:t>
      </w:r>
      <w:proofErr w:type="spellStart"/>
      <w:r>
        <w:rPr>
          <w:rFonts w:cs="Arial"/>
        </w:rPr>
        <w:t>IBDiM</w:t>
      </w:r>
      <w:proofErr w:type="spellEnd"/>
      <w:r>
        <w:rPr>
          <w:rFonts w:cs="Arial"/>
        </w:rPr>
        <w:t xml:space="preserve"> nr 47, „Drogowe kationowe emulsje asfaltowe” dla emulsji K1-60, K1-65 lub K1-70. </w:t>
      </w:r>
    </w:p>
    <w:p w:rsidR="00306F94" w:rsidRDefault="00306F94" w:rsidP="00306F94">
      <w:pPr>
        <w:pStyle w:val="Nagwek3"/>
      </w:pPr>
      <w:r>
        <w:br w:type="page"/>
      </w:r>
      <w:r>
        <w:lastRenderedPageBreak/>
        <w:t>2.2. Siatka zbrojeniowa</w:t>
      </w:r>
    </w:p>
    <w:p w:rsidR="00306F94" w:rsidRDefault="00306F94" w:rsidP="00306F94">
      <w:pPr>
        <w:rPr>
          <w:rFonts w:cs="Arial"/>
        </w:rPr>
      </w:pPr>
      <w:r>
        <w:rPr>
          <w:rFonts w:cs="Arial"/>
        </w:rPr>
        <w:tab/>
        <w:t xml:space="preserve">Do wykonania robót należy zastosować wyrób złożony z siatki z włókien szklanych i włókien węglowych wstępnie powlekanych warstwą </w:t>
      </w:r>
      <w:proofErr w:type="spellStart"/>
      <w:r>
        <w:rPr>
          <w:rFonts w:cs="Arial"/>
        </w:rPr>
        <w:t>polimeroasfaltu</w:t>
      </w:r>
      <w:proofErr w:type="spellEnd"/>
      <w:r>
        <w:rPr>
          <w:rFonts w:cs="Arial"/>
        </w:rPr>
        <w:t>. Szczegółowe wymagania dotyczące siatki podano w tablicy 1.</w:t>
      </w:r>
    </w:p>
    <w:p w:rsidR="00306F94" w:rsidRDefault="00306F94" w:rsidP="00306F94">
      <w:pPr>
        <w:rPr>
          <w:rFonts w:cs="Arial"/>
        </w:rPr>
      </w:pPr>
    </w:p>
    <w:p w:rsidR="00306F94" w:rsidRDefault="00306F94" w:rsidP="00306F94">
      <w:pPr>
        <w:rPr>
          <w:rFonts w:cs="Arial"/>
        </w:rPr>
      </w:pPr>
      <w:r>
        <w:rPr>
          <w:rFonts w:cs="Arial"/>
        </w:rPr>
        <w:t>Tablica 1 Wymagania dla siatki</w:t>
      </w:r>
    </w:p>
    <w:p w:rsidR="00306F94" w:rsidRDefault="00306F94" w:rsidP="00306F94">
      <w:pPr>
        <w:rPr>
          <w:rFonts w:cs="Arial"/>
        </w:rPr>
      </w:pPr>
    </w:p>
    <w:tbl>
      <w:tblPr>
        <w:tblW w:w="0" w:type="auto"/>
        <w:tblInd w:w="1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51"/>
        <w:gridCol w:w="2427"/>
      </w:tblGrid>
      <w:tr w:rsidR="00306F94" w:rsidTr="007518D5">
        <w:tc>
          <w:tcPr>
            <w:tcW w:w="3951" w:type="dxa"/>
          </w:tcPr>
          <w:p w:rsidR="00306F94" w:rsidRDefault="00306F94" w:rsidP="007518D5">
            <w:pPr>
              <w:numPr>
                <w:ilvl w:val="12"/>
                <w:numId w:val="0"/>
              </w:numPr>
              <w:jc w:val="center"/>
              <w:rPr>
                <w:rFonts w:cs="Arial"/>
              </w:rPr>
            </w:pPr>
            <w:r>
              <w:rPr>
                <w:rFonts w:cs="Arial"/>
              </w:rPr>
              <w:t>Parametr</w:t>
            </w:r>
          </w:p>
        </w:tc>
        <w:tc>
          <w:tcPr>
            <w:tcW w:w="2427" w:type="dxa"/>
          </w:tcPr>
          <w:p w:rsidR="00306F94" w:rsidRDefault="00306F94" w:rsidP="007518D5">
            <w:pPr>
              <w:numPr>
                <w:ilvl w:val="12"/>
                <w:numId w:val="0"/>
              </w:numPr>
              <w:jc w:val="center"/>
              <w:rPr>
                <w:rFonts w:cs="Arial"/>
              </w:rPr>
            </w:pPr>
            <w:r>
              <w:rPr>
                <w:rFonts w:cs="Arial"/>
              </w:rPr>
              <w:t>Wartość</w:t>
            </w:r>
          </w:p>
        </w:tc>
      </w:tr>
      <w:tr w:rsidR="00306F94" w:rsidTr="007518D5">
        <w:tc>
          <w:tcPr>
            <w:tcW w:w="3951" w:type="dxa"/>
          </w:tcPr>
          <w:p w:rsidR="00306F94" w:rsidRDefault="00306F94" w:rsidP="007518D5">
            <w:pPr>
              <w:numPr>
                <w:ilvl w:val="12"/>
                <w:numId w:val="0"/>
              </w:numPr>
              <w:rPr>
                <w:rFonts w:cs="Arial"/>
              </w:rPr>
            </w:pPr>
            <w:r>
              <w:rPr>
                <w:rFonts w:cs="Arial"/>
              </w:rPr>
              <w:t>Materiał</w:t>
            </w:r>
          </w:p>
          <w:p w:rsidR="00306F94" w:rsidRDefault="00306F94" w:rsidP="00416CD2">
            <w:pPr>
              <w:numPr>
                <w:ilvl w:val="0"/>
                <w:numId w:val="48"/>
              </w:numPr>
              <w:rPr>
                <w:rFonts w:cs="Arial"/>
              </w:rPr>
            </w:pPr>
            <w:r>
              <w:rPr>
                <w:rFonts w:cs="Arial"/>
              </w:rPr>
              <w:t>wszerz</w:t>
            </w:r>
          </w:p>
          <w:p w:rsidR="00306F94" w:rsidRDefault="00306F94" w:rsidP="00416CD2">
            <w:pPr>
              <w:numPr>
                <w:ilvl w:val="0"/>
                <w:numId w:val="48"/>
              </w:numPr>
              <w:rPr>
                <w:rFonts w:cs="Arial"/>
              </w:rPr>
            </w:pPr>
            <w:r>
              <w:rPr>
                <w:rFonts w:cs="Arial"/>
              </w:rPr>
              <w:t>wzdłuż</w:t>
            </w:r>
          </w:p>
        </w:tc>
        <w:tc>
          <w:tcPr>
            <w:tcW w:w="2427" w:type="dxa"/>
          </w:tcPr>
          <w:p w:rsidR="00306F94" w:rsidRDefault="00306F94" w:rsidP="007518D5">
            <w:pPr>
              <w:numPr>
                <w:ilvl w:val="12"/>
                <w:numId w:val="0"/>
              </w:numPr>
              <w:jc w:val="center"/>
              <w:rPr>
                <w:rFonts w:cs="Arial"/>
              </w:rPr>
            </w:pPr>
          </w:p>
          <w:p w:rsidR="00306F94" w:rsidRDefault="00306F94" w:rsidP="007518D5">
            <w:pPr>
              <w:numPr>
                <w:ilvl w:val="12"/>
                <w:numId w:val="0"/>
              </w:numPr>
              <w:jc w:val="center"/>
              <w:rPr>
                <w:rFonts w:cs="Arial"/>
              </w:rPr>
            </w:pPr>
            <w:r>
              <w:rPr>
                <w:rFonts w:cs="Arial"/>
              </w:rPr>
              <w:t>włókno węglowe</w:t>
            </w:r>
          </w:p>
          <w:p w:rsidR="00306F94" w:rsidRDefault="00306F94" w:rsidP="007518D5">
            <w:pPr>
              <w:numPr>
                <w:ilvl w:val="12"/>
                <w:numId w:val="0"/>
              </w:numPr>
              <w:jc w:val="center"/>
              <w:rPr>
                <w:rFonts w:cs="Arial"/>
              </w:rPr>
            </w:pPr>
            <w:r>
              <w:rPr>
                <w:rFonts w:cs="Arial"/>
              </w:rPr>
              <w:t>włókno szklane</w:t>
            </w:r>
          </w:p>
        </w:tc>
      </w:tr>
      <w:tr w:rsidR="00306F94" w:rsidTr="007518D5">
        <w:tc>
          <w:tcPr>
            <w:tcW w:w="3951" w:type="dxa"/>
          </w:tcPr>
          <w:p w:rsidR="00306F94" w:rsidRDefault="00306F94" w:rsidP="007518D5">
            <w:pPr>
              <w:numPr>
                <w:ilvl w:val="12"/>
                <w:numId w:val="0"/>
              </w:numPr>
              <w:rPr>
                <w:rFonts w:cs="Arial"/>
              </w:rPr>
            </w:pPr>
            <w:r>
              <w:rPr>
                <w:rFonts w:cs="Arial"/>
              </w:rPr>
              <w:t>Wydłużenie graniczne przy zerwaniu [%]</w:t>
            </w:r>
          </w:p>
          <w:p w:rsidR="00306F94" w:rsidRDefault="00306F94" w:rsidP="00416CD2">
            <w:pPr>
              <w:numPr>
                <w:ilvl w:val="0"/>
                <w:numId w:val="48"/>
              </w:numPr>
              <w:rPr>
                <w:rFonts w:cs="Arial"/>
              </w:rPr>
            </w:pPr>
            <w:r>
              <w:rPr>
                <w:rFonts w:cs="Arial"/>
              </w:rPr>
              <w:t>wszerz</w:t>
            </w:r>
          </w:p>
          <w:p w:rsidR="00306F94" w:rsidRDefault="00306F94" w:rsidP="00416CD2">
            <w:pPr>
              <w:numPr>
                <w:ilvl w:val="0"/>
                <w:numId w:val="48"/>
              </w:numPr>
              <w:rPr>
                <w:rFonts w:cs="Arial"/>
              </w:rPr>
            </w:pPr>
            <w:r>
              <w:rPr>
                <w:rFonts w:cs="Arial"/>
              </w:rPr>
              <w:t>wzdłuż</w:t>
            </w:r>
          </w:p>
        </w:tc>
        <w:tc>
          <w:tcPr>
            <w:tcW w:w="2427" w:type="dxa"/>
          </w:tcPr>
          <w:p w:rsidR="00306F94" w:rsidRDefault="00306F94" w:rsidP="007518D5">
            <w:pPr>
              <w:numPr>
                <w:ilvl w:val="12"/>
                <w:numId w:val="0"/>
              </w:numPr>
              <w:jc w:val="center"/>
              <w:rPr>
                <w:rFonts w:cs="Arial"/>
              </w:rPr>
            </w:pPr>
          </w:p>
          <w:p w:rsidR="00306F94" w:rsidRDefault="00306F94" w:rsidP="007518D5">
            <w:pPr>
              <w:numPr>
                <w:ilvl w:val="12"/>
                <w:numId w:val="0"/>
              </w:numPr>
              <w:jc w:val="center"/>
              <w:rPr>
                <w:rFonts w:cs="Arial"/>
              </w:rPr>
            </w:pPr>
            <w:proofErr w:type="spellStart"/>
            <w:r>
              <w:rPr>
                <w:rFonts w:cs="Arial"/>
              </w:rPr>
              <w:t>max</w:t>
            </w:r>
            <w:proofErr w:type="spellEnd"/>
            <w:r>
              <w:rPr>
                <w:rFonts w:cs="Arial"/>
              </w:rPr>
              <w:t>. 1,5</w:t>
            </w:r>
          </w:p>
          <w:p w:rsidR="00306F94" w:rsidRDefault="00306F94" w:rsidP="007518D5">
            <w:pPr>
              <w:numPr>
                <w:ilvl w:val="12"/>
                <w:numId w:val="0"/>
              </w:numPr>
              <w:jc w:val="center"/>
              <w:rPr>
                <w:rFonts w:cs="Arial"/>
              </w:rPr>
            </w:pPr>
            <w:proofErr w:type="spellStart"/>
            <w:r>
              <w:rPr>
                <w:rFonts w:cs="Arial"/>
              </w:rPr>
              <w:t>max</w:t>
            </w:r>
            <w:proofErr w:type="spellEnd"/>
            <w:r>
              <w:rPr>
                <w:rFonts w:cs="Arial"/>
              </w:rPr>
              <w:t>. 4,5</w:t>
            </w:r>
          </w:p>
        </w:tc>
      </w:tr>
      <w:tr w:rsidR="00306F94" w:rsidTr="007518D5">
        <w:tc>
          <w:tcPr>
            <w:tcW w:w="3951" w:type="dxa"/>
          </w:tcPr>
          <w:p w:rsidR="00306F94" w:rsidRDefault="00306F94" w:rsidP="007518D5">
            <w:pPr>
              <w:numPr>
                <w:ilvl w:val="12"/>
                <w:numId w:val="0"/>
              </w:numPr>
              <w:rPr>
                <w:rFonts w:cs="Arial"/>
              </w:rPr>
            </w:pPr>
            <w:r>
              <w:rPr>
                <w:rFonts w:cs="Arial"/>
              </w:rPr>
              <w:t>Wytrzymałość na rozciąganie [</w:t>
            </w:r>
            <w:proofErr w:type="spellStart"/>
            <w:r>
              <w:rPr>
                <w:rFonts w:cs="Arial"/>
              </w:rPr>
              <w:t>kN</w:t>
            </w:r>
            <w:proofErr w:type="spellEnd"/>
            <w:r>
              <w:rPr>
                <w:rFonts w:cs="Arial"/>
              </w:rPr>
              <w:t>/m]</w:t>
            </w:r>
          </w:p>
          <w:p w:rsidR="00306F94" w:rsidRDefault="00306F94" w:rsidP="00416CD2">
            <w:pPr>
              <w:numPr>
                <w:ilvl w:val="0"/>
                <w:numId w:val="48"/>
              </w:numPr>
              <w:rPr>
                <w:rFonts w:cs="Arial"/>
              </w:rPr>
            </w:pPr>
            <w:r>
              <w:rPr>
                <w:rFonts w:cs="Arial"/>
              </w:rPr>
              <w:t>wszerz</w:t>
            </w:r>
          </w:p>
          <w:p w:rsidR="00306F94" w:rsidRDefault="00306F94" w:rsidP="00416CD2">
            <w:pPr>
              <w:numPr>
                <w:ilvl w:val="0"/>
                <w:numId w:val="48"/>
              </w:numPr>
              <w:rPr>
                <w:rFonts w:cs="Arial"/>
              </w:rPr>
            </w:pPr>
            <w:r>
              <w:rPr>
                <w:rFonts w:cs="Arial"/>
              </w:rPr>
              <w:t>wzdłuż</w:t>
            </w:r>
          </w:p>
        </w:tc>
        <w:tc>
          <w:tcPr>
            <w:tcW w:w="2427" w:type="dxa"/>
          </w:tcPr>
          <w:p w:rsidR="00306F94" w:rsidRDefault="00306F94" w:rsidP="007518D5">
            <w:pPr>
              <w:numPr>
                <w:ilvl w:val="12"/>
                <w:numId w:val="0"/>
              </w:numPr>
              <w:jc w:val="center"/>
              <w:rPr>
                <w:rFonts w:cs="Arial"/>
              </w:rPr>
            </w:pPr>
          </w:p>
          <w:p w:rsidR="00306F94" w:rsidRDefault="00306F94" w:rsidP="007518D5">
            <w:pPr>
              <w:numPr>
                <w:ilvl w:val="12"/>
                <w:numId w:val="0"/>
              </w:numPr>
              <w:jc w:val="center"/>
              <w:rPr>
                <w:rFonts w:cs="Arial"/>
              </w:rPr>
            </w:pPr>
            <w:r>
              <w:rPr>
                <w:rFonts w:cs="Arial"/>
              </w:rPr>
              <w:t>min. 200</w:t>
            </w:r>
          </w:p>
          <w:p w:rsidR="00306F94" w:rsidRDefault="00306F94" w:rsidP="007518D5">
            <w:pPr>
              <w:numPr>
                <w:ilvl w:val="12"/>
                <w:numId w:val="0"/>
              </w:numPr>
              <w:jc w:val="center"/>
              <w:rPr>
                <w:rFonts w:cs="Arial"/>
              </w:rPr>
            </w:pPr>
            <w:r>
              <w:rPr>
                <w:rFonts w:cs="Arial"/>
              </w:rPr>
              <w:t>min. 120</w:t>
            </w:r>
          </w:p>
        </w:tc>
      </w:tr>
    </w:tbl>
    <w:p w:rsidR="00306F94" w:rsidRDefault="00306F94" w:rsidP="00306F94">
      <w:pPr>
        <w:rPr>
          <w:rFonts w:cs="Arial"/>
        </w:rPr>
      </w:pPr>
    </w:p>
    <w:p w:rsidR="00306F94" w:rsidRDefault="00306F94" w:rsidP="00306F94">
      <w:pPr>
        <w:rPr>
          <w:rFonts w:cs="Arial"/>
        </w:rPr>
      </w:pPr>
      <w:r>
        <w:rPr>
          <w:rFonts w:cs="Arial"/>
        </w:rPr>
        <w:t xml:space="preserve">Siatka powinna być produkowana zgodnie z wymaganiami określonymi w normie jakościowej ISO 9002 (EN 29002). Siatka powinna posiadać aprobatę techniczną </w:t>
      </w:r>
      <w:proofErr w:type="spellStart"/>
      <w:r>
        <w:rPr>
          <w:rFonts w:cs="Arial"/>
        </w:rPr>
        <w:t>IBDiM</w:t>
      </w:r>
      <w:proofErr w:type="spellEnd"/>
      <w:r>
        <w:rPr>
          <w:rFonts w:cs="Arial"/>
        </w:rPr>
        <w:t xml:space="preserve">. </w:t>
      </w:r>
    </w:p>
    <w:p w:rsidR="00306F94" w:rsidRDefault="00306F94" w:rsidP="00306F94">
      <w:pPr>
        <w:pStyle w:val="Nagwek2"/>
      </w:pPr>
      <w:bookmarkStart w:id="272" w:name="_Toc37343274"/>
      <w:r>
        <w:t>3. Sprzęt</w:t>
      </w:r>
      <w:bookmarkEnd w:id="272"/>
    </w:p>
    <w:p w:rsidR="00306F94" w:rsidRDefault="00306F94" w:rsidP="00306F94">
      <w:pPr>
        <w:rPr>
          <w:rFonts w:cs="Arial"/>
          <w:snapToGrid w:val="0"/>
        </w:rPr>
      </w:pPr>
      <w:r>
        <w:rPr>
          <w:rFonts w:cs="Arial"/>
          <w:snapToGrid w:val="0"/>
        </w:rPr>
        <w:tab/>
        <w:t>Ogólne wymagania dotyczące sprzętu podano w ST D-M.00.00.00. "Wymagania Ogólne" pkt. 3.</w:t>
      </w:r>
    </w:p>
    <w:p w:rsidR="00306F94" w:rsidRDefault="00306F94" w:rsidP="00306F94">
      <w:pPr>
        <w:rPr>
          <w:rFonts w:cs="Arial"/>
        </w:rPr>
      </w:pPr>
      <w:r>
        <w:rPr>
          <w:rFonts w:cs="Arial"/>
        </w:rPr>
        <w:t xml:space="preserve">Do wykonania robót powinien być stosowany sprzęt zaakceptowany przez </w:t>
      </w:r>
      <w:r w:rsidR="00630964">
        <w:rPr>
          <w:rFonts w:cs="Arial"/>
        </w:rPr>
        <w:t>Inspektora nadzoru</w:t>
      </w:r>
      <w:r>
        <w:rPr>
          <w:rFonts w:cs="Arial"/>
        </w:rPr>
        <w:t xml:space="preserve">. Należy stosować: </w:t>
      </w:r>
    </w:p>
    <w:p w:rsidR="00306F94" w:rsidRDefault="00306F94" w:rsidP="00416CD2">
      <w:pPr>
        <w:numPr>
          <w:ilvl w:val="0"/>
          <w:numId w:val="44"/>
        </w:numPr>
        <w:rPr>
          <w:rFonts w:cs="Arial"/>
        </w:rPr>
      </w:pPr>
      <w:r>
        <w:rPr>
          <w:rFonts w:cs="Arial"/>
        </w:rPr>
        <w:t xml:space="preserve">skrapiarkę do wykonania skropienia emulsją asfaltową, </w:t>
      </w:r>
    </w:p>
    <w:p w:rsidR="00306F94" w:rsidRDefault="00306F94" w:rsidP="00416CD2">
      <w:pPr>
        <w:numPr>
          <w:ilvl w:val="0"/>
          <w:numId w:val="44"/>
        </w:numPr>
        <w:rPr>
          <w:rFonts w:cs="Arial"/>
        </w:rPr>
      </w:pPr>
      <w:r>
        <w:rPr>
          <w:rFonts w:cs="Arial"/>
        </w:rPr>
        <w:t>urządzenie do maszynowego rozkładania siatki (w przypadku znacznej powierzchni robót),</w:t>
      </w:r>
    </w:p>
    <w:p w:rsidR="00306F94" w:rsidRDefault="00306F94" w:rsidP="00416CD2">
      <w:pPr>
        <w:numPr>
          <w:ilvl w:val="0"/>
          <w:numId w:val="44"/>
        </w:numPr>
        <w:rPr>
          <w:rFonts w:cs="Arial"/>
        </w:rPr>
      </w:pPr>
      <w:r>
        <w:rPr>
          <w:rFonts w:cs="Arial"/>
        </w:rPr>
        <w:t>ręczne palniki gazowe.</w:t>
      </w:r>
    </w:p>
    <w:p w:rsidR="00306F94" w:rsidRDefault="00306F94" w:rsidP="00306F94">
      <w:pPr>
        <w:pStyle w:val="Nagwek2"/>
      </w:pPr>
      <w:bookmarkStart w:id="273" w:name="_Toc37343275"/>
      <w:r>
        <w:t>4. Transport</w:t>
      </w:r>
      <w:bookmarkEnd w:id="273"/>
    </w:p>
    <w:p w:rsidR="00306F94" w:rsidRDefault="00306F94" w:rsidP="00306F94">
      <w:pPr>
        <w:rPr>
          <w:rFonts w:cs="Arial"/>
        </w:rPr>
      </w:pPr>
      <w:r>
        <w:rPr>
          <w:rFonts w:cs="Arial"/>
        </w:rPr>
        <w:tab/>
        <w:t>Ogólne warunki dotyczące transportu podano w ST D-M.00.00.00. "Wymagania Ogólne" punkt 4.</w:t>
      </w:r>
    </w:p>
    <w:p w:rsidR="00306F94" w:rsidRDefault="00306F94" w:rsidP="00306F94">
      <w:pPr>
        <w:rPr>
          <w:rFonts w:cs="Arial"/>
        </w:rPr>
      </w:pPr>
      <w:r>
        <w:rPr>
          <w:rFonts w:cs="Arial"/>
        </w:rPr>
        <w:tab/>
        <w:t xml:space="preserve">Siatkę należy transportować w rolkach opakowanych fabrycznie, ułożonych poziomo na równym podłożu i w sposób zabezpieczający przed mechanicznymi uszkodzeniami. </w:t>
      </w:r>
    </w:p>
    <w:p w:rsidR="00306F94" w:rsidRDefault="00306F94" w:rsidP="00306F94">
      <w:pPr>
        <w:pStyle w:val="Nagwek2"/>
      </w:pPr>
      <w:bookmarkStart w:id="274" w:name="_Toc37343276"/>
      <w:r>
        <w:t>5. Wykonanie robót</w:t>
      </w:r>
      <w:bookmarkEnd w:id="274"/>
    </w:p>
    <w:p w:rsidR="00306F94" w:rsidRDefault="00306F94" w:rsidP="00306F94">
      <w:pPr>
        <w:rPr>
          <w:rFonts w:cs="Arial"/>
        </w:rPr>
      </w:pPr>
      <w:r>
        <w:rPr>
          <w:rFonts w:cs="Arial"/>
        </w:rPr>
        <w:tab/>
        <w:t>Ogólne zasady wykonania robót podano w ST D-M.00.00.00. "Wymagania Ogólne" pkt. 5.</w:t>
      </w:r>
    </w:p>
    <w:p w:rsidR="00306F94" w:rsidRDefault="00306F94" w:rsidP="00306F94">
      <w:pPr>
        <w:pStyle w:val="Nagwek3"/>
      </w:pPr>
      <w:r>
        <w:t>5.1 Wbudowanie siatki</w:t>
      </w:r>
    </w:p>
    <w:p w:rsidR="00306F94" w:rsidRDefault="00306F94" w:rsidP="00306F94">
      <w:pPr>
        <w:pStyle w:val="Nagwek4"/>
      </w:pPr>
      <w:r>
        <w:t>5.1.1.Podłoże</w:t>
      </w:r>
    </w:p>
    <w:p w:rsidR="00306F94" w:rsidRDefault="00306F94" w:rsidP="00306F94">
      <w:pPr>
        <w:rPr>
          <w:rFonts w:cs="Arial"/>
        </w:rPr>
      </w:pPr>
      <w:r>
        <w:rPr>
          <w:rFonts w:cs="Arial"/>
        </w:rPr>
        <w:tab/>
        <w:t xml:space="preserve">Stabilne (nośne) nawierzchnie bitumiczne zarówno nowo wykonane jak i sfrezowane lub stare. Powierzchnię podłoża należy oczyścić i usunąć wszelkie luźne części. Lokalne ubytki lub szczeliny w podłożu o szerokości powyżej 4 mm muszą być wypełnione lub naprawione odpowiednimi masami naprawczymi. Tak przygotowane podłoże należy skropić emulsję asfaltową </w:t>
      </w:r>
      <w:proofErr w:type="spellStart"/>
      <w:r>
        <w:rPr>
          <w:rFonts w:cs="Arial"/>
        </w:rPr>
        <w:t>szybkorozpadową</w:t>
      </w:r>
      <w:proofErr w:type="spellEnd"/>
      <w:r>
        <w:rPr>
          <w:rFonts w:cs="Arial"/>
        </w:rPr>
        <w:t xml:space="preserve"> w ilości od około 0,33 kg/m</w:t>
      </w:r>
      <w:r>
        <w:rPr>
          <w:rFonts w:cs="Arial"/>
          <w:vertAlign w:val="superscript"/>
        </w:rPr>
        <w:t>2</w:t>
      </w:r>
      <w:r>
        <w:rPr>
          <w:rFonts w:cs="Arial"/>
        </w:rPr>
        <w:t xml:space="preserve"> (emulsja 60%) do 0,28 kg/m</w:t>
      </w:r>
      <w:r>
        <w:rPr>
          <w:rFonts w:cs="Arial"/>
          <w:vertAlign w:val="superscript"/>
        </w:rPr>
        <w:t>2</w:t>
      </w:r>
      <w:r>
        <w:rPr>
          <w:rFonts w:cs="Arial"/>
        </w:rPr>
        <w:t xml:space="preserve"> (emulsja 70%). Przy skropieniu lepiszczem asfaltowym na gorąco – ilość 0,2 kg/m</w:t>
      </w:r>
      <w:r>
        <w:rPr>
          <w:rFonts w:cs="Arial"/>
          <w:vertAlign w:val="superscript"/>
        </w:rPr>
        <w:t>2</w:t>
      </w:r>
      <w:r>
        <w:rPr>
          <w:rFonts w:cs="Arial"/>
        </w:rPr>
        <w:t xml:space="preserve">. W przypadku podłoży frezowanych skropienie powinno być intensywniejsze o ok.50%. </w:t>
      </w:r>
    </w:p>
    <w:p w:rsidR="00306F94" w:rsidRDefault="00306F94" w:rsidP="00306F94">
      <w:pPr>
        <w:rPr>
          <w:rFonts w:cs="Arial"/>
        </w:rPr>
      </w:pPr>
      <w:r>
        <w:rPr>
          <w:rFonts w:cs="Arial"/>
        </w:rPr>
        <w:tab/>
        <w:t xml:space="preserve">Należy przestrzegać ogólnych zasad wykonania skropienia, obowiązujących przy wykonywaniu połączenia </w:t>
      </w:r>
      <w:proofErr w:type="spellStart"/>
      <w:r>
        <w:rPr>
          <w:rFonts w:cs="Arial"/>
        </w:rPr>
        <w:t>międzywarstwowego</w:t>
      </w:r>
      <w:proofErr w:type="spellEnd"/>
      <w:r>
        <w:rPr>
          <w:rFonts w:cs="Arial"/>
        </w:rPr>
        <w:t xml:space="preserve"> podanych w PN-S-96025:2000 pkt.3.2, zwracając szczególną uwagę na równomierność pokrycia powierzchni.</w:t>
      </w:r>
    </w:p>
    <w:p w:rsidR="00306F94" w:rsidRDefault="00306F94" w:rsidP="00306F94">
      <w:pPr>
        <w:pStyle w:val="Nagwek4"/>
      </w:pPr>
      <w:r>
        <w:t>5.1.2. Ułożenie siatki</w:t>
      </w:r>
    </w:p>
    <w:p w:rsidR="00306F94" w:rsidRDefault="00306F94" w:rsidP="00306F94">
      <w:r>
        <w:rPr>
          <w:rFonts w:cs="Arial"/>
        </w:rPr>
        <w:tab/>
        <w:t>Siatkę można rozkładać zarówno ręcznie jak i maszynowo.</w:t>
      </w:r>
      <w:r>
        <w:t xml:space="preserve"> Warstwę siatki możemy rozkładać na całej powierzchni wzmacnianego odcinka lub też tylko na fragmentach powierzchni (nad rysami, nad szwami roboczymi). W tym przypadku strefa zakotwienia siatki powinna wynosić min 50 cm. </w:t>
      </w:r>
    </w:p>
    <w:p w:rsidR="00306F94" w:rsidRDefault="00306F94" w:rsidP="00306F94">
      <w:r>
        <w:lastRenderedPageBreak/>
        <w:t xml:space="preserve">Rozłożenie siatki może nastąpić dopiero po przeschnięciu warstwy skropienia, do takiego stopnia, aby była lekko klejąca się, ale nie przywierała. </w:t>
      </w:r>
    </w:p>
    <w:p w:rsidR="00306F94" w:rsidRDefault="00306F94" w:rsidP="00306F94">
      <w:r>
        <w:tab/>
        <w:t>Siatka zabezpieczona jest od spodu folią ochronną, którą należy usunąć podczas procesu rozkładania. W przypadku aplikacji ręcznej warstwę folii należy stopić gazowym palnikiem ręcznym; w przypadku rozkładania maszynowego warstwa ta jest topiona przez palniki zabudowane w urządzeniu rozkładającym. W przypadku rozkładania ręcznego należy docisnąć warstwę siatki poprzez przejazd walca ogumionego. W przypadku rozkładania maszynowego nie jest to wymagane. Nie jest wymagane dodatkowe kotwienie siatki zbrojeniowej do podłoża.</w:t>
      </w:r>
    </w:p>
    <w:p w:rsidR="00306F94" w:rsidRDefault="00306F94" w:rsidP="00306F94">
      <w:r>
        <w:tab/>
        <w:t>Siatkę należy układać „na zakład”. Dotyczy to zarówno połączeń podłużnych jak i poprzecznych. Szerokość zakładu ok. 10 cm.</w:t>
      </w:r>
    </w:p>
    <w:p w:rsidR="00306F94" w:rsidRDefault="00306F94" w:rsidP="00306F94">
      <w:r>
        <w:tab/>
        <w:t xml:space="preserve">Docinanie siatki na żądany wymiar zarówno w kierunku podłużnym jak i poprzecznym może się odbywać przy wykorzystaniu zarówno przyrządów ręcznych (nóż, nożyczki itp.) jak z wykorzystaniem mechanicznych urządzeń tnących (szlifierki kątowe </w:t>
      </w:r>
      <w:proofErr w:type="spellStart"/>
      <w:r>
        <w:t>itp</w:t>
      </w:r>
      <w:proofErr w:type="spellEnd"/>
      <w:r>
        <w:t xml:space="preserve">). </w:t>
      </w:r>
    </w:p>
    <w:p w:rsidR="00306F94" w:rsidRDefault="00306F94" w:rsidP="00306F94">
      <w:pPr>
        <w:rPr>
          <w:rFonts w:cs="Arial"/>
        </w:rPr>
      </w:pPr>
      <w:r>
        <w:rPr>
          <w:rFonts w:cs="Arial"/>
        </w:rPr>
        <w:tab/>
        <w:t>Po rozłożonej warstwie siatki przygotowanej do przykrycia warstwą bitumiczną nawierzchni może odbywać się ruch pojazdów używanych do układania tej warstwy jak również dopuszcza się ogólny ruch kołowy w ograniczonym zakresie (ograniczenie szybkości przejazdu i okresu użytkowania ułożonej siatki).</w:t>
      </w:r>
    </w:p>
    <w:p w:rsidR="00306F94" w:rsidRDefault="00306F94" w:rsidP="00306F94">
      <w:pPr>
        <w:pStyle w:val="Nagwek2"/>
      </w:pPr>
      <w:bookmarkStart w:id="275" w:name="_Toc37343277"/>
      <w:r>
        <w:t>6. Kontrola jakości robót</w:t>
      </w:r>
      <w:bookmarkEnd w:id="275"/>
    </w:p>
    <w:p w:rsidR="00306F94" w:rsidRDefault="00306F94" w:rsidP="00306F94">
      <w:pPr>
        <w:rPr>
          <w:rFonts w:cs="Arial"/>
        </w:rPr>
      </w:pPr>
      <w:r>
        <w:rPr>
          <w:rFonts w:cs="Arial"/>
        </w:rPr>
        <w:tab/>
        <w:t>Ogólne zasady kontroli jakości Robót podano w ST D-M.00.00.00. "Wymagania Ogólne" pkt. 6.</w:t>
      </w:r>
    </w:p>
    <w:p w:rsidR="00306F94" w:rsidRDefault="00306F94" w:rsidP="00306F94">
      <w:pPr>
        <w:rPr>
          <w:rFonts w:cs="Arial"/>
        </w:rPr>
      </w:pPr>
      <w:r>
        <w:rPr>
          <w:rFonts w:cs="Arial"/>
        </w:rPr>
        <w:tab/>
        <w:t xml:space="preserve">Kontrola jakości Robót polega na: </w:t>
      </w:r>
    </w:p>
    <w:p w:rsidR="00306F94" w:rsidRDefault="00306F94" w:rsidP="00416CD2">
      <w:pPr>
        <w:numPr>
          <w:ilvl w:val="0"/>
          <w:numId w:val="46"/>
        </w:numPr>
        <w:rPr>
          <w:rFonts w:cs="Arial"/>
        </w:rPr>
      </w:pPr>
      <w:r>
        <w:rPr>
          <w:rFonts w:cs="Arial"/>
        </w:rPr>
        <w:t>sprawdzeniu zużycia emulsji asfaltowej i jednorodności skropienia,</w:t>
      </w:r>
    </w:p>
    <w:p w:rsidR="00306F94" w:rsidRDefault="00306F94" w:rsidP="00416CD2">
      <w:pPr>
        <w:numPr>
          <w:ilvl w:val="0"/>
          <w:numId w:val="46"/>
        </w:numPr>
        <w:rPr>
          <w:rFonts w:cs="Arial"/>
        </w:rPr>
      </w:pPr>
      <w:r>
        <w:rPr>
          <w:rFonts w:cs="Arial"/>
        </w:rPr>
        <w:t>sprawdzeniu prawidłowości usunięcia folii ochronnej na całej powierzchni,</w:t>
      </w:r>
    </w:p>
    <w:p w:rsidR="00306F94" w:rsidRDefault="00306F94" w:rsidP="00416CD2">
      <w:pPr>
        <w:numPr>
          <w:ilvl w:val="0"/>
          <w:numId w:val="46"/>
        </w:numPr>
        <w:rPr>
          <w:rFonts w:cs="Arial"/>
        </w:rPr>
      </w:pPr>
      <w:r>
        <w:rPr>
          <w:rFonts w:cs="Arial"/>
        </w:rPr>
        <w:t>wizualnej ocenie przylegania siatki do podłoża przed ułożeniem na niej warstwy bitumicznej.</w:t>
      </w:r>
    </w:p>
    <w:p w:rsidR="00306F94" w:rsidRDefault="00306F94" w:rsidP="00306F94">
      <w:pPr>
        <w:pStyle w:val="Nagwek2"/>
      </w:pPr>
      <w:bookmarkStart w:id="276" w:name="_Toc37343278"/>
      <w:r>
        <w:t>7. Obmiar robót</w:t>
      </w:r>
      <w:bookmarkEnd w:id="276"/>
    </w:p>
    <w:p w:rsidR="00306F94" w:rsidRDefault="00306F94" w:rsidP="00306F94">
      <w:pPr>
        <w:rPr>
          <w:rFonts w:cs="Arial"/>
        </w:rPr>
      </w:pPr>
      <w:r>
        <w:rPr>
          <w:rFonts w:cs="Arial"/>
        </w:rPr>
        <w:tab/>
        <w:t>Ogólne zasady Obmiaru Robót podano w ST D-M.00.00.00. "Wymagania Ogólne" pkt. 7.</w:t>
      </w:r>
    </w:p>
    <w:p w:rsidR="00306F94" w:rsidRDefault="00306F94" w:rsidP="00306F94">
      <w:pPr>
        <w:rPr>
          <w:rFonts w:cs="Arial"/>
        </w:rPr>
      </w:pPr>
      <w:r>
        <w:rPr>
          <w:rFonts w:cs="Arial"/>
        </w:rPr>
        <w:t>Jednostką obmiarową jest 1 m</w:t>
      </w:r>
      <w:r>
        <w:rPr>
          <w:rFonts w:cs="Arial"/>
          <w:vertAlign w:val="superscript"/>
        </w:rPr>
        <w:t>2</w:t>
      </w:r>
      <w:r>
        <w:rPr>
          <w:rFonts w:cs="Arial"/>
        </w:rPr>
        <w:t xml:space="preserve"> ułożonej siatki. </w:t>
      </w:r>
    </w:p>
    <w:p w:rsidR="00306F94" w:rsidRDefault="00306F94" w:rsidP="00306F94">
      <w:pPr>
        <w:pStyle w:val="Nagwek2"/>
      </w:pPr>
      <w:bookmarkStart w:id="277" w:name="_Toc37343279"/>
      <w:r>
        <w:t>8. Odbiór robót</w:t>
      </w:r>
      <w:bookmarkEnd w:id="277"/>
      <w:r>
        <w:tab/>
      </w:r>
    </w:p>
    <w:p w:rsidR="00306F94" w:rsidRDefault="00306F94" w:rsidP="00306F94">
      <w:pPr>
        <w:rPr>
          <w:rFonts w:cs="Arial"/>
        </w:rPr>
      </w:pPr>
      <w:r>
        <w:rPr>
          <w:rFonts w:cs="Arial"/>
        </w:rPr>
        <w:tab/>
        <w:t>Ogólne zasady Odbioru Robót podano w ST D-M.00.00.00. "Wymagania Ogólne" pkt. 8.</w:t>
      </w:r>
    </w:p>
    <w:p w:rsidR="00306F94" w:rsidRDefault="00306F94" w:rsidP="00306F94">
      <w:pPr>
        <w:pStyle w:val="Nagwek2"/>
      </w:pPr>
      <w:bookmarkStart w:id="278" w:name="_Toc37343280"/>
      <w:r>
        <w:t>9. Podstawa płatności</w:t>
      </w:r>
      <w:bookmarkEnd w:id="278"/>
      <w:r>
        <w:t xml:space="preserve"> </w:t>
      </w:r>
    </w:p>
    <w:p w:rsidR="00306F94" w:rsidRDefault="00306F94" w:rsidP="00306F94">
      <w:pPr>
        <w:rPr>
          <w:rFonts w:cs="Arial"/>
        </w:rPr>
      </w:pPr>
      <w:r>
        <w:rPr>
          <w:rFonts w:cs="Arial"/>
        </w:rPr>
        <w:tab/>
        <w:t>Ogólne ustalenia dotyczące podstawy płatności podano w ST D-M.00.00.00. "Wymagania Ogólne" pkt. 9.</w:t>
      </w:r>
    </w:p>
    <w:p w:rsidR="00306F94" w:rsidRDefault="00306F94" w:rsidP="00306F94">
      <w:pPr>
        <w:rPr>
          <w:rFonts w:cs="Arial"/>
        </w:rPr>
      </w:pPr>
      <w:r>
        <w:rPr>
          <w:rFonts w:cs="Arial"/>
        </w:rPr>
        <w:tab/>
        <w:t xml:space="preserve">Cena jednostkowa wykonania wzmocnienia nawierzchni obejmuje: </w:t>
      </w:r>
    </w:p>
    <w:p w:rsidR="00306F94" w:rsidRDefault="00306F94" w:rsidP="00416CD2">
      <w:pPr>
        <w:numPr>
          <w:ilvl w:val="0"/>
          <w:numId w:val="47"/>
        </w:numPr>
        <w:rPr>
          <w:rFonts w:cs="Arial"/>
        </w:rPr>
      </w:pPr>
      <w:r>
        <w:rPr>
          <w:rFonts w:cs="Arial"/>
        </w:rPr>
        <w:t>koszt materiałów wraz z transportem,</w:t>
      </w:r>
    </w:p>
    <w:p w:rsidR="00306F94" w:rsidRDefault="00306F94" w:rsidP="00416CD2">
      <w:pPr>
        <w:numPr>
          <w:ilvl w:val="0"/>
          <w:numId w:val="47"/>
        </w:numPr>
        <w:rPr>
          <w:rFonts w:cs="Arial"/>
        </w:rPr>
      </w:pPr>
      <w:r>
        <w:rPr>
          <w:rFonts w:cs="Arial"/>
        </w:rPr>
        <w:t>wykonanie skropienia emulsją asfaltową,</w:t>
      </w:r>
    </w:p>
    <w:p w:rsidR="00306F94" w:rsidRDefault="00306F94" w:rsidP="00416CD2">
      <w:pPr>
        <w:numPr>
          <w:ilvl w:val="0"/>
          <w:numId w:val="47"/>
        </w:numPr>
        <w:rPr>
          <w:rFonts w:cs="Arial"/>
        </w:rPr>
      </w:pPr>
      <w:r>
        <w:rPr>
          <w:rFonts w:cs="Arial"/>
        </w:rPr>
        <w:t xml:space="preserve">rozłożenie siatki </w:t>
      </w:r>
    </w:p>
    <w:p w:rsidR="00306F94" w:rsidRDefault="00306F94" w:rsidP="00306F94">
      <w:pPr>
        <w:pStyle w:val="Nagwek2"/>
      </w:pPr>
      <w:bookmarkStart w:id="279" w:name="_Toc37343281"/>
      <w:r>
        <w:t>10. Przepisy związane</w:t>
      </w:r>
      <w:bookmarkEnd w:id="279"/>
      <w:r>
        <w:t xml:space="preserve"> </w:t>
      </w:r>
    </w:p>
    <w:p w:rsidR="00306F94" w:rsidRDefault="00306F94" w:rsidP="00306F94">
      <w:pPr>
        <w:rPr>
          <w:rFonts w:cs="Arial"/>
        </w:rPr>
      </w:pPr>
      <w:r>
        <w:rPr>
          <w:rFonts w:cs="Arial"/>
        </w:rPr>
        <w:t xml:space="preserve">Zalecenia producenta siatki dotyczące technologii wbudowania. </w:t>
      </w:r>
    </w:p>
    <w:p w:rsidR="00306F94" w:rsidRDefault="00306F94" w:rsidP="00306F94">
      <w:r>
        <w:t>Normy i zalecenia producenta kompozytu dotyczące technologii wbudowania.</w:t>
      </w:r>
    </w:p>
    <w:p w:rsidR="00306F94" w:rsidRDefault="00306F94" w:rsidP="00306F94"/>
    <w:p w:rsidR="00306F94" w:rsidRDefault="00306F94">
      <w:pPr>
        <w:rPr>
          <w:rFonts w:cs="Arial"/>
        </w:rPr>
      </w:pPr>
      <w:r>
        <w:rPr>
          <w:rFonts w:cs="Arial"/>
        </w:rPr>
        <w:br w:type="page"/>
      </w:r>
    </w:p>
    <w:p w:rsidR="00807B87" w:rsidRDefault="00807B87" w:rsidP="00807B87">
      <w:pPr>
        <w:pStyle w:val="Nagwek1"/>
      </w:pPr>
      <w:bookmarkStart w:id="280" w:name="_Toc426786132"/>
      <w:bookmarkStart w:id="281" w:name="_Toc427715261"/>
      <w:bookmarkStart w:id="282" w:name="_Toc429767548"/>
      <w:bookmarkStart w:id="283" w:name="_Toc485188492"/>
      <w:r>
        <w:lastRenderedPageBreak/>
        <w:t>D-06.00.00.</w:t>
      </w:r>
      <w:r>
        <w:tab/>
        <w:t>ROBOTY WYKOŃCZENIOWE</w:t>
      </w:r>
      <w:bookmarkEnd w:id="283"/>
    </w:p>
    <w:p w:rsidR="00807B87" w:rsidRDefault="00807B87" w:rsidP="00807B87">
      <w:pPr>
        <w:pStyle w:val="Nagwek1"/>
      </w:pPr>
      <w:bookmarkStart w:id="284" w:name="_Toc485188493"/>
      <w:r w:rsidRPr="00D96BA6">
        <w:t>Kod CPV</w:t>
      </w:r>
      <w:r>
        <w:t>:</w:t>
      </w:r>
      <w:r w:rsidRPr="00D96BA6">
        <w:t xml:space="preserve"> 45</w:t>
      </w:r>
      <w:r>
        <w:t>112730-1</w:t>
      </w:r>
      <w:bookmarkEnd w:id="284"/>
    </w:p>
    <w:p w:rsidR="00807B87" w:rsidRDefault="00807B87" w:rsidP="00807B87">
      <w:pPr>
        <w:rPr>
          <w:sz w:val="28"/>
        </w:rPr>
      </w:pPr>
    </w:p>
    <w:p w:rsidR="00807B87" w:rsidRDefault="00807B87" w:rsidP="00807B87">
      <w:pPr>
        <w:pStyle w:val="Nagwek2"/>
      </w:pPr>
      <w:bookmarkStart w:id="285" w:name="_Toc400415945"/>
      <w:bookmarkStart w:id="286" w:name="_Toc400416702"/>
      <w:bookmarkStart w:id="287" w:name="_Toc411588192"/>
      <w:bookmarkStart w:id="288" w:name="_Toc426786131"/>
      <w:bookmarkStart w:id="289" w:name="_Toc427715249"/>
      <w:bookmarkStart w:id="290" w:name="_Toc429767536"/>
      <w:r>
        <w:t>D-06.01.01. UMOCNIENIE POWIERZCHNIOWE SKARP, ROWÓW</w:t>
      </w:r>
      <w:bookmarkEnd w:id="285"/>
      <w:bookmarkEnd w:id="286"/>
      <w:bookmarkEnd w:id="287"/>
      <w:bookmarkEnd w:id="288"/>
      <w:bookmarkEnd w:id="289"/>
      <w:bookmarkEnd w:id="290"/>
      <w:r>
        <w:t xml:space="preserve"> I ŚCIEKÓW</w:t>
      </w:r>
    </w:p>
    <w:p w:rsidR="00807B87" w:rsidRDefault="00807B87" w:rsidP="00807B87"/>
    <w:p w:rsidR="00807B87" w:rsidRDefault="00807B87">
      <w:pPr>
        <w:rPr>
          <w:b/>
          <w:caps/>
          <w:kern w:val="28"/>
          <w:sz w:val="28"/>
        </w:rPr>
      </w:pPr>
      <w:r>
        <w:br w:type="page"/>
      </w:r>
    </w:p>
    <w:p w:rsidR="00807B87" w:rsidRDefault="00807B87" w:rsidP="00807B87">
      <w:pPr>
        <w:pStyle w:val="Nagwek1"/>
      </w:pPr>
      <w:bookmarkStart w:id="291" w:name="_Toc485188494"/>
      <w:r>
        <w:lastRenderedPageBreak/>
        <w:t>D-06.01.01.</w:t>
      </w:r>
      <w:r>
        <w:tab/>
        <w:t>UMOCNIENIE POWIERZCHNIOWE SKARP, ROWÓW I ŚCIEKÓW</w:t>
      </w:r>
      <w:bookmarkEnd w:id="291"/>
    </w:p>
    <w:p w:rsidR="00807B87" w:rsidRDefault="00807B87" w:rsidP="00807B87">
      <w:pPr>
        <w:pStyle w:val="Nagwek2"/>
      </w:pPr>
      <w:r>
        <w:t>1.</w:t>
      </w:r>
      <w:r>
        <w:tab/>
        <w:t>WSTĘP</w:t>
      </w:r>
    </w:p>
    <w:p w:rsidR="00807B87" w:rsidRDefault="00807B87" w:rsidP="00807B87">
      <w:pPr>
        <w:pStyle w:val="Nagwek3"/>
        <w:rPr>
          <w:caps w:val="0"/>
        </w:rPr>
      </w:pPr>
      <w:r>
        <w:rPr>
          <w:caps w:val="0"/>
        </w:rPr>
        <w:t>1.1.</w:t>
      </w:r>
      <w:r>
        <w:rPr>
          <w:caps w:val="0"/>
        </w:rPr>
        <w:tab/>
      </w:r>
      <w:r>
        <w:rPr>
          <w:smallCaps/>
        </w:rPr>
        <w:t>Przedmiot</w:t>
      </w:r>
      <w:r>
        <w:rPr>
          <w:caps w:val="0"/>
        </w:rPr>
        <w:t xml:space="preserve"> ST</w:t>
      </w:r>
    </w:p>
    <w:p w:rsidR="00807B87" w:rsidRDefault="00807B87" w:rsidP="00807B87">
      <w:r>
        <w:tab/>
        <w:t>Przedmiotem niniejszej Specyfikacji Technicznej (</w:t>
      </w:r>
      <w:r>
        <w:rPr>
          <w:caps/>
        </w:rPr>
        <w:t>ST</w:t>
      </w:r>
      <w:r>
        <w:t xml:space="preserve">) są wymagania dotyczące wykonania i odbioru robót związanych z przeciwerozyjnym umocnieniem powierzchniowym poboczy i skarp w związku z </w:t>
      </w:r>
      <w:r w:rsidR="00213430">
        <w:rPr>
          <w:color w:val="000000"/>
          <w:spacing w:val="-3"/>
        </w:rPr>
        <w:t>przebudową wybranych ulic miasta Świnoujście (część II - wymiana nawierzchni jezdni, chodników lub dobudowa ciągu pieszo-rowerowego)</w:t>
      </w:r>
      <w:r>
        <w:rPr>
          <w:color w:val="000000"/>
        </w:rPr>
        <w:t>.</w:t>
      </w:r>
    </w:p>
    <w:p w:rsidR="00807B87" w:rsidRDefault="00807B87" w:rsidP="00807B87">
      <w:pPr>
        <w:pStyle w:val="Nagwek3"/>
        <w:spacing w:line="360" w:lineRule="auto"/>
      </w:pPr>
      <w:r>
        <w:rPr>
          <w:caps w:val="0"/>
        </w:rPr>
        <w:t>1.2.</w:t>
      </w:r>
      <w:r>
        <w:rPr>
          <w:caps w:val="0"/>
        </w:rPr>
        <w:tab/>
      </w:r>
      <w:r>
        <w:rPr>
          <w:smallCaps/>
        </w:rPr>
        <w:t>Zakres stosowania</w:t>
      </w:r>
      <w:r>
        <w:rPr>
          <w:caps w:val="0"/>
        </w:rPr>
        <w:t xml:space="preserve"> ST</w:t>
      </w:r>
    </w:p>
    <w:p w:rsidR="00807B87" w:rsidRDefault="00807B87" w:rsidP="00807B87">
      <w:pPr>
        <w:jc w:val="both"/>
      </w:pPr>
      <w:r>
        <w:tab/>
        <w:t>Specyfikacja Techniczna jest stosowana jako dokument przetargowy i kontraktowy przy zlecaniu i realizacji robót wymienionych w p. 1.1.</w:t>
      </w:r>
    </w:p>
    <w:p w:rsidR="00807B87" w:rsidRDefault="00807B87" w:rsidP="00807B87">
      <w:pPr>
        <w:pStyle w:val="Nagwek3"/>
        <w:spacing w:line="360" w:lineRule="auto"/>
      </w:pPr>
      <w:r>
        <w:t>1.3.</w:t>
      </w:r>
      <w:r>
        <w:tab/>
        <w:t>Zakres robót objętych ST</w:t>
      </w:r>
    </w:p>
    <w:p w:rsidR="00807B87" w:rsidRDefault="00807B87" w:rsidP="00807B87">
      <w:r>
        <w:tab/>
        <w:t xml:space="preserve">Roboty omówione w ST mają zastosowanie do umocnienie poboczy i skarp korpusu poprzez humusowanie skarp wraz z obsianiem mieszanką traw o grubości warstwy humusu </w:t>
      </w:r>
      <w:r w:rsidR="00FA4DD9">
        <w:t>5</w:t>
      </w:r>
      <w:r>
        <w:t>cm.</w:t>
      </w:r>
    </w:p>
    <w:p w:rsidR="00807B87" w:rsidRDefault="00807B87" w:rsidP="00807B87">
      <w:pPr>
        <w:pStyle w:val="Nagwek3"/>
        <w:spacing w:line="360" w:lineRule="auto"/>
      </w:pPr>
      <w:r>
        <w:rPr>
          <w:caps w:val="0"/>
        </w:rPr>
        <w:t>1.4.</w:t>
      </w:r>
      <w:r>
        <w:rPr>
          <w:caps w:val="0"/>
        </w:rPr>
        <w:tab/>
      </w:r>
      <w:r>
        <w:rPr>
          <w:smallCaps/>
        </w:rPr>
        <w:t>Określenia podstawowe</w:t>
      </w:r>
    </w:p>
    <w:p w:rsidR="00807B87" w:rsidRPr="00FF30DA" w:rsidRDefault="00807B87" w:rsidP="00807B87">
      <w:pPr>
        <w:jc w:val="both"/>
      </w:pPr>
      <w:r w:rsidRPr="00FF30DA">
        <w:t>Humus - ziemia roślinna</w:t>
      </w:r>
    </w:p>
    <w:p w:rsidR="00807B87" w:rsidRPr="00FF30DA" w:rsidRDefault="00807B87" w:rsidP="00807B87">
      <w:pPr>
        <w:jc w:val="both"/>
      </w:pPr>
      <w:r w:rsidRPr="00FF30DA">
        <w:t xml:space="preserve">Humusowanie - przykrycie </w:t>
      </w:r>
      <w:r>
        <w:t xml:space="preserve">pobocza i </w:t>
      </w:r>
      <w:r w:rsidRPr="00FF30DA">
        <w:t>skarpy lub rowu ziemią roślinną w celu zapewnienia dobrego wzrostu trawy i jej przyjęcia się.</w:t>
      </w:r>
    </w:p>
    <w:p w:rsidR="00807B87" w:rsidRPr="00FF30DA" w:rsidRDefault="00807B87" w:rsidP="00807B87">
      <w:pPr>
        <w:jc w:val="both"/>
      </w:pPr>
      <w:r w:rsidRPr="00FF30DA">
        <w:tab/>
        <w:t>Pozostałe określenia są zgodne z obowiązującymi polskimi normami i definicjami podanymi w ST D</w:t>
      </w:r>
      <w:r w:rsidRPr="00FF30DA">
        <w:noBreakHyphen/>
        <w:t>00.00.00.</w:t>
      </w:r>
    </w:p>
    <w:p w:rsidR="00807B87" w:rsidRDefault="00807B87" w:rsidP="00807B87">
      <w:pPr>
        <w:pStyle w:val="Nagwek3"/>
        <w:spacing w:line="360" w:lineRule="auto"/>
        <w:rPr>
          <w:smallCaps/>
        </w:rPr>
      </w:pPr>
      <w:r>
        <w:rPr>
          <w:smallCaps/>
        </w:rPr>
        <w:t>1.5.</w:t>
      </w:r>
      <w:r>
        <w:rPr>
          <w:smallCaps/>
        </w:rPr>
        <w:tab/>
        <w:t>Ogólne wymagania dotyczące robót</w:t>
      </w:r>
    </w:p>
    <w:p w:rsidR="00807B87" w:rsidRDefault="00807B87" w:rsidP="00807B87">
      <w:r>
        <w:tab/>
        <w:t>Ogólne wymagania dotyczące robót podano w ST D</w:t>
      </w:r>
      <w:r>
        <w:noBreakHyphen/>
        <w:t>00.00.00.</w:t>
      </w:r>
    </w:p>
    <w:p w:rsidR="00807B87" w:rsidRDefault="00807B87" w:rsidP="00807B87">
      <w:pPr>
        <w:pStyle w:val="Nagwek2"/>
      </w:pPr>
      <w:r>
        <w:t>2.</w:t>
      </w:r>
      <w:r>
        <w:tab/>
        <w:t>MATERIAŁY</w:t>
      </w:r>
    </w:p>
    <w:p w:rsidR="00807B87" w:rsidRDefault="00807B87" w:rsidP="00807B87">
      <w:pPr>
        <w:pStyle w:val="Nagwek3"/>
        <w:spacing w:line="360" w:lineRule="auto"/>
        <w:rPr>
          <w:smallCaps/>
        </w:rPr>
      </w:pPr>
      <w:r>
        <w:rPr>
          <w:smallCaps/>
        </w:rPr>
        <w:t>2.1.</w:t>
      </w:r>
      <w:r>
        <w:rPr>
          <w:smallCaps/>
        </w:rPr>
        <w:tab/>
        <w:t>Humus</w:t>
      </w:r>
    </w:p>
    <w:p w:rsidR="00807B87" w:rsidRDefault="00807B87" w:rsidP="00807B87">
      <w:pPr>
        <w:jc w:val="both"/>
      </w:pPr>
      <w: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t>5 cm</w:t>
        </w:r>
      </w:smartTag>
      <w:r>
        <w:t xml:space="preserve"> oraz wolna od zanieczyszczeń obcych.</w:t>
      </w:r>
    </w:p>
    <w:p w:rsidR="00807B87" w:rsidRDefault="00807B87" w:rsidP="00807B87">
      <w:pPr>
        <w:pStyle w:val="Nagwek3"/>
      </w:pPr>
      <w:r>
        <w:t>2.2.</w:t>
      </w:r>
      <w:r>
        <w:tab/>
        <w:t>Trawa</w:t>
      </w:r>
    </w:p>
    <w:p w:rsidR="00807B87" w:rsidRDefault="00807B87" w:rsidP="00807B87">
      <w:r>
        <w:tab/>
        <w:t>Wybór gatunków traw należy dostosować do rodzaju gleby i stopnia jej zawilgocenia. Zaleca się stosować mieszanki traw o drobnym, gęstym ukorzenieniu, spełniające wymagania normy PN</w:t>
      </w:r>
      <w:r>
        <w:noBreakHyphen/>
        <w:t>R</w:t>
      </w:r>
      <w:r>
        <w:noBreakHyphen/>
        <w:t>65023:1999 i PN-B-12074:1998.</w:t>
      </w:r>
    </w:p>
    <w:p w:rsidR="00807B87" w:rsidRDefault="00807B87" w:rsidP="00807B87">
      <w:pPr>
        <w:pStyle w:val="Nagwek2"/>
        <w:spacing w:before="120" w:after="120"/>
      </w:pPr>
      <w:r>
        <w:t>3.</w:t>
      </w:r>
      <w:r>
        <w:tab/>
        <w:t>SPRZĘT</w:t>
      </w:r>
    </w:p>
    <w:p w:rsidR="00807B87" w:rsidRDefault="00807B87" w:rsidP="00807B87">
      <w:r>
        <w:tab/>
        <w:t>Sprzęt powinien spełniać ogólne wymagania określone w ST D</w:t>
      </w:r>
      <w:r>
        <w:noBreakHyphen/>
        <w:t xml:space="preserve">00.00.00. </w:t>
      </w:r>
    </w:p>
    <w:p w:rsidR="00807B87" w:rsidRDefault="00807B87" w:rsidP="00807B87">
      <w:pPr>
        <w:jc w:val="both"/>
      </w:pPr>
      <w:r>
        <w:tab/>
        <w:t>Wykonawca przystępujący do wykonania umocnień poboczy i skarp powinien wykazać się możliwością korzystania z:</w:t>
      </w:r>
    </w:p>
    <w:p w:rsidR="00807B87" w:rsidRDefault="00737E63" w:rsidP="00807B87">
      <w:pPr>
        <w:ind w:left="851" w:hanging="851"/>
      </w:pPr>
      <w:r>
        <w:fldChar w:fldCharType="begin"/>
      </w:r>
      <w:r w:rsidR="00807B87">
        <w:instrText>SYMBOL 190 \f "Symbol" \s 10 \h</w:instrText>
      </w:r>
      <w:r>
        <w:fldChar w:fldCharType="end"/>
      </w:r>
      <w:r w:rsidR="00807B87">
        <w:tab/>
        <w:t>walców kołowych gładkich, żebrowanych, ubijaków o ręcznym prowadzeniu,</w:t>
      </w:r>
    </w:p>
    <w:p w:rsidR="00807B87" w:rsidRDefault="00737E63" w:rsidP="00807B87">
      <w:pPr>
        <w:ind w:left="851" w:hanging="851"/>
      </w:pPr>
      <w:r>
        <w:fldChar w:fldCharType="begin"/>
      </w:r>
      <w:r w:rsidR="00807B87">
        <w:instrText>SYMBOL 190 \f "Symbol" \s 10 \h</w:instrText>
      </w:r>
      <w:r>
        <w:fldChar w:fldCharType="end"/>
      </w:r>
      <w:r w:rsidR="00807B87">
        <w:tab/>
        <w:t>wibratorów do zagęszczania ziemi roślinnej.</w:t>
      </w:r>
    </w:p>
    <w:p w:rsidR="00807B87" w:rsidRDefault="00807B87" w:rsidP="00807B87">
      <w:r>
        <w:t>Pozostałe roboty mogą być wykonywane ręcznie.</w:t>
      </w:r>
    </w:p>
    <w:p w:rsidR="00807B87" w:rsidRDefault="00807B87" w:rsidP="00807B87">
      <w:pPr>
        <w:pStyle w:val="Nagwek2"/>
      </w:pPr>
      <w:r>
        <w:lastRenderedPageBreak/>
        <w:t>4.</w:t>
      </w:r>
      <w:r>
        <w:tab/>
        <w:t>TRANSPORT</w:t>
      </w:r>
    </w:p>
    <w:p w:rsidR="00807B87" w:rsidRDefault="00807B87" w:rsidP="00807B87">
      <w:pPr>
        <w:pStyle w:val="Nagwek3"/>
        <w:spacing w:line="360" w:lineRule="auto"/>
        <w:rPr>
          <w:smallCaps/>
        </w:rPr>
      </w:pPr>
      <w:r>
        <w:rPr>
          <w:smallCaps/>
        </w:rPr>
        <w:t>4.1.</w:t>
      </w:r>
      <w:r>
        <w:rPr>
          <w:smallCaps/>
        </w:rPr>
        <w:tab/>
        <w:t>Transport trawy</w:t>
      </w:r>
    </w:p>
    <w:p w:rsidR="00807B87" w:rsidRDefault="00807B87" w:rsidP="00807B87">
      <w:pPr>
        <w:jc w:val="both"/>
      </w:pPr>
      <w:r>
        <w:tab/>
        <w:t>Środki transportowe powinny być czyste i zabezpieczające nasiona przed zamoknięciem oraz obniżeniem ich wartości siewnej. Dla pozostałych materiałów warunki transportu powinny spełniać wymagania określone w ST D</w:t>
      </w:r>
      <w:r>
        <w:noBreakHyphen/>
        <w:t>00.00.00.</w:t>
      </w:r>
    </w:p>
    <w:p w:rsidR="00807B87" w:rsidRDefault="00807B87" w:rsidP="00807B87">
      <w:pPr>
        <w:pStyle w:val="Nagwek2"/>
        <w:spacing w:line="360" w:lineRule="auto"/>
      </w:pPr>
      <w:r>
        <w:t>5.</w:t>
      </w:r>
      <w:r>
        <w:tab/>
        <w:t>WYKONANIE ROBÓT</w:t>
      </w:r>
    </w:p>
    <w:p w:rsidR="00807B87" w:rsidRDefault="00807B87" w:rsidP="00807B87">
      <w:pPr>
        <w:pStyle w:val="Nagwek3"/>
        <w:spacing w:line="360" w:lineRule="auto"/>
        <w:rPr>
          <w:smallCaps/>
        </w:rPr>
      </w:pPr>
      <w:r>
        <w:rPr>
          <w:smallCaps/>
        </w:rPr>
        <w:t>5.1.</w:t>
      </w:r>
      <w:r>
        <w:rPr>
          <w:smallCaps/>
        </w:rPr>
        <w:tab/>
        <w:t>Humusowanie</w:t>
      </w:r>
    </w:p>
    <w:p w:rsidR="00807B87" w:rsidRDefault="00807B87" w:rsidP="00807B87">
      <w:r>
        <w:tab/>
        <w:t xml:space="preserve">Dla lepszego powiązania warstwy humusu z gruntem naturalnym z powierzchnią skarpy, nacina się w niej poziomo lub pod kątem 30 - 45° niewielkie rowki - bruzdy w odstępach co 0,5 - </w:t>
      </w:r>
      <w:smartTag w:uri="urn:schemas-microsoft-com:office:smarttags" w:element="metricconverter">
        <w:smartTagPr>
          <w:attr w:name="ProductID" w:val="1,0 m"/>
        </w:smartTagPr>
        <w:r>
          <w:t>1,0 m</w:t>
        </w:r>
      </w:smartTag>
      <w:r>
        <w:t xml:space="preserve"> i głębokości 15 - </w:t>
      </w:r>
      <w:smartTag w:uri="urn:schemas-microsoft-com:office:smarttags" w:element="metricconverter">
        <w:smartTagPr>
          <w:attr w:name="ProductID" w:val="20 cm"/>
        </w:smartTagPr>
        <w:r>
          <w:t>20 cm</w:t>
        </w:r>
      </w:smartTag>
      <w:r>
        <w:t xml:space="preserve">. </w:t>
      </w:r>
    </w:p>
    <w:p w:rsidR="00807B87" w:rsidRDefault="00807B87" w:rsidP="00807B87">
      <w:r>
        <w:tab/>
        <w:t>Na powierzchnię skarp należy ułożyć warstwę humusu i obsiać trawą co zapewni ostateczną ochronę skarp.</w:t>
      </w:r>
    </w:p>
    <w:p w:rsidR="00807B87" w:rsidRDefault="00807B87" w:rsidP="00807B87">
      <w:r>
        <w:tab/>
        <w:t>Warstwę ziemi roślinnej należy odpowiednio zagęścić przez ubicie ręczne lub mechaniczne i przedłużyć poza górną krawędź skarpy oraz poza podnóże skarpy nasypu na długość 15 -25cm.</w:t>
      </w:r>
    </w:p>
    <w:p w:rsidR="00807B87" w:rsidRDefault="00807B87" w:rsidP="00807B87">
      <w:pPr>
        <w:pStyle w:val="Nagwek3"/>
        <w:spacing w:line="360" w:lineRule="auto"/>
        <w:rPr>
          <w:smallCaps/>
        </w:rPr>
      </w:pPr>
      <w:r>
        <w:rPr>
          <w:smallCaps/>
        </w:rPr>
        <w:t>5.2.</w:t>
      </w:r>
      <w:r>
        <w:rPr>
          <w:smallCaps/>
        </w:rPr>
        <w:tab/>
        <w:t>Obsianie trawą</w:t>
      </w:r>
    </w:p>
    <w:p w:rsidR="00807B87" w:rsidRDefault="00807B87" w:rsidP="00807B87">
      <w:r>
        <w:tab/>
        <w:t>Do obsiania poboczy i skarp używa się uniwersalnej mieszanki traw jak podano w p. 2.2.</w:t>
      </w:r>
    </w:p>
    <w:p w:rsidR="00807B87" w:rsidRDefault="00807B87" w:rsidP="00807B87">
      <w:pPr>
        <w:pStyle w:val="Nagwek2"/>
      </w:pPr>
      <w:r>
        <w:t>6.</w:t>
      </w:r>
      <w:r>
        <w:tab/>
        <w:t>KONTROLA JAKOŚCI ROBÓT</w:t>
      </w:r>
    </w:p>
    <w:p w:rsidR="00807B87" w:rsidRDefault="00807B87" w:rsidP="00807B87">
      <w:pPr>
        <w:pStyle w:val="Nagwek3"/>
        <w:spacing w:line="360" w:lineRule="auto"/>
        <w:rPr>
          <w:smallCaps/>
        </w:rPr>
      </w:pPr>
      <w:r>
        <w:rPr>
          <w:smallCaps/>
        </w:rPr>
        <w:t>6.1.</w:t>
      </w:r>
      <w:r>
        <w:rPr>
          <w:smallCaps/>
        </w:rPr>
        <w:tab/>
        <w:t>Badania jakości nasion traw</w:t>
      </w:r>
    </w:p>
    <w:p w:rsidR="00807B87" w:rsidRDefault="00807B87" w:rsidP="00807B87">
      <w:pPr>
        <w:jc w:val="both"/>
      </w:pPr>
      <w:r>
        <w:tab/>
        <w:t>Dostarczona na miejsce obsiewania mieszanka nasion traw powinna posiadać świadectwo wartości siewnej. Świadectwo jakości nasion traci ważność (licząc od daty wystawienia świadectwa) po upływie 9 miesięcy.</w:t>
      </w:r>
    </w:p>
    <w:p w:rsidR="00807B87" w:rsidRDefault="00807B87" w:rsidP="00807B87">
      <w:pPr>
        <w:pStyle w:val="Nagwek2"/>
      </w:pPr>
      <w:r>
        <w:t>7.</w:t>
      </w:r>
      <w:r>
        <w:tab/>
        <w:t>OBMIAR ROBÓT</w:t>
      </w:r>
    </w:p>
    <w:p w:rsidR="00807B87" w:rsidRDefault="00807B87" w:rsidP="00807B87">
      <w:pPr>
        <w:jc w:val="both"/>
      </w:pPr>
      <w:r>
        <w:tab/>
        <w:t>Ogólne zasady obmiaru robót podano w ST D</w:t>
      </w:r>
      <w:r>
        <w:noBreakHyphen/>
        <w:t xml:space="preserve">00.00.00. Jednostką obmiarową jest </w:t>
      </w:r>
      <w:smartTag w:uri="urn:schemas-microsoft-com:office:smarttags" w:element="metricconverter">
        <w:smartTagPr>
          <w:attr w:name="ProductID" w:val="1 m2"/>
        </w:smartTagPr>
        <w:r>
          <w:t>1 m</w:t>
        </w:r>
        <w:r>
          <w:rPr>
            <w:vertAlign w:val="superscript"/>
          </w:rPr>
          <w:t>2</w:t>
        </w:r>
      </w:smartTag>
      <w:r>
        <w:t xml:space="preserve"> (metr kwadratowy) poboczy i skarp.</w:t>
      </w:r>
    </w:p>
    <w:p w:rsidR="00807B87" w:rsidRDefault="00807B87" w:rsidP="00807B87">
      <w:pPr>
        <w:pStyle w:val="Nagwek2"/>
      </w:pPr>
      <w:r>
        <w:t>8.</w:t>
      </w:r>
      <w:r>
        <w:tab/>
        <w:t>ODBIÓR ROBÓT</w:t>
      </w:r>
    </w:p>
    <w:p w:rsidR="00807B87" w:rsidRDefault="00807B87" w:rsidP="00807B87">
      <w:r>
        <w:tab/>
        <w:t>Ogólne zasady odbioru robót podano w ST D</w:t>
      </w:r>
      <w:r>
        <w:noBreakHyphen/>
        <w:t xml:space="preserve"> 00.00.00. p.8.</w:t>
      </w:r>
    </w:p>
    <w:p w:rsidR="00807B87" w:rsidRDefault="00807B87" w:rsidP="00807B87">
      <w:pPr>
        <w:pStyle w:val="Nagwek2"/>
      </w:pPr>
      <w:r>
        <w:t>9.</w:t>
      </w:r>
      <w:r>
        <w:tab/>
        <w:t>PODSTAWA PŁATNOŚCI</w:t>
      </w:r>
    </w:p>
    <w:p w:rsidR="00807B87" w:rsidRDefault="00807B87" w:rsidP="00807B87">
      <w:r>
        <w:tab/>
        <w:t xml:space="preserve">Płatność za </w:t>
      </w:r>
      <w:smartTag w:uri="urn:schemas-microsoft-com:office:smarttags" w:element="metricconverter">
        <w:smartTagPr>
          <w:attr w:name="ProductID" w:val="1 m2"/>
        </w:smartTagPr>
        <w:r>
          <w:t>1 m</w:t>
        </w:r>
        <w:r>
          <w:rPr>
            <w:vertAlign w:val="superscript"/>
          </w:rPr>
          <w:t>2</w:t>
        </w:r>
      </w:smartTag>
      <w:r>
        <w:t xml:space="preserve"> (metr kwadratowy) umocnienia poboczy i skarp należy przyjmować na podstawie obmiaru i oceny jakości robót.</w:t>
      </w:r>
    </w:p>
    <w:p w:rsidR="00807B87" w:rsidRDefault="00807B87" w:rsidP="00807B87">
      <w:r>
        <w:tab/>
        <w:t xml:space="preserve">Cena jednostkowa wykonania robót związanych z umocnieniem poboczy i skarp humusowaniem warstwą </w:t>
      </w:r>
      <w:r w:rsidR="00FA4DD9">
        <w:t>5</w:t>
      </w:r>
      <w:r>
        <w:t xml:space="preserve"> cm obejmuje:</w:t>
      </w:r>
    </w:p>
    <w:p w:rsidR="00807B87" w:rsidRDefault="00807B87" w:rsidP="00416CD2">
      <w:pPr>
        <w:numPr>
          <w:ilvl w:val="0"/>
          <w:numId w:val="74"/>
        </w:numPr>
      </w:pPr>
      <w:r>
        <w:t>roboty przygotowawcze,</w:t>
      </w:r>
    </w:p>
    <w:p w:rsidR="00807B87" w:rsidRDefault="00807B87" w:rsidP="00416CD2">
      <w:pPr>
        <w:numPr>
          <w:ilvl w:val="0"/>
          <w:numId w:val="74"/>
        </w:numPr>
      </w:pPr>
      <w:r>
        <w:t>pozyskanie nasion traw,</w:t>
      </w:r>
    </w:p>
    <w:p w:rsidR="00807B87" w:rsidRDefault="00807B87" w:rsidP="00416CD2">
      <w:pPr>
        <w:numPr>
          <w:ilvl w:val="0"/>
          <w:numId w:val="74"/>
        </w:numPr>
      </w:pPr>
      <w:r>
        <w:t>dostarczenie materiałów ( humus, nasiona traw),</w:t>
      </w:r>
    </w:p>
    <w:p w:rsidR="00807B87" w:rsidRDefault="00807B87" w:rsidP="00416CD2">
      <w:pPr>
        <w:numPr>
          <w:ilvl w:val="0"/>
          <w:numId w:val="74"/>
        </w:numPr>
      </w:pPr>
      <w:r>
        <w:t xml:space="preserve">rozłożenie warstwy humusu o gr. </w:t>
      </w:r>
      <w:r w:rsidR="00FA4DD9">
        <w:t xml:space="preserve">5 </w:t>
      </w:r>
      <w:r>
        <w:t>cm,</w:t>
      </w:r>
    </w:p>
    <w:p w:rsidR="00807B87" w:rsidRDefault="00807B87" w:rsidP="00416CD2">
      <w:pPr>
        <w:numPr>
          <w:ilvl w:val="0"/>
          <w:numId w:val="74"/>
        </w:numPr>
      </w:pPr>
      <w:r>
        <w:t>obsianie poboczy i skarp mieszanką traw,</w:t>
      </w:r>
    </w:p>
    <w:p w:rsidR="00807B87" w:rsidRDefault="00807B87" w:rsidP="00416CD2">
      <w:pPr>
        <w:numPr>
          <w:ilvl w:val="0"/>
          <w:numId w:val="74"/>
        </w:numPr>
      </w:pPr>
      <w:r>
        <w:t>konserwację i pielęgnację umocnień,</w:t>
      </w:r>
    </w:p>
    <w:p w:rsidR="00807B87" w:rsidRDefault="00807B87" w:rsidP="00416CD2">
      <w:pPr>
        <w:numPr>
          <w:ilvl w:val="0"/>
          <w:numId w:val="74"/>
        </w:numPr>
      </w:pPr>
      <w:r>
        <w:t>uporządkowanie terenu.</w:t>
      </w:r>
    </w:p>
    <w:p w:rsidR="00807B87" w:rsidRDefault="00807B87" w:rsidP="00807B87">
      <w:pPr>
        <w:pStyle w:val="Nagwek2"/>
      </w:pPr>
      <w:r>
        <w:t>10. PRZEPISY ZWIĄZANE</w:t>
      </w:r>
    </w:p>
    <w:p w:rsidR="00807B87" w:rsidRDefault="00807B87" w:rsidP="00807B87">
      <w:pPr>
        <w:pStyle w:val="Nagwek3"/>
      </w:pPr>
      <w:r>
        <w:t>10.1. Normy</w:t>
      </w:r>
    </w:p>
    <w:p w:rsidR="00807B87" w:rsidRDefault="00807B87" w:rsidP="00807B87">
      <w:pPr>
        <w:tabs>
          <w:tab w:val="left" w:pos="2197"/>
          <w:tab w:val="left" w:pos="7441"/>
        </w:tabs>
      </w:pPr>
      <w:r>
        <w:t>1. PN-R-65023</w:t>
      </w:r>
      <w:r>
        <w:tab/>
        <w:t>Materiał siewny. Nasiona roślin rolniczych.</w:t>
      </w:r>
    </w:p>
    <w:p w:rsidR="00807B87" w:rsidRDefault="00807B87" w:rsidP="00807B87">
      <w:pPr>
        <w:tabs>
          <w:tab w:val="left" w:pos="2197"/>
          <w:tab w:val="left" w:pos="7441"/>
        </w:tabs>
      </w:pPr>
      <w:r>
        <w:t>2. PN-B-12074</w:t>
      </w:r>
      <w:r>
        <w:tab/>
        <w:t xml:space="preserve">Urządzenia wodno-melioracyjne. Umacnianie i zadarnianie powierzchni </w:t>
      </w:r>
      <w:proofErr w:type="spellStart"/>
      <w:r>
        <w:t>biowłókniną</w:t>
      </w:r>
      <w:proofErr w:type="spellEnd"/>
      <w:r>
        <w:t>. Wymagania i badania przy odbiorze.</w:t>
      </w:r>
    </w:p>
    <w:p w:rsidR="00807B87" w:rsidRDefault="00807B87">
      <w:pPr>
        <w:rPr>
          <w:b/>
          <w:caps/>
          <w:kern w:val="28"/>
          <w:sz w:val="28"/>
        </w:rPr>
      </w:pPr>
      <w:r>
        <w:br w:type="page"/>
      </w:r>
    </w:p>
    <w:p w:rsidR="008E1939" w:rsidRDefault="008E1939" w:rsidP="008E1939"/>
    <w:p w:rsidR="00306F94" w:rsidRDefault="00306F94" w:rsidP="008E1939">
      <w:pPr>
        <w:pStyle w:val="Nagwek1"/>
      </w:pPr>
      <w:bookmarkStart w:id="292" w:name="_Toc485188495"/>
      <w:r>
        <w:t>D-07.00.00.</w:t>
      </w:r>
      <w:r>
        <w:tab/>
        <w:t>URZĄDZENIA BEZPIECZEŃSTWA RUCHU</w:t>
      </w:r>
      <w:bookmarkEnd w:id="280"/>
      <w:bookmarkEnd w:id="281"/>
      <w:bookmarkEnd w:id="282"/>
      <w:bookmarkEnd w:id="292"/>
    </w:p>
    <w:p w:rsidR="00306F94" w:rsidRDefault="00306F94" w:rsidP="00306F94">
      <w:pPr>
        <w:pStyle w:val="Nagwek1"/>
      </w:pPr>
      <w:bookmarkStart w:id="293" w:name="_Toc485188496"/>
      <w:r w:rsidRPr="00D96BA6">
        <w:t>Kod CPV</w:t>
      </w:r>
      <w:r>
        <w:t>:</w:t>
      </w:r>
      <w:r w:rsidRPr="00D96BA6">
        <w:t xml:space="preserve"> 45233</w:t>
      </w:r>
      <w:r>
        <w:t>221-4</w:t>
      </w:r>
      <w:bookmarkEnd w:id="293"/>
    </w:p>
    <w:p w:rsidR="00306F94" w:rsidRDefault="00306F94" w:rsidP="00306F94">
      <w:pPr>
        <w:pStyle w:val="Nagwek1"/>
        <w:jc w:val="both"/>
      </w:pPr>
    </w:p>
    <w:p w:rsidR="00306F94" w:rsidRDefault="00306F94" w:rsidP="00306F94">
      <w:pPr>
        <w:pStyle w:val="Nagwek2"/>
      </w:pPr>
      <w:bookmarkStart w:id="294" w:name="_Toc427715262"/>
      <w:bookmarkStart w:id="295" w:name="_Toc429767549"/>
      <w:r>
        <w:t>D-07.01.01.</w:t>
      </w:r>
      <w:r>
        <w:tab/>
        <w:t>OZNAKOWANIE POZIOME</w:t>
      </w:r>
      <w:bookmarkEnd w:id="294"/>
      <w:bookmarkEnd w:id="295"/>
    </w:p>
    <w:p w:rsidR="00306F94" w:rsidRDefault="00306F94" w:rsidP="00306F94"/>
    <w:p w:rsidR="00306F94" w:rsidRDefault="00306F94">
      <w:pPr>
        <w:rPr>
          <w:b/>
          <w:sz w:val="28"/>
        </w:rPr>
      </w:pPr>
      <w:r>
        <w:rPr>
          <w:caps/>
        </w:rPr>
        <w:br w:type="page"/>
      </w:r>
    </w:p>
    <w:p w:rsidR="00FA4DD9" w:rsidRDefault="00FA4DD9" w:rsidP="00FA4DD9">
      <w:pPr>
        <w:pStyle w:val="Nagwek1"/>
        <w:rPr>
          <w:sz w:val="27"/>
        </w:rPr>
      </w:pPr>
      <w:bookmarkStart w:id="296" w:name="_Toc400415947"/>
      <w:bookmarkStart w:id="297" w:name="_Toc400416704"/>
      <w:bookmarkStart w:id="298" w:name="_Toc411588194"/>
      <w:bookmarkStart w:id="299" w:name="_Toc426786135"/>
      <w:bookmarkStart w:id="300" w:name="_Toc427715266"/>
      <w:bookmarkStart w:id="301" w:name="_Toc429767553"/>
      <w:bookmarkStart w:id="302" w:name="_Toc485188497"/>
      <w:r>
        <w:lastRenderedPageBreak/>
        <w:t>D-07.01.01.</w:t>
      </w:r>
      <w:r>
        <w:tab/>
        <w:t>OZNAKOWANIE POZIOME</w:t>
      </w:r>
      <w:bookmarkEnd w:id="302"/>
    </w:p>
    <w:p w:rsidR="00FA4DD9" w:rsidRDefault="00FA4DD9" w:rsidP="00FA4DD9">
      <w:pPr>
        <w:pStyle w:val="Nagwek2"/>
      </w:pPr>
      <w:bookmarkStart w:id="303" w:name="_Toc404150096"/>
      <w:bookmarkStart w:id="304" w:name="_Toc416830698"/>
      <w:bookmarkStart w:id="305" w:name="_Toc420816680"/>
      <w:r>
        <w:t>1. WSTĘP</w:t>
      </w:r>
      <w:bookmarkEnd w:id="303"/>
      <w:bookmarkEnd w:id="304"/>
      <w:bookmarkEnd w:id="305"/>
    </w:p>
    <w:p w:rsidR="00FA4DD9" w:rsidRDefault="00FA4DD9" w:rsidP="00FA4DD9">
      <w:pPr>
        <w:pStyle w:val="Nagwek3"/>
      </w:pPr>
      <w:bookmarkStart w:id="306" w:name="_Toc405615031"/>
      <w:bookmarkStart w:id="307" w:name="_Toc407161179"/>
      <w:r>
        <w:t>1.1. Przedmiot ST</w:t>
      </w:r>
      <w:bookmarkEnd w:id="306"/>
      <w:bookmarkEnd w:id="307"/>
    </w:p>
    <w:p w:rsidR="00FA4DD9" w:rsidRDefault="00FA4DD9" w:rsidP="00FA4DD9">
      <w:r>
        <w:tab/>
      </w:r>
      <w:bookmarkStart w:id="308" w:name="_Toc405615032"/>
      <w:bookmarkStart w:id="309" w:name="_Toc407161180"/>
      <w:r>
        <w:t xml:space="preserve">Przedmiotem niniejszej Specyfikacji Technicznej (ST) są wymagania dotyczące wykonania i odbioru oznakowania poziomego drogi w związku z </w:t>
      </w:r>
      <w:r w:rsidR="00213430">
        <w:rPr>
          <w:color w:val="000000"/>
          <w:spacing w:val="-3"/>
        </w:rPr>
        <w:t>przebudową wybranych ulic miasta Świnoujście (część II - wymiana nawierzchni jezdni, chodników lub dobudowa ciągu pieszo-rowerowego)</w:t>
      </w:r>
      <w:r>
        <w:rPr>
          <w:color w:val="000000"/>
        </w:rPr>
        <w:t>.</w:t>
      </w:r>
    </w:p>
    <w:p w:rsidR="00FA4DD9" w:rsidRDefault="00FA4DD9" w:rsidP="00FA4DD9">
      <w:pPr>
        <w:pStyle w:val="Nagwek3"/>
      </w:pPr>
      <w:r>
        <w:t>1.2. Zakres stosowania ST</w:t>
      </w:r>
      <w:bookmarkEnd w:id="308"/>
      <w:bookmarkEnd w:id="309"/>
    </w:p>
    <w:p w:rsidR="00FA4DD9" w:rsidRDefault="00FA4DD9" w:rsidP="00FA4DD9">
      <w:pPr>
        <w:jc w:val="both"/>
      </w:pPr>
      <w:r>
        <w:tab/>
        <w:t>Specyfikacja Techniczna jest stosowana jako dokument przetargowy i kontraktowy przy zlecaniu i realizacji robót wymienionych w p.1.1.</w:t>
      </w:r>
    </w:p>
    <w:p w:rsidR="00FA4DD9" w:rsidRDefault="00FA4DD9" w:rsidP="00FA4DD9">
      <w:pPr>
        <w:pStyle w:val="Nagwek3"/>
      </w:pPr>
      <w:r>
        <w:t>1.3. Zakres robót objętych ST</w:t>
      </w:r>
    </w:p>
    <w:p w:rsidR="00FA4DD9" w:rsidRDefault="00FA4DD9" w:rsidP="00FA4DD9">
      <w:r>
        <w:tab/>
        <w:t>Ustalenia zawarte w niniejszej specyfikacji dotyczą prowadzenia robót przy wykonaniu oznakowania poziomego i obejmują odtworzenie oznakowania poziomego na ulicach po wykonaniu nawierzchni poprzez malowanie materiałami cienkowarstwowymi linii ciągłych i przerywanych.</w:t>
      </w:r>
    </w:p>
    <w:p w:rsidR="00FA4DD9" w:rsidRDefault="00FA4DD9" w:rsidP="00FA4DD9">
      <w:pPr>
        <w:pStyle w:val="Nagwek3"/>
      </w:pPr>
      <w:r>
        <w:t>1.4. Określenia podstawowe</w:t>
      </w:r>
    </w:p>
    <w:p w:rsidR="00FA4DD9" w:rsidRDefault="00FA4DD9" w:rsidP="00FA4DD9">
      <w:r>
        <w:rPr>
          <w:b/>
        </w:rPr>
        <w:t xml:space="preserve">1.4.1. </w:t>
      </w:r>
      <w:r>
        <w:t xml:space="preserve">Oznakowanie poziome - znaki </w:t>
      </w:r>
      <w:proofErr w:type="spellStart"/>
      <w:r>
        <w:t>drogowe</w:t>
      </w:r>
      <w:proofErr w:type="spellEnd"/>
      <w:r>
        <w:t xml:space="preserv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FA4DD9" w:rsidRDefault="00FA4DD9" w:rsidP="00FA4DD9">
      <w:pPr>
        <w:spacing w:before="120"/>
      </w:pPr>
      <w:r>
        <w:rPr>
          <w:b/>
        </w:rPr>
        <w:t xml:space="preserve">1.4.2. </w:t>
      </w:r>
      <w:r>
        <w:t>Znaki podłużne - linie równoległe do osi jezdni lub odchylone od niej pod niewielkim kątem, występujące jako linie: – pojedyncze: przerywane lub ciągłe, segregacyjne lub krawędziowe, – podwójne: ciągłe z przerywanymi, ciągłe lub przerywane.</w:t>
      </w:r>
    </w:p>
    <w:p w:rsidR="00FA4DD9" w:rsidRDefault="00FA4DD9" w:rsidP="00FA4DD9">
      <w:pPr>
        <w:spacing w:before="120"/>
      </w:pPr>
      <w:r>
        <w:rPr>
          <w:b/>
        </w:rPr>
        <w:t xml:space="preserve">1.4.3. </w:t>
      </w:r>
      <w:r>
        <w:t>Strzałki - znaki poziome na nawierzchni, występujące jako strzałki kierunkowe służące do wskazania dozwolonego kierunku zjazdu z pasa oraz strzałki naprowadzające, które uprzedzają o konieczności opuszczenia pasa, na którym się znajdują.</w:t>
      </w:r>
    </w:p>
    <w:p w:rsidR="00FA4DD9" w:rsidRDefault="00FA4DD9" w:rsidP="00FA4DD9">
      <w:pPr>
        <w:spacing w:before="120"/>
      </w:pPr>
      <w:r>
        <w:rPr>
          <w:b/>
        </w:rPr>
        <w:t xml:space="preserve">1.4.4. </w:t>
      </w:r>
      <w:r>
        <w:t>Znaki poprzeczne - znaki służące do oznaczenia miejsc przeznaczonych do ruchu pieszych i rowerzystów w poprzek drogi, miejsc wymagających zatrzymania pojazdów oraz miejsc lokalizacji progów zwalniających.</w:t>
      </w:r>
    </w:p>
    <w:p w:rsidR="00FA4DD9" w:rsidRDefault="00FA4DD9" w:rsidP="00FA4DD9">
      <w:pPr>
        <w:spacing w:before="120"/>
      </w:pPr>
      <w:r>
        <w:rPr>
          <w:b/>
        </w:rPr>
        <w:t xml:space="preserve">1.4.5. </w:t>
      </w:r>
      <w:r>
        <w:t>Znaki uzupełniające - znaki o różnych kształtach, wymiarach i przeznaczeniu, występujące w postaci symboli, napisów, linii przystankowych, stanowisk i pasów postojowych, powierzchni wyłączonych z ruchu oraz symboli znaków pionowych w oznakowaniu poziomym.</w:t>
      </w:r>
    </w:p>
    <w:p w:rsidR="00FA4DD9" w:rsidRDefault="00FA4DD9" w:rsidP="00FA4DD9">
      <w:pPr>
        <w:spacing w:before="120"/>
      </w:pPr>
      <w:r>
        <w:rPr>
          <w:b/>
        </w:rPr>
        <w:t xml:space="preserve">1.4.6. </w:t>
      </w:r>
      <w:r>
        <w:t xml:space="preserve">Materiały do poziomego znakowania dróg - materiały zawierające rozpuszczalniki, wolne od rozpuszczalników, które mogą zostać naniesione albo wbudowane przez malowanie, natryskiwanie, odlewanie, wytłaczanie, rolowanie, klejenie itp. na nawierzchnie </w:t>
      </w:r>
      <w:proofErr w:type="spellStart"/>
      <w:r>
        <w:t>drogowe</w:t>
      </w:r>
      <w:proofErr w:type="spellEnd"/>
      <w:r>
        <w:t>, stosowane w temperaturze otoczenia lub w temperaturze podwyższonej. Materiały te powinny posiadać właściwości odblaskowe.</w:t>
      </w:r>
    </w:p>
    <w:p w:rsidR="00FA4DD9" w:rsidRDefault="00FA4DD9" w:rsidP="00FA4DD9">
      <w:pPr>
        <w:spacing w:before="120"/>
      </w:pPr>
      <w:r>
        <w:rPr>
          <w:b/>
        </w:rPr>
        <w:t xml:space="preserve">1.4.7. </w:t>
      </w:r>
      <w:r>
        <w:t xml:space="preserve">Materiały do znakowania cienkowarstwowego - farby rozpuszczalnikowe, wodorozcieńczalne i chemoutwardzalne nakładane warstwą grubości od </w:t>
      </w:r>
      <w:smartTag w:uri="urn:schemas-microsoft-com:office:smarttags" w:element="metricconverter">
        <w:smartTagPr>
          <w:attr w:name="ProductID" w:val="0,4 mm"/>
        </w:smartTagPr>
        <w:r>
          <w:t>0,4 mm</w:t>
        </w:r>
      </w:smartTag>
      <w:r>
        <w:t xml:space="preserve"> do </w:t>
      </w:r>
      <w:smartTag w:uri="urn:schemas-microsoft-com:office:smarttags" w:element="metricconverter">
        <w:smartTagPr>
          <w:attr w:name="ProductID" w:val="0,8 mm"/>
        </w:smartTagPr>
        <w:r>
          <w:t>0,8 mm</w:t>
        </w:r>
      </w:smartTag>
      <w:r>
        <w:t>, mierzoną na mokro.</w:t>
      </w:r>
    </w:p>
    <w:p w:rsidR="00FA4DD9" w:rsidRDefault="00FA4DD9" w:rsidP="00FA4DD9">
      <w:pPr>
        <w:spacing w:before="120"/>
      </w:pPr>
      <w:r>
        <w:rPr>
          <w:b/>
        </w:rPr>
        <w:t xml:space="preserve">1.4.8. </w:t>
      </w:r>
      <w:r>
        <w:t>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w:t>
      </w:r>
    </w:p>
    <w:p w:rsidR="00FA4DD9" w:rsidRDefault="00FA4DD9" w:rsidP="00FA4DD9">
      <w:pPr>
        <w:spacing w:before="120"/>
      </w:pPr>
      <w:r>
        <w:rPr>
          <w:b/>
        </w:rPr>
        <w:t xml:space="preserve">1.4.9. </w:t>
      </w:r>
      <w:r>
        <w:t>Kruszywo przeciwpoślizgowe – twarde ziarna pochodzenia naturalnego lub sztucznego stosowane do zapewnienia własności przeciwpoślizgowych poziomym oznakowaniom dróg, stosowane samo lub w mieszaninie z kulkami szklanymi.</w:t>
      </w:r>
    </w:p>
    <w:p w:rsidR="00FA4DD9" w:rsidRDefault="00FA4DD9" w:rsidP="00FA4DD9">
      <w:pPr>
        <w:spacing w:before="120"/>
      </w:pPr>
      <w:r>
        <w:rPr>
          <w:b/>
        </w:rPr>
        <w:t xml:space="preserve">1.4.10. </w:t>
      </w:r>
      <w:r>
        <w:t xml:space="preserve">Powyższe i pozostałe określenia są zgodne z odpowiednimi polskimi normami i z definicjami podanymi w ST D-M-00.00.00 „Wymagania ogólne” </w:t>
      </w:r>
      <w:proofErr w:type="spellStart"/>
      <w:r>
        <w:t>pkt</w:t>
      </w:r>
      <w:proofErr w:type="spellEnd"/>
      <w:r>
        <w:t xml:space="preserve"> 1.4. </w:t>
      </w:r>
    </w:p>
    <w:p w:rsidR="00FA4DD9" w:rsidRDefault="00FA4DD9" w:rsidP="00FA4DD9">
      <w:pPr>
        <w:pStyle w:val="Nagwek3"/>
      </w:pPr>
      <w:r>
        <w:t>1.5. Ogólne wymagania dotyczące robót</w:t>
      </w:r>
    </w:p>
    <w:p w:rsidR="00FA4DD9" w:rsidRDefault="00FA4DD9" w:rsidP="00FA4DD9">
      <w:pPr>
        <w:spacing w:after="120"/>
      </w:pPr>
      <w:r>
        <w:tab/>
        <w:t xml:space="preserve">Ogólne wymagania dotyczące robót podano w ST D-M-00.00.00 „Wymagania ogólne” </w:t>
      </w:r>
      <w:proofErr w:type="spellStart"/>
      <w:r>
        <w:t>pkt</w:t>
      </w:r>
      <w:proofErr w:type="spellEnd"/>
      <w:r>
        <w:t xml:space="preserve"> 1.5. </w:t>
      </w:r>
    </w:p>
    <w:p w:rsidR="00FA4DD9" w:rsidRDefault="00FA4DD9" w:rsidP="00FA4DD9">
      <w:pPr>
        <w:pStyle w:val="Nagwek2"/>
      </w:pPr>
      <w:bookmarkStart w:id="310" w:name="_Toc420816681"/>
      <w:r>
        <w:lastRenderedPageBreak/>
        <w:t>2. materiały</w:t>
      </w:r>
      <w:bookmarkEnd w:id="310"/>
    </w:p>
    <w:p w:rsidR="00FA4DD9" w:rsidRDefault="00FA4DD9" w:rsidP="00FA4DD9">
      <w:pPr>
        <w:pStyle w:val="Nagwek3"/>
      </w:pPr>
      <w:r>
        <w:t>2.1. Ogólne wymagania dotyczące materiałów</w:t>
      </w:r>
    </w:p>
    <w:p w:rsidR="00FA4DD9" w:rsidRDefault="00FA4DD9" w:rsidP="00FA4DD9">
      <w:r>
        <w:tab/>
        <w:t xml:space="preserve">Ogólne wymagania dotyczące materiałów, ich pozyskiwania i składowania podano w ST D-M-00.00.00 „Wymagania ogólne” </w:t>
      </w:r>
      <w:proofErr w:type="spellStart"/>
      <w:r>
        <w:t>pkt</w:t>
      </w:r>
      <w:proofErr w:type="spellEnd"/>
      <w:r>
        <w:t xml:space="preserve"> 2.</w:t>
      </w:r>
    </w:p>
    <w:p w:rsidR="00FA4DD9" w:rsidRDefault="00FA4DD9" w:rsidP="00FA4DD9">
      <w:pPr>
        <w:pStyle w:val="Nagwek3"/>
      </w:pPr>
      <w:r>
        <w:t>2.2. Dokument dopuszczający do stosowania materiałów</w:t>
      </w:r>
    </w:p>
    <w:p w:rsidR="00FA4DD9" w:rsidRDefault="00FA4DD9" w:rsidP="00FA4DD9">
      <w:r>
        <w:tab/>
        <w:t xml:space="preserve">Materiały stosowane przez Wykonawcę do poziomego oznakowania dróg powinny spełniać warunki postawione w rozporządzeniu Ministra Infrastruktury [6]. </w:t>
      </w:r>
    </w:p>
    <w:p w:rsidR="00FA4DD9" w:rsidRDefault="00FA4DD9" w:rsidP="00FA4DD9">
      <w:r>
        <w:tab/>
        <w:t>Producenci powinni oznakować wyroby znakiem budowlanym B, zgodnie z rozporządzeniem Ministra Infrastruktury [7], co oznacza wystawienie deklaracji zgodności z aprobatą techniczną lub znakiem CE, zgodnie z rozporządzeniem Ministra Infrastruktury [11], co oznacza wystawienie deklaracji zgodności z normą zharmonizowaną (np. dla kulek szklanych [3, 3a]).</w:t>
      </w:r>
    </w:p>
    <w:p w:rsidR="00FA4DD9" w:rsidRDefault="00FA4DD9" w:rsidP="00FA4DD9">
      <w:pPr>
        <w:jc w:val="both"/>
      </w:pPr>
      <w:r>
        <w:tab/>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FA4DD9" w:rsidRDefault="00FA4DD9" w:rsidP="00FA4DD9">
      <w:pPr>
        <w:pStyle w:val="Nagwek3"/>
      </w:pPr>
      <w:r>
        <w:t>2.3. Badanie materiałów, których jakość budzi wątpliwość</w:t>
      </w:r>
    </w:p>
    <w:p w:rsidR="00FA4DD9" w:rsidRDefault="00FA4DD9" w:rsidP="00FA4DD9">
      <w:r>
        <w:tab/>
        <w:t xml:space="preserve">Wykonawca powinien przeprowadzić dodatkowe badania tych materiałów, które budzą wątpliwości jego lub </w:t>
      </w:r>
      <w:r w:rsidR="00630964">
        <w:t>Inspektora nadzoru</w:t>
      </w:r>
      <w:r>
        <w:t xml:space="preserve">, co do jakości, w celu stwierdzenia czy odpowiadają one wymaganiom określonym w aprobacie technicznej. Badania te Wykonawca zleci </w:t>
      </w:r>
      <w:proofErr w:type="spellStart"/>
      <w:r>
        <w:t>IBDiM</w:t>
      </w:r>
      <w:proofErr w:type="spellEnd"/>
      <w:r>
        <w:t xml:space="preserve"> lub akredytowanemu </w:t>
      </w:r>
      <w:proofErr w:type="spellStart"/>
      <w:r>
        <w:t>laboratorium</w:t>
      </w:r>
      <w:proofErr w:type="spellEnd"/>
      <w:r>
        <w:t xml:space="preserve"> drogowemu. Badania powinny być wykonane zgodnie z PN-EN 1871:2003 lub Warunkami Technicznymi POD-97 lub POD-2006 po ich wydaniu.</w:t>
      </w:r>
    </w:p>
    <w:p w:rsidR="00FA4DD9" w:rsidRDefault="00FA4DD9" w:rsidP="00FA4DD9">
      <w:pPr>
        <w:pStyle w:val="Nagwek3"/>
      </w:pPr>
      <w:r>
        <w:t>2.4. Oznakowanie opakowań</w:t>
      </w:r>
    </w:p>
    <w:p w:rsidR="00FA4DD9" w:rsidRDefault="00FA4DD9" w:rsidP="00FA4DD9">
      <w:r>
        <w:tab/>
        <w:t>Wykonawca powinien żądać od producenta, aby oznakowanie opakowań materiałów do poziomego znakowania dróg było wykonane zgodnie z PN-O-</w:t>
      </w:r>
      <w:smartTag w:uri="urn:schemas-microsoft-com:office:smarttags" w:element="metricconverter">
        <w:smartTagPr>
          <w:attr w:name="ProductID" w:val="79252, a"/>
        </w:smartTagPr>
        <w:r>
          <w:t>79252, a</w:t>
        </w:r>
      </w:smartTag>
      <w:r>
        <w:t xml:space="preserve"> ponadto aby na każdym opakowaniu był umieszczony trwały napis zawierający:</w:t>
      </w:r>
    </w:p>
    <w:p w:rsidR="00FA4DD9" w:rsidRDefault="00FA4DD9" w:rsidP="00FA4DD9">
      <w:pPr>
        <w:numPr>
          <w:ilvl w:val="0"/>
          <w:numId w:val="3"/>
        </w:numPr>
      </w:pPr>
      <w:r>
        <w:t>nazwę i adres producenta,</w:t>
      </w:r>
    </w:p>
    <w:p w:rsidR="00FA4DD9" w:rsidRDefault="00FA4DD9" w:rsidP="00FA4DD9">
      <w:pPr>
        <w:numPr>
          <w:ilvl w:val="0"/>
          <w:numId w:val="3"/>
        </w:numPr>
      </w:pPr>
      <w:r>
        <w:t>datę produkcji i termin przydatności do użycia,</w:t>
      </w:r>
    </w:p>
    <w:p w:rsidR="00FA4DD9" w:rsidRDefault="00FA4DD9" w:rsidP="00FA4DD9">
      <w:pPr>
        <w:numPr>
          <w:ilvl w:val="0"/>
          <w:numId w:val="3"/>
        </w:numPr>
      </w:pPr>
      <w:r>
        <w:t>masę netto,</w:t>
      </w:r>
    </w:p>
    <w:p w:rsidR="00FA4DD9" w:rsidRDefault="00FA4DD9" w:rsidP="00FA4DD9">
      <w:pPr>
        <w:numPr>
          <w:ilvl w:val="0"/>
          <w:numId w:val="3"/>
        </w:numPr>
      </w:pPr>
      <w:r>
        <w:t>numer partii i datę produkcji,</w:t>
      </w:r>
    </w:p>
    <w:p w:rsidR="00FA4DD9" w:rsidRDefault="00FA4DD9" w:rsidP="00FA4DD9">
      <w:pPr>
        <w:numPr>
          <w:ilvl w:val="0"/>
          <w:numId w:val="3"/>
        </w:numPr>
      </w:pPr>
      <w:r>
        <w:t xml:space="preserve">informację, że wyrób posiada aprobatę techniczną </w:t>
      </w:r>
      <w:proofErr w:type="spellStart"/>
      <w:r>
        <w:t>IBDiM</w:t>
      </w:r>
      <w:proofErr w:type="spellEnd"/>
      <w:r>
        <w:t xml:space="preserve"> i jej numer,</w:t>
      </w:r>
    </w:p>
    <w:p w:rsidR="00FA4DD9" w:rsidRDefault="00FA4DD9" w:rsidP="00FA4DD9">
      <w:pPr>
        <w:numPr>
          <w:ilvl w:val="0"/>
          <w:numId w:val="3"/>
        </w:numPr>
      </w:pPr>
      <w:r>
        <w:t xml:space="preserve">nazwę jednostki certyfikującej i numer certyfikatu, jeśli dotyczy, </w:t>
      </w:r>
    </w:p>
    <w:p w:rsidR="00FA4DD9" w:rsidRDefault="00FA4DD9" w:rsidP="00FA4DD9">
      <w:pPr>
        <w:numPr>
          <w:ilvl w:val="0"/>
          <w:numId w:val="3"/>
        </w:numPr>
      </w:pPr>
      <w:r>
        <w:t>znak budowlany „B” wg rozporządzenia Ministra Infrastruktury i/lub znak „CE” wg rozporządzenia Ministra Infrastruktury,</w:t>
      </w:r>
    </w:p>
    <w:p w:rsidR="00FA4DD9" w:rsidRDefault="00FA4DD9" w:rsidP="00FA4DD9">
      <w:pPr>
        <w:numPr>
          <w:ilvl w:val="0"/>
          <w:numId w:val="3"/>
        </w:numPr>
      </w:pPr>
      <w:r>
        <w:t>informację o szkodliwości i klasie zagrożenia pożarowego,</w:t>
      </w:r>
    </w:p>
    <w:p w:rsidR="00FA4DD9" w:rsidRDefault="00FA4DD9" w:rsidP="00FA4DD9">
      <w:pPr>
        <w:numPr>
          <w:ilvl w:val="0"/>
          <w:numId w:val="3"/>
        </w:numPr>
      </w:pPr>
      <w:r>
        <w:t>ewentualne wskazówki dla użytkowników.</w:t>
      </w:r>
    </w:p>
    <w:p w:rsidR="00FA4DD9" w:rsidRDefault="00FA4DD9" w:rsidP="00FA4DD9">
      <w:pPr>
        <w:ind w:firstLine="709"/>
      </w:pPr>
      <w:r>
        <w:t>W przypadku farb rozpuszczalnikowych i wyrobów chemoutwardzalnych oznakowanie opakowania powinno być zgodne z rozporządzeniem Ministra Zdrowia.</w:t>
      </w:r>
    </w:p>
    <w:p w:rsidR="00FA4DD9" w:rsidRDefault="00FA4DD9" w:rsidP="00FA4DD9">
      <w:pPr>
        <w:pStyle w:val="Nagwek3"/>
      </w:pPr>
      <w:r>
        <w:t>2.5. Przepisy określające wymagania dla materiałów</w:t>
      </w:r>
    </w:p>
    <w:p w:rsidR="00FA4DD9" w:rsidRDefault="00FA4DD9" w:rsidP="00FA4DD9">
      <w:pPr>
        <w:numPr>
          <w:ilvl w:val="12"/>
          <w:numId w:val="0"/>
        </w:numPr>
      </w:pPr>
      <w:r>
        <w:tab/>
        <w:t>Podstawowe wymagania dotyczące materiałów podano w punkcie 2.6, a szczegółowe wymagania określone są w Warunkach technicznych POD-97 lub POD-2006 po ich wydaniu.</w:t>
      </w:r>
    </w:p>
    <w:p w:rsidR="00FA4DD9" w:rsidRDefault="00FA4DD9" w:rsidP="00FA4DD9">
      <w:pPr>
        <w:pStyle w:val="Nagwek3"/>
      </w:pPr>
      <w:r>
        <w:t>2.6. Wymagania wobec materiałów do poziomego oznakowania dróg</w:t>
      </w:r>
    </w:p>
    <w:p w:rsidR="00FA4DD9" w:rsidRDefault="00FA4DD9" w:rsidP="00FA4DD9">
      <w:pPr>
        <w:pStyle w:val="Nagwek4"/>
      </w:pPr>
      <w:r>
        <w:t>2.6.1. Materiały do oznakowań cienkowarstwowych</w:t>
      </w:r>
    </w:p>
    <w:p w:rsidR="00FA4DD9" w:rsidRDefault="00FA4DD9" w:rsidP="00FA4DD9">
      <w:pPr>
        <w:numPr>
          <w:ilvl w:val="12"/>
          <w:numId w:val="0"/>
        </w:numPr>
      </w:pPr>
      <w:r>
        <w:tab/>
        <w:t xml:space="preserve">Materiałami do wykonywania oznakowania cienkowarstwowego powinny być farby nakładane warstwą grubości od </w:t>
      </w:r>
      <w:smartTag w:uri="urn:schemas-microsoft-com:office:smarttags" w:element="metricconverter">
        <w:smartTagPr>
          <w:attr w:name="ProductID" w:val="0,4 mm"/>
        </w:smartTagPr>
        <w:r>
          <w:t>0,4 mm</w:t>
        </w:r>
      </w:smartTag>
      <w:r>
        <w:t xml:space="preserve"> do </w:t>
      </w:r>
      <w:smartTag w:uri="urn:schemas-microsoft-com:office:smarttags" w:element="metricconverter">
        <w:smartTagPr>
          <w:attr w:name="ProductID" w:val="0,8 mm"/>
        </w:smartTagPr>
        <w:r>
          <w:t>0,8 mm</w:t>
        </w:r>
      </w:smartTag>
      <w:r>
        <w:t xml:space="preserve"> (na mokro). Powinny to być ciekłe produkty zawierające ciała stałe zdyspergowane w roztworze żywicy syntetycznej w rozpuszczalniku organicznym lub w wodzie, które mogą występować w układach jedno- lub wieloskładnikowych.</w:t>
      </w:r>
    </w:p>
    <w:p w:rsidR="00FA4DD9" w:rsidRDefault="00FA4DD9" w:rsidP="00FA4DD9">
      <w:pPr>
        <w:numPr>
          <w:ilvl w:val="12"/>
          <w:numId w:val="0"/>
        </w:numPr>
      </w:pPr>
      <w:r>
        <w:tab/>
        <w:t xml:space="preserve"> Podczas nakładania farb, do znakowania cienkowarstwowego, na nawierzchnię pędzlem, wałkiem lub przez natrysk, powinny one tworzyć warstwę kohezyjną w procesie odparowania i/lub w procesie chemicznym.</w:t>
      </w:r>
    </w:p>
    <w:p w:rsidR="00FA4DD9" w:rsidRDefault="00FA4DD9" w:rsidP="00FA4DD9">
      <w:pPr>
        <w:numPr>
          <w:ilvl w:val="12"/>
          <w:numId w:val="0"/>
        </w:numPr>
        <w:spacing w:after="120"/>
      </w:pPr>
      <w:r>
        <w:tab/>
        <w:t xml:space="preserve">Właściwości fizyczne poszczególnych materiałów do poziomego oznakowania cienkowarstwowego określają aprobaty techniczne. </w:t>
      </w:r>
    </w:p>
    <w:p w:rsidR="00FA4DD9" w:rsidRDefault="00FA4DD9" w:rsidP="00FA4DD9">
      <w:pPr>
        <w:pStyle w:val="Nagwek4"/>
      </w:pPr>
      <w:r>
        <w:lastRenderedPageBreak/>
        <w:t>2.6.2. Zawartość składników lotnych w materiałach do znakowania cienkowarstwowego</w:t>
      </w:r>
    </w:p>
    <w:p w:rsidR="00FA4DD9" w:rsidRDefault="00FA4DD9" w:rsidP="00FA4DD9">
      <w:pPr>
        <w:numPr>
          <w:ilvl w:val="12"/>
          <w:numId w:val="0"/>
        </w:numPr>
        <w:spacing w:before="120"/>
      </w:pPr>
      <w:r>
        <w:tab/>
        <w:t xml:space="preserve">Zawartość składników lotnych (rozpuszczalników organicznych) nie powinna przekraczać 25% (m/m) w postaci gotowej do aplikacji, w materiałach do znakowania cienkowarstwowego. </w:t>
      </w:r>
    </w:p>
    <w:p w:rsidR="00FA4DD9" w:rsidRDefault="00FA4DD9" w:rsidP="00FA4DD9">
      <w:pPr>
        <w:numPr>
          <w:ilvl w:val="12"/>
          <w:numId w:val="0"/>
        </w:numPr>
      </w:pPr>
      <w:r>
        <w:tab/>
        <w:t>Nie dopuszcza się stosowania materiałów zawierających rozpuszczalnik aromatyczny (jak np. toluen, ksylen, etylobenzen) w ilości większej niż 8 % (m/m). Nie dopuszcza się stosowania materiałów zawierających benzen i rozpuszczalniki chlorowane.</w:t>
      </w:r>
    </w:p>
    <w:p w:rsidR="00FA4DD9" w:rsidRDefault="00FA4DD9" w:rsidP="00FA4DD9">
      <w:pPr>
        <w:numPr>
          <w:ilvl w:val="12"/>
          <w:numId w:val="0"/>
        </w:numPr>
        <w:ind w:firstLine="709"/>
      </w:pPr>
      <w:r>
        <w:t xml:space="preserve">Do końca 2007 r. dopuszcza się stosowanie farb rozpuszczalnikowych o zawartości składników lotnych do 30 % (m/m) i rozpuszczalników aromatycznych do 10 % (m/m). </w:t>
      </w:r>
    </w:p>
    <w:p w:rsidR="00FA4DD9" w:rsidRDefault="00FA4DD9" w:rsidP="00FA4DD9">
      <w:pPr>
        <w:pStyle w:val="Nagwek4"/>
      </w:pPr>
      <w:r>
        <w:t>2.6.3. Kulki szklane</w:t>
      </w:r>
    </w:p>
    <w:p w:rsidR="00FA4DD9" w:rsidRDefault="00FA4DD9" w:rsidP="00FA4DD9">
      <w:pPr>
        <w:numPr>
          <w:ilvl w:val="12"/>
          <w:numId w:val="0"/>
        </w:numPr>
        <w:spacing w:before="120"/>
      </w:pPr>
      <w: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FA4DD9" w:rsidRDefault="00FA4DD9" w:rsidP="00FA4DD9">
      <w:pPr>
        <w:numPr>
          <w:ilvl w:val="12"/>
          <w:numId w:val="0"/>
        </w:numPr>
      </w:pPr>
      <w:r>
        <w:tab/>
        <w:t xml:space="preserve">Kulki szklane powinny charakteryzować się współczynnikiem załamania powyżej 1,50, wykazywać odporność na wodę, kwas solny, chlorek wapniowy i siarczek sodowy oraz zawierać nie więcej niż 20% kulek z defektami w przypadku kulek o maksymalnej średnicy poniżej </w:t>
      </w:r>
      <w:smartTag w:uri="urn:schemas-microsoft-com:office:smarttags" w:element="metricconverter">
        <w:smartTagPr>
          <w:attr w:name="ProductID" w:val="1 mm"/>
        </w:smartTagPr>
        <w:r>
          <w:t>1 mm</w:t>
        </w:r>
      </w:smartTag>
      <w:r>
        <w:t xml:space="preserve"> oraz 30 % w przypadku kulek o maksymalnej średnicy równej i większej niż </w:t>
      </w:r>
      <w:smartTag w:uri="urn:schemas-microsoft-com:office:smarttags" w:element="metricconverter">
        <w:smartTagPr>
          <w:attr w:name="ProductID" w:val="1 mm"/>
        </w:smartTagPr>
        <w:r>
          <w:t>1 mm</w:t>
        </w:r>
      </w:smartTag>
      <w:r>
        <w:t>. Krzywa uziarnienia powinna mieścić się w krzywych granicznych podanych w wymaganiach aprobaty technicznej wyrobu lub w certyfikacie CE.</w:t>
      </w:r>
    </w:p>
    <w:p w:rsidR="00FA4DD9" w:rsidRDefault="00FA4DD9" w:rsidP="00FA4DD9">
      <w:pPr>
        <w:numPr>
          <w:ilvl w:val="12"/>
          <w:numId w:val="0"/>
        </w:numPr>
      </w:pPr>
      <w:r>
        <w:tab/>
        <w:t xml:space="preserve">Kulki szklane </w:t>
      </w:r>
      <w:proofErr w:type="spellStart"/>
      <w:r>
        <w:t>hydrofobizowane</w:t>
      </w:r>
      <w:proofErr w:type="spellEnd"/>
      <w:r>
        <w:t xml:space="preserve"> powinny ponadto wykazywać stopień </w:t>
      </w:r>
      <w:proofErr w:type="spellStart"/>
      <w:r>
        <w:t>hydrofobizacji</w:t>
      </w:r>
      <w:proofErr w:type="spellEnd"/>
      <w:r>
        <w:t xml:space="preserve"> co najmniej 80%. </w:t>
      </w:r>
    </w:p>
    <w:p w:rsidR="00FA4DD9" w:rsidRDefault="00FA4DD9" w:rsidP="00FA4DD9">
      <w:pPr>
        <w:numPr>
          <w:ilvl w:val="12"/>
          <w:numId w:val="0"/>
        </w:numPr>
      </w:pPr>
      <w:r>
        <w:tab/>
        <w:t>Wymagania i metody badań kulek szklanych podano w PN-EN 1423:2000.</w:t>
      </w:r>
    </w:p>
    <w:p w:rsidR="00FA4DD9" w:rsidRDefault="00FA4DD9" w:rsidP="00FA4DD9">
      <w:pPr>
        <w:numPr>
          <w:ilvl w:val="12"/>
          <w:numId w:val="0"/>
        </w:numPr>
      </w:pPr>
      <w:r>
        <w:tab/>
        <w:t>Właściwości kulek szklanych określają odpowiednie aprobaty techniczne, lub certyfikaty „CE”.</w:t>
      </w:r>
    </w:p>
    <w:p w:rsidR="00FA4DD9" w:rsidRDefault="00FA4DD9" w:rsidP="00FA4DD9">
      <w:pPr>
        <w:pStyle w:val="Nagwek4"/>
      </w:pPr>
      <w:r>
        <w:t>2.6.4. Wymagania wobec materiałów ze względu na ochronę warunków pracy i środowiska</w:t>
      </w:r>
    </w:p>
    <w:p w:rsidR="00FA4DD9" w:rsidRDefault="00FA4DD9" w:rsidP="00FA4DD9">
      <w:pPr>
        <w:spacing w:before="120"/>
      </w:pPr>
      <w:r>
        <w:tab/>
        <w:t xml:space="preserve">Materiały stosowane do znakowania nawierzchni nie powinny zawierać substancji zagrażających zdrowiu ludzi i powodujących skażenie </w:t>
      </w:r>
      <w:proofErr w:type="spellStart"/>
      <w:r>
        <w:t>środowiska</w:t>
      </w:r>
      <w:proofErr w:type="spellEnd"/>
      <w:r>
        <w:t>.</w:t>
      </w:r>
    </w:p>
    <w:p w:rsidR="00FA4DD9" w:rsidRDefault="00FA4DD9" w:rsidP="00FA4DD9">
      <w:pPr>
        <w:pStyle w:val="Nagwek4"/>
      </w:pPr>
      <w:r>
        <w:t>2.7. Przechowywanie i składowanie materiałów</w:t>
      </w:r>
    </w:p>
    <w:p w:rsidR="00FA4DD9" w:rsidRDefault="00FA4DD9" w:rsidP="00FA4DD9">
      <w:r>
        <w:tab/>
        <w:t>Materiały do oznakowania cienkowarstwowego nawierzchni powinny zachować stałość swoich właściwości chemicznych i fizykochemicznych przez okres co najmniej 6 miesięcy składowania w warunkach określonych przez producenta.</w:t>
      </w:r>
    </w:p>
    <w:p w:rsidR="00FA4DD9" w:rsidRDefault="00FA4DD9" w:rsidP="00FA4DD9">
      <w:r>
        <w:tab/>
        <w:t>Materiały do poziomego oznakowania dróg należy przechowywać w magazynach odpowiadających zaleceniom producenta, zwłaszcza zabezpieczających je od napromieniowania słonecznego, opadów i w temperaturze, dla:</w:t>
      </w:r>
    </w:p>
    <w:p w:rsidR="00FA4DD9" w:rsidRDefault="00FA4DD9" w:rsidP="00416CD2">
      <w:pPr>
        <w:numPr>
          <w:ilvl w:val="0"/>
          <w:numId w:val="49"/>
        </w:numPr>
      </w:pPr>
      <w:r>
        <w:t>farb wodorozcieńczalnych od 5</w:t>
      </w:r>
      <w:r>
        <w:rPr>
          <w:vertAlign w:val="superscript"/>
        </w:rPr>
        <w:t>o</w:t>
      </w:r>
      <w:r>
        <w:t>C do 40</w:t>
      </w:r>
      <w:r>
        <w:rPr>
          <w:vertAlign w:val="superscript"/>
        </w:rPr>
        <w:t>o</w:t>
      </w:r>
      <w:r>
        <w:t>C,</w:t>
      </w:r>
    </w:p>
    <w:p w:rsidR="00FA4DD9" w:rsidRDefault="00FA4DD9" w:rsidP="00416CD2">
      <w:pPr>
        <w:numPr>
          <w:ilvl w:val="0"/>
          <w:numId w:val="49"/>
        </w:numPr>
      </w:pPr>
      <w:r>
        <w:t>farb rozpuszczalnikowych od -5</w:t>
      </w:r>
      <w:r>
        <w:rPr>
          <w:vertAlign w:val="superscript"/>
        </w:rPr>
        <w:t>o</w:t>
      </w:r>
      <w:r>
        <w:t>C do 25</w:t>
      </w:r>
      <w:r>
        <w:rPr>
          <w:vertAlign w:val="superscript"/>
        </w:rPr>
        <w:t>o</w:t>
      </w:r>
      <w:r>
        <w:t>C,</w:t>
      </w:r>
    </w:p>
    <w:p w:rsidR="00FA4DD9" w:rsidRDefault="00FA4DD9" w:rsidP="00416CD2">
      <w:pPr>
        <w:numPr>
          <w:ilvl w:val="0"/>
          <w:numId w:val="49"/>
        </w:numPr>
        <w:spacing w:after="120"/>
        <w:ind w:left="284" w:hanging="284"/>
      </w:pPr>
      <w:r>
        <w:t>pozostałych materiałów - poniżej 40</w:t>
      </w:r>
      <w:r>
        <w:rPr>
          <w:vertAlign w:val="superscript"/>
        </w:rPr>
        <w:t>o</w:t>
      </w:r>
      <w:r>
        <w:t>C.</w:t>
      </w:r>
    </w:p>
    <w:p w:rsidR="00FA4DD9" w:rsidRDefault="00FA4DD9" w:rsidP="00FA4DD9">
      <w:pPr>
        <w:pStyle w:val="Nagwek2"/>
      </w:pPr>
      <w:bookmarkStart w:id="311" w:name="_Toc420816682"/>
      <w:r>
        <w:t>3. sprzęt</w:t>
      </w:r>
      <w:bookmarkEnd w:id="311"/>
    </w:p>
    <w:p w:rsidR="00FA4DD9" w:rsidRDefault="00FA4DD9" w:rsidP="00FA4DD9">
      <w:pPr>
        <w:pStyle w:val="Nagwek3"/>
      </w:pPr>
      <w:r>
        <w:t>3.1. Ogólne wymagania dotyczące sprzętu</w:t>
      </w:r>
    </w:p>
    <w:p w:rsidR="00FA4DD9" w:rsidRDefault="00FA4DD9" w:rsidP="00FA4DD9">
      <w:r>
        <w:tab/>
        <w:t xml:space="preserve">Ogólne wymagania dotyczące sprzętu podano w ST D-M-00.00.00 „Wymagania ogólne” </w:t>
      </w:r>
      <w:proofErr w:type="spellStart"/>
      <w:r>
        <w:t>pkt</w:t>
      </w:r>
      <w:proofErr w:type="spellEnd"/>
      <w:r>
        <w:t xml:space="preserve"> 3.</w:t>
      </w:r>
    </w:p>
    <w:p w:rsidR="00FA4DD9" w:rsidRDefault="00FA4DD9" w:rsidP="00FA4DD9">
      <w:pPr>
        <w:pStyle w:val="Nagwek3"/>
      </w:pPr>
      <w:r>
        <w:t>3.2. Sprzęt do wykonania oznakowania poziomego</w:t>
      </w:r>
    </w:p>
    <w:p w:rsidR="00FA4DD9" w:rsidRDefault="00FA4DD9" w:rsidP="00FA4DD9">
      <w:r>
        <w:tab/>
        <w:t xml:space="preserve">Wykonawca przystępujący do wykonania oznakowania poziomego, w zależności od zakresu robót, powinien wykazać się możliwością korzystania z następującego sprzętu, zaakceptowanego przez </w:t>
      </w:r>
      <w:r w:rsidR="00630964">
        <w:t>Inspektora nadzoru</w:t>
      </w:r>
      <w:r>
        <w:t>:</w:t>
      </w:r>
    </w:p>
    <w:p w:rsidR="00FA4DD9" w:rsidRDefault="00FA4DD9" w:rsidP="00FA4DD9">
      <w:pPr>
        <w:numPr>
          <w:ilvl w:val="0"/>
          <w:numId w:val="3"/>
        </w:numPr>
      </w:pPr>
      <w:r>
        <w:t>szczotek mechanicznych (zaleca się stosowanie szczotek wyposażonych w urządzenia odpylające) oraz szczotek ręcznych,</w:t>
      </w:r>
    </w:p>
    <w:p w:rsidR="00FA4DD9" w:rsidRDefault="00FA4DD9" w:rsidP="00FA4DD9">
      <w:pPr>
        <w:numPr>
          <w:ilvl w:val="0"/>
          <w:numId w:val="3"/>
        </w:numPr>
      </w:pPr>
      <w:r>
        <w:t>frezarek,</w:t>
      </w:r>
    </w:p>
    <w:p w:rsidR="00FA4DD9" w:rsidRDefault="00FA4DD9" w:rsidP="00FA4DD9">
      <w:pPr>
        <w:numPr>
          <w:ilvl w:val="0"/>
          <w:numId w:val="3"/>
        </w:numPr>
      </w:pPr>
      <w:r>
        <w:t>sprężarek,</w:t>
      </w:r>
    </w:p>
    <w:p w:rsidR="00FA4DD9" w:rsidRDefault="00FA4DD9" w:rsidP="00FA4DD9">
      <w:pPr>
        <w:numPr>
          <w:ilvl w:val="0"/>
          <w:numId w:val="3"/>
        </w:numPr>
      </w:pPr>
      <w:proofErr w:type="spellStart"/>
      <w:r>
        <w:t>malowarek</w:t>
      </w:r>
      <w:proofErr w:type="spellEnd"/>
      <w:r>
        <w:t>,</w:t>
      </w:r>
    </w:p>
    <w:p w:rsidR="00FA4DD9" w:rsidRDefault="00FA4DD9" w:rsidP="00FA4DD9">
      <w:pPr>
        <w:numPr>
          <w:ilvl w:val="0"/>
          <w:numId w:val="3"/>
        </w:numPr>
        <w:spacing w:after="120"/>
        <w:ind w:left="284" w:hanging="284"/>
      </w:pPr>
      <w:r>
        <w:t>sprzętu do badań, określonego w SST.</w:t>
      </w:r>
    </w:p>
    <w:p w:rsidR="00FA4DD9" w:rsidRDefault="00FA4DD9" w:rsidP="00FA4DD9">
      <w:pPr>
        <w:numPr>
          <w:ilvl w:val="12"/>
          <w:numId w:val="0"/>
        </w:numPr>
        <w:spacing w:after="120"/>
        <w:ind w:firstLine="709"/>
      </w:pPr>
      <w:r>
        <w:t xml:space="preserve">Wykonawca powinien zapewnić odpowiednią jakość, ilość i wydajność </w:t>
      </w:r>
      <w:proofErr w:type="spellStart"/>
      <w:r>
        <w:t>malowarek</w:t>
      </w:r>
      <w:proofErr w:type="spellEnd"/>
      <w:r>
        <w:t xml:space="preserve"> lub układarek proporcjonalną do wielkości i czasu wykonania całego zakresu robót.</w:t>
      </w:r>
    </w:p>
    <w:p w:rsidR="00FA4DD9" w:rsidRDefault="00FA4DD9" w:rsidP="00FA4DD9">
      <w:pPr>
        <w:pStyle w:val="Nagwek2"/>
      </w:pPr>
      <w:bookmarkStart w:id="312" w:name="_Toc420816683"/>
      <w:r>
        <w:lastRenderedPageBreak/>
        <w:t>4. transport</w:t>
      </w:r>
      <w:bookmarkEnd w:id="312"/>
    </w:p>
    <w:p w:rsidR="00FA4DD9" w:rsidRDefault="00FA4DD9" w:rsidP="00FA4DD9">
      <w:pPr>
        <w:pStyle w:val="Nagwek3"/>
      </w:pPr>
      <w:r>
        <w:t>4.1. Ogólne wymagania dotyczące transportu</w:t>
      </w:r>
    </w:p>
    <w:p w:rsidR="00FA4DD9" w:rsidRDefault="00FA4DD9" w:rsidP="00FA4DD9">
      <w:pPr>
        <w:numPr>
          <w:ilvl w:val="12"/>
          <w:numId w:val="0"/>
        </w:numPr>
      </w:pPr>
      <w:r>
        <w:tab/>
        <w:t xml:space="preserve">Ogólne wymagania dotyczące transportu podano w ST D-M-00.00.00 „Wymagania ogólne” </w:t>
      </w:r>
      <w:proofErr w:type="spellStart"/>
      <w:r>
        <w:t>pkt</w:t>
      </w:r>
      <w:proofErr w:type="spellEnd"/>
      <w:r>
        <w:t xml:space="preserve"> 4.</w:t>
      </w:r>
    </w:p>
    <w:p w:rsidR="00FA4DD9" w:rsidRDefault="00FA4DD9" w:rsidP="00FA4DD9">
      <w:pPr>
        <w:pStyle w:val="Nagwek3"/>
      </w:pPr>
      <w:r>
        <w:t>4.2. Przewóz materiałów do poziomego znakowania dróg</w:t>
      </w:r>
    </w:p>
    <w:p w:rsidR="00FA4DD9" w:rsidRDefault="00FA4DD9" w:rsidP="00FA4DD9">
      <w:pPr>
        <w:numPr>
          <w:ilvl w:val="12"/>
          <w:numId w:val="0"/>
        </w:numPr>
      </w:pPr>
      <w:r>
        <w:tab/>
        <w:t>Materiały do poziomego znakowania dróg należy przewozić w opakowaniach zapewniających szczelność, bezpieczny transport i zachowanie wymaganych właściwości materiałów. Pojemniki powinny być oznakowane zgodnie z normą PN-O-79252. W przypadku materiałów niebezpiecznych opakowania powinny być oznakowane zgodnie z rozporządzeniem Ministra Zdrowia.</w:t>
      </w:r>
    </w:p>
    <w:p w:rsidR="00FA4DD9" w:rsidRDefault="00FA4DD9" w:rsidP="00FA4DD9">
      <w:pPr>
        <w:numPr>
          <w:ilvl w:val="12"/>
          <w:numId w:val="0"/>
        </w:numPr>
      </w:pPr>
      <w:r>
        <w:tab/>
        <w:t>Farby rozpuszczalnikowe, rozpuszczalniki palne należy transportować zgodnie z postanowieniami umowy międzynarodowej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FA4DD9" w:rsidRDefault="00FA4DD9" w:rsidP="00FA4DD9">
      <w:pPr>
        <w:numPr>
          <w:ilvl w:val="12"/>
          <w:numId w:val="0"/>
        </w:numPr>
        <w:spacing w:after="120"/>
        <w:ind w:firstLine="709"/>
      </w:pPr>
      <w:r>
        <w:t>Pozostałe materiały do znakowania poziomego należy przewozić krytymi środkami transportowymi, chroniąc opakowania przed uszkodzeniem mechanicznym, zgodnie z PN-C-81400 oraz zgodnie z prawem przewozowym.</w:t>
      </w:r>
    </w:p>
    <w:p w:rsidR="00FA4DD9" w:rsidRDefault="00FA4DD9" w:rsidP="00FA4DD9">
      <w:pPr>
        <w:pStyle w:val="Nagwek2"/>
      </w:pPr>
      <w:bookmarkStart w:id="313" w:name="_Toc420816684"/>
      <w:r>
        <w:t>5. wykonanie robót</w:t>
      </w:r>
      <w:bookmarkEnd w:id="313"/>
    </w:p>
    <w:p w:rsidR="00FA4DD9" w:rsidRDefault="00FA4DD9" w:rsidP="00FA4DD9">
      <w:pPr>
        <w:pStyle w:val="Nagwek3"/>
      </w:pPr>
      <w:r>
        <w:t>5.1. Ogólne zasady wykonania robót</w:t>
      </w:r>
    </w:p>
    <w:p w:rsidR="00FA4DD9" w:rsidRDefault="00FA4DD9" w:rsidP="00FA4DD9">
      <w:pPr>
        <w:numPr>
          <w:ilvl w:val="12"/>
          <w:numId w:val="0"/>
        </w:numPr>
      </w:pPr>
      <w:r>
        <w:tab/>
        <w:t xml:space="preserve">Ogólne zasady wykonania robót podano w ST D-M-00.00.00 „Wymagania ogólne” </w:t>
      </w:r>
      <w:proofErr w:type="spellStart"/>
      <w:r>
        <w:t>pkt</w:t>
      </w:r>
      <w:proofErr w:type="spellEnd"/>
      <w:r>
        <w:t xml:space="preserve"> 5. Nowe nawierzchnie dróg przed otwarciem do ruchu muszą być oznakowane zgodnie z dokumentacją projektową. </w:t>
      </w:r>
    </w:p>
    <w:p w:rsidR="00FA4DD9" w:rsidRDefault="00FA4DD9" w:rsidP="00FA4DD9">
      <w:pPr>
        <w:pStyle w:val="Nagwek3"/>
      </w:pPr>
      <w:r>
        <w:t>5.2. Warunki atmosferyczne</w:t>
      </w:r>
    </w:p>
    <w:p w:rsidR="00FA4DD9" w:rsidRDefault="00FA4DD9" w:rsidP="00FA4DD9">
      <w:pPr>
        <w:numPr>
          <w:ilvl w:val="12"/>
          <w:numId w:val="0"/>
        </w:numPr>
      </w:pPr>
      <w:r>
        <w:tab/>
        <w:t>W czasie wykonywania oznakowania temperatura nawierzchni i powietrza powinna wynosić co najmniej 5</w:t>
      </w:r>
      <w:r>
        <w:rPr>
          <w:vertAlign w:val="superscript"/>
        </w:rPr>
        <w:t>o</w:t>
      </w:r>
      <w:r>
        <w:t>C, a wilgotność względna powietrza powinna być zgodna z zaleceniami producenta lub wynosić co najwyżej 85%.</w:t>
      </w:r>
    </w:p>
    <w:p w:rsidR="00FA4DD9" w:rsidRDefault="00FA4DD9" w:rsidP="00FA4DD9">
      <w:pPr>
        <w:pStyle w:val="Nagwek3"/>
      </w:pPr>
      <w:r>
        <w:t>5.3. Jednorodność nawierzchni znakowanej</w:t>
      </w:r>
    </w:p>
    <w:p w:rsidR="00FA4DD9" w:rsidRDefault="00FA4DD9" w:rsidP="00FA4DD9">
      <w:pPr>
        <w:numPr>
          <w:ilvl w:val="12"/>
          <w:numId w:val="0"/>
        </w:numPr>
      </w:pPr>
      <w: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w:t>
      </w:r>
    </w:p>
    <w:p w:rsidR="00FA4DD9" w:rsidRDefault="00FA4DD9" w:rsidP="00FA4DD9">
      <w:pPr>
        <w:pStyle w:val="Nagwek3"/>
      </w:pPr>
      <w:r>
        <w:t>5.4. Przygotowanie podłoża do wykonania znakowania</w:t>
      </w:r>
    </w:p>
    <w:p w:rsidR="00FA4DD9" w:rsidRDefault="00FA4DD9" w:rsidP="00FA4DD9">
      <w:pPr>
        <w:numPr>
          <w:ilvl w:val="12"/>
          <w:numId w:val="0"/>
        </w:numPr>
      </w:pPr>
      <w:r>
        <w:tab/>
        <w:t xml:space="preserve">Przed wykonaniem znakowania poziomego należy oczyścić powierzchnię nawierzchni malowanej z pyłu, kurzu, piasku, smarów, olejów i innych zanieczyszczeń, przy użyciu sprzętu wymienionego w SST i zaakceptowanego przez </w:t>
      </w:r>
      <w:r w:rsidR="00630964">
        <w:t>Inspektora nadzoru</w:t>
      </w:r>
      <w:r>
        <w:t>.</w:t>
      </w:r>
    </w:p>
    <w:p w:rsidR="00FA4DD9" w:rsidRDefault="00FA4DD9" w:rsidP="00FA4DD9">
      <w:pPr>
        <w:numPr>
          <w:ilvl w:val="12"/>
          <w:numId w:val="0"/>
        </w:numPr>
      </w:pPr>
      <w:r>
        <w:tab/>
        <w:t>Powierzchnia nawierzchni przygotowana do wykonania oznakowania poziomego musi być czysta i sucha.</w:t>
      </w:r>
    </w:p>
    <w:p w:rsidR="00FA4DD9" w:rsidRDefault="00FA4DD9" w:rsidP="00FA4DD9">
      <w:pPr>
        <w:pStyle w:val="Nagwek3"/>
      </w:pPr>
      <w:r>
        <w:t>5.5. Przedznakowanie</w:t>
      </w:r>
    </w:p>
    <w:p w:rsidR="00FA4DD9" w:rsidRDefault="00FA4DD9" w:rsidP="00FA4DD9">
      <w:pPr>
        <w:numPr>
          <w:ilvl w:val="12"/>
          <w:numId w:val="0"/>
        </w:numPr>
      </w:pPr>
      <w:r>
        <w:tab/>
        <w:t xml:space="preserve">W celu dokładnego wykonania poziomego oznakowania drogi, można wykonać </w:t>
      </w:r>
      <w:proofErr w:type="spellStart"/>
      <w:r>
        <w:t>przedznakowanie</w:t>
      </w:r>
      <w:proofErr w:type="spellEnd"/>
      <w:r>
        <w:t xml:space="preserve">, stosując się do ustaleń zawartych w dokumentacji projektowej, w </w:t>
      </w:r>
      <w:r>
        <w:rPr>
          <w:shd w:val="clear" w:color="auto" w:fill="FFFFFF"/>
        </w:rPr>
        <w:t xml:space="preserve">załączniku nr 2 do rozporządzenia Ministra Infrastruktury i wskazaniach </w:t>
      </w:r>
      <w:r w:rsidR="00630964">
        <w:rPr>
          <w:shd w:val="clear" w:color="auto" w:fill="FFFFFF"/>
        </w:rPr>
        <w:t>Inspektora nadzoru</w:t>
      </w:r>
      <w:r>
        <w:rPr>
          <w:shd w:val="clear" w:color="auto" w:fill="FFFFFF"/>
        </w:rPr>
        <w:t>.</w:t>
      </w:r>
    </w:p>
    <w:p w:rsidR="00FA4DD9" w:rsidRDefault="00FA4DD9" w:rsidP="00FA4DD9">
      <w:pPr>
        <w:numPr>
          <w:ilvl w:val="12"/>
          <w:numId w:val="0"/>
        </w:numPr>
      </w:pPr>
      <w:r>
        <w:tab/>
        <w:t xml:space="preserve">Do wykonania </w:t>
      </w:r>
      <w:proofErr w:type="spellStart"/>
      <w:r>
        <w:t>przedznakowania</w:t>
      </w:r>
      <w:proofErr w:type="spellEnd"/>
      <w:r>
        <w:t xml:space="preserve"> można stosować nietrwałą farbę, np. farbę silnie rozcieńczoną rozpuszczalnikiem. Zaleca się wykonywanie </w:t>
      </w:r>
      <w:proofErr w:type="spellStart"/>
      <w:r>
        <w:t>przedznakowania</w:t>
      </w:r>
      <w:proofErr w:type="spellEnd"/>
      <w:r>
        <w:t xml:space="preserve"> w postaci cienkich linii lub kropek. Początek i koniec znakowania należy zaznaczyć małą kreską poprzeczną.</w:t>
      </w:r>
    </w:p>
    <w:p w:rsidR="00FA4DD9" w:rsidRDefault="00FA4DD9" w:rsidP="00FA4DD9">
      <w:pPr>
        <w:pStyle w:val="Nagwek3"/>
      </w:pPr>
      <w:r>
        <w:t>5.6. Wykonanie oznakowania drogi</w:t>
      </w:r>
    </w:p>
    <w:p w:rsidR="00FA4DD9" w:rsidRDefault="00FA4DD9" w:rsidP="00FA4DD9">
      <w:pPr>
        <w:pStyle w:val="Nagwek4"/>
      </w:pPr>
      <w:r>
        <w:t>5.6.1. Dostarczenie materiałów i spełnienie zaleceń producenta materiałów</w:t>
      </w:r>
    </w:p>
    <w:p w:rsidR="00FA4DD9" w:rsidRDefault="00FA4DD9" w:rsidP="00FA4DD9">
      <w:pPr>
        <w:numPr>
          <w:ilvl w:val="12"/>
          <w:numId w:val="0"/>
        </w:numPr>
      </w:pPr>
      <w:r>
        <w:tab/>
        <w:t>Materiały do znakowania drogi, spełniające wymagania podane w punkcie 2, powinny być dostarczone w oryginalnych opakowaniach handlowych i stosowane zgodnie z zaleceniami SST, producenta oraz wymaganiami znajdującymi się w aprobacie technicznej.</w:t>
      </w:r>
    </w:p>
    <w:p w:rsidR="00FA4DD9" w:rsidRDefault="00FA4DD9" w:rsidP="00FA4DD9">
      <w:pPr>
        <w:pStyle w:val="Nagwek4"/>
      </w:pPr>
      <w:r>
        <w:lastRenderedPageBreak/>
        <w:t>5.6.2. Wykonanie oznakowania drogi materiałami cienkowarstwowymi</w:t>
      </w:r>
    </w:p>
    <w:p w:rsidR="00FA4DD9" w:rsidRDefault="00FA4DD9" w:rsidP="00FA4DD9">
      <w:pPr>
        <w:numPr>
          <w:ilvl w:val="12"/>
          <w:numId w:val="0"/>
        </w:numPr>
        <w:spacing w:before="120"/>
      </w:pPr>
      <w:r>
        <w:tab/>
        <w:t>Wykonanie znakowania powinno być zgodne z zaleceniami producenta materiałów, a w przypadku ich braku lub niepełnych danych - zgodne z poniższymi wskazaniami.</w:t>
      </w:r>
    </w:p>
    <w:p w:rsidR="00FA4DD9" w:rsidRDefault="00FA4DD9" w:rsidP="00FA4DD9">
      <w:pPr>
        <w:numPr>
          <w:ilvl w:val="12"/>
          <w:numId w:val="0"/>
        </w:numPr>
      </w:pPr>
      <w:r>
        <w:tab/>
        <w:t xml:space="preserve">Farbę do znakowania cienkowarstwowego po otwarciu opakowania należy wymieszać w czasie od 2 do 4 minut do uzyskania pełnej jednorodności. Przed lub w czasie napełniania zbiornika </w:t>
      </w:r>
      <w:proofErr w:type="spellStart"/>
      <w:r>
        <w:t>malowarki</w:t>
      </w:r>
      <w:proofErr w:type="spellEnd"/>
      <w:r>
        <w:t xml:space="preserve"> zaleca się przecedzić farbę przez sito </w:t>
      </w:r>
      <w:smartTag w:uri="urn:schemas-microsoft-com:office:smarttags" w:element="metricconverter">
        <w:smartTagPr>
          <w:attr w:name="ProductID" w:val="0,6 mm"/>
        </w:smartTagPr>
        <w:r>
          <w:t>0,6 mm</w:t>
        </w:r>
      </w:smartTag>
      <w:r>
        <w:t>. Nie wolno stosować do malowania mechanicznego farby, w której osad na dnie opakowania nie daje się całkowicie wymieszać lub na jej powierzchni znajduje się kożuch.</w:t>
      </w:r>
    </w:p>
    <w:p w:rsidR="00FA4DD9" w:rsidRDefault="00FA4DD9" w:rsidP="00FA4DD9">
      <w:pPr>
        <w:numPr>
          <w:ilvl w:val="12"/>
          <w:numId w:val="0"/>
        </w:numPr>
      </w:pPr>
      <w:r>
        <w:tab/>
        <w:t xml:space="preserve">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t>malowarki</w:t>
      </w:r>
      <w:proofErr w:type="spellEnd"/>
      <w:r>
        <w:t>. Ilość farby zużyta w czasie prac, określona przez średnie zużycie na metr kwadratowy nie może się różnić od ilości ustalonej, więcej niż o 20%.</w:t>
      </w:r>
    </w:p>
    <w:p w:rsidR="00FA4DD9" w:rsidRDefault="00FA4DD9" w:rsidP="00FA4DD9">
      <w:pPr>
        <w:numPr>
          <w:ilvl w:val="12"/>
          <w:numId w:val="0"/>
        </w:numPr>
      </w:pPr>
      <w:r>
        <w:tab/>
        <w:t xml:space="preserve">Wszystkie większe prace powinny być wykonane przy użyciu samojezdnych </w:t>
      </w:r>
      <w:proofErr w:type="spellStart"/>
      <w:r>
        <w:t>malowarek</w:t>
      </w:r>
      <w:proofErr w:type="spellEnd"/>
      <w:r>
        <w:t xml:space="preserve"> z automatycznym podziałem linii i posypywaniem kulkami szklanymi z ew. materiałem </w:t>
      </w:r>
      <w:proofErr w:type="spellStart"/>
      <w:r>
        <w:t>uszorstniającym</w:t>
      </w:r>
      <w:proofErr w:type="spellEnd"/>
      <w:r>
        <w:t xml:space="preserve">. W przypadku mniejszych prac, wielkość, wydajność i jakość sprzętu należy dostosować do zakresu i rozmiaru prac. Decyzję dotyczącą rodzaju sprzętu i sposobu wykonania znakowania podejmuje </w:t>
      </w:r>
      <w:r w:rsidR="00630964">
        <w:t>Inspektor nadzoru</w:t>
      </w:r>
      <w:r>
        <w:t xml:space="preserve"> na wniosek Wykonawcy.</w:t>
      </w:r>
    </w:p>
    <w:p w:rsidR="00FA4DD9" w:rsidRDefault="00FA4DD9" w:rsidP="00FA4DD9">
      <w:pPr>
        <w:pStyle w:val="Nagwek2"/>
      </w:pPr>
      <w:bookmarkStart w:id="314" w:name="_Toc420816685"/>
      <w:r>
        <w:t>6. kontrola jakości robót</w:t>
      </w:r>
      <w:bookmarkEnd w:id="314"/>
    </w:p>
    <w:p w:rsidR="00FA4DD9" w:rsidRDefault="00FA4DD9" w:rsidP="00FA4DD9">
      <w:pPr>
        <w:pStyle w:val="Nagwek3"/>
      </w:pPr>
      <w:r>
        <w:t>6.1. Ogólne zasady kontroli jakości robót</w:t>
      </w:r>
    </w:p>
    <w:p w:rsidR="00FA4DD9" w:rsidRDefault="00FA4DD9" w:rsidP="00FA4DD9">
      <w:r>
        <w:tab/>
        <w:t xml:space="preserve">Ogólne zasady kontroli jakości robót podano w ST D-M-00.00.00 „Wymagania ogólne” </w:t>
      </w:r>
      <w:proofErr w:type="spellStart"/>
      <w:r>
        <w:t>pkt</w:t>
      </w:r>
      <w:proofErr w:type="spellEnd"/>
      <w:r>
        <w:t xml:space="preserve"> 6.</w:t>
      </w:r>
    </w:p>
    <w:p w:rsidR="00FA4DD9" w:rsidRDefault="00FA4DD9" w:rsidP="00FA4DD9">
      <w:pPr>
        <w:pStyle w:val="Nagwek3"/>
      </w:pPr>
      <w:r>
        <w:t>6.2. Badanie przygotowania podłoża i przedznakowania</w:t>
      </w:r>
    </w:p>
    <w:p w:rsidR="00FA4DD9" w:rsidRDefault="00FA4DD9" w:rsidP="00FA4DD9">
      <w:r>
        <w:tab/>
        <w:t>Powierzchnia jezdni przed wykonaniem znakowania poziomego musi być całkowicie czysta i sucha.</w:t>
      </w:r>
    </w:p>
    <w:p w:rsidR="00FA4DD9" w:rsidRDefault="00FA4DD9" w:rsidP="00FA4DD9">
      <w:r>
        <w:tab/>
      </w:r>
      <w:proofErr w:type="spellStart"/>
      <w:r>
        <w:t>Przedznakowanie</w:t>
      </w:r>
      <w:proofErr w:type="spellEnd"/>
      <w:r>
        <w:t xml:space="preserve"> powinno być wykonane zgodnie z wymaganiami punktu 5.5.</w:t>
      </w:r>
    </w:p>
    <w:p w:rsidR="00FA4DD9" w:rsidRDefault="00FA4DD9" w:rsidP="00FA4DD9">
      <w:pPr>
        <w:pStyle w:val="Nagwek3"/>
      </w:pPr>
      <w:r>
        <w:t>6.3. Badania wykonania oznakowania poziomego</w:t>
      </w:r>
    </w:p>
    <w:p w:rsidR="00FA4DD9" w:rsidRDefault="00FA4DD9" w:rsidP="00FA4DD9">
      <w:pPr>
        <w:pStyle w:val="Nagwek4"/>
      </w:pPr>
      <w:r>
        <w:t>6.3.1. Wymagania wobec oznakowania poziomego</w:t>
      </w:r>
    </w:p>
    <w:p w:rsidR="00FA4DD9" w:rsidRDefault="00FA4DD9" w:rsidP="00FA4DD9">
      <w:pPr>
        <w:pStyle w:val="Nagwek4"/>
      </w:pPr>
      <w:r>
        <w:t>6.3.1.1. Zasady</w:t>
      </w:r>
    </w:p>
    <w:p w:rsidR="00FA4DD9" w:rsidRDefault="00FA4DD9" w:rsidP="00FA4DD9">
      <w:pPr>
        <w:numPr>
          <w:ilvl w:val="12"/>
          <w:numId w:val="0"/>
        </w:numPr>
        <w:ind w:firstLine="709"/>
        <w:rPr>
          <w:spacing w:val="-3"/>
        </w:rPr>
      </w:pPr>
      <w:r>
        <w:rPr>
          <w:spacing w:val="-3"/>
        </w:rPr>
        <w:t>Wymagania sprecyzowano przede wszystkim w celu określenia właściwości oznakowania dróg w czasie ich użytkowania. Wymagania określa się kilkoma parametrami reprezentującymi różne aspekty właściwości oznakowania dróg według PN-EN 1436:2000 i PN-EN 1436:2000/A1:2005.</w:t>
      </w:r>
    </w:p>
    <w:p w:rsidR="00FA4DD9" w:rsidRDefault="00FA4DD9" w:rsidP="00FA4DD9">
      <w:pPr>
        <w:numPr>
          <w:ilvl w:val="12"/>
          <w:numId w:val="0"/>
        </w:numPr>
        <w:ind w:firstLine="709"/>
        <w:rPr>
          <w:spacing w:val="-3"/>
        </w:rPr>
      </w:pPr>
      <w:r>
        <w:rPr>
          <w:spacing w:val="-3"/>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rsidR="00FA4DD9" w:rsidRDefault="00FA4DD9" w:rsidP="00FA4DD9">
      <w:pPr>
        <w:pStyle w:val="Nagwek4"/>
      </w:pPr>
      <w:r>
        <w:t>6.3.1.2. Widzialność w dzień</w:t>
      </w:r>
    </w:p>
    <w:p w:rsidR="00FA4DD9" w:rsidRDefault="00FA4DD9" w:rsidP="00FA4DD9">
      <w:pPr>
        <w:numPr>
          <w:ilvl w:val="12"/>
          <w:numId w:val="0"/>
        </w:numPr>
        <w:spacing w:before="120"/>
      </w:pPr>
      <w:r>
        <w:tab/>
        <w:t xml:space="preserve">Widzialność oznakowania w dzień jest określona współczynnikiem luminancji </w:t>
      </w:r>
      <w:r>
        <w:sym w:font="Symbol" w:char="F062"/>
      </w:r>
      <w:r>
        <w:t xml:space="preserve"> i barwą oznakowania wyrażoną współrzędnymi chromatyczności.</w:t>
      </w:r>
    </w:p>
    <w:p w:rsidR="00FA4DD9" w:rsidRDefault="00FA4DD9" w:rsidP="00FA4DD9">
      <w:pPr>
        <w:numPr>
          <w:ilvl w:val="12"/>
          <w:numId w:val="0"/>
        </w:numPr>
        <w:ind w:firstLine="709"/>
      </w:pPr>
      <w:r>
        <w:t xml:space="preserve">Wartość współczynnika </w:t>
      </w:r>
      <w:r>
        <w:sym w:font="Symbol" w:char="F062"/>
      </w:r>
      <w:r>
        <w:t xml:space="preserve"> powinna wynosić dla oznakowania nowego </w:t>
      </w:r>
      <w:r>
        <w:rPr>
          <w:spacing w:val="-3"/>
        </w:rPr>
        <w:t>w terminie od 14 do 30 dnia po wykonaniu</w:t>
      </w:r>
      <w:r>
        <w:t>, barwy białej, na nawierzchni asfaltowej , co najmniej 0,40, klasa B3.</w:t>
      </w:r>
    </w:p>
    <w:p w:rsidR="00FA4DD9" w:rsidRDefault="00FA4DD9" w:rsidP="00FA4DD9">
      <w:pPr>
        <w:numPr>
          <w:ilvl w:val="12"/>
          <w:numId w:val="0"/>
        </w:numPr>
      </w:pPr>
      <w:r>
        <w:tab/>
        <w:t xml:space="preserve">Wartość współczynnika </w:t>
      </w:r>
      <w:r>
        <w:sym w:font="Symbol" w:char="F062"/>
      </w:r>
      <w:r>
        <w:t xml:space="preserve"> powinna wynosić po 30 dniu od wykonania dla całego okresu użytkowania oznakowania, barwy białej, na nawierzchni asfaltowej , co najmniej 0,30, klasa B2.</w:t>
      </w:r>
    </w:p>
    <w:p w:rsidR="00FA4DD9" w:rsidRDefault="00FA4DD9" w:rsidP="00FA4DD9">
      <w:pPr>
        <w:numPr>
          <w:ilvl w:val="12"/>
          <w:numId w:val="0"/>
        </w:numPr>
      </w:pPr>
      <w:r>
        <w:tab/>
        <w:t>Barwa oznakowania powinna być określona wg PN-EN 1436:2000 przez współrzędne chromatyczności x i y, które dla suchego oznakowania powinny leżeć w obszarze zdefiniowanym przez cztery punkty narożne podane w tablicy 1 i na wykresie (rys. 1).</w:t>
      </w:r>
    </w:p>
    <w:p w:rsidR="00FA4DD9" w:rsidRDefault="00FA4DD9" w:rsidP="00FA4DD9">
      <w:pPr>
        <w:numPr>
          <w:ilvl w:val="12"/>
          <w:numId w:val="0"/>
        </w:numPr>
      </w:pPr>
    </w:p>
    <w:p w:rsidR="0006558C" w:rsidRDefault="0006558C">
      <w:r>
        <w:br w:type="page"/>
      </w:r>
    </w:p>
    <w:p w:rsidR="00FA4DD9" w:rsidRDefault="00FA4DD9" w:rsidP="00FA4DD9">
      <w:pPr>
        <w:spacing w:before="120" w:after="120"/>
      </w:pPr>
      <w:r>
        <w:lastRenderedPageBreak/>
        <w:t>Tablica 1. Punkty narożne obszarów chromatyczności oznakowań dróg</w:t>
      </w:r>
    </w:p>
    <w:tbl>
      <w:tblPr>
        <w:tblW w:w="7468" w:type="dxa"/>
        <w:jc w:val="center"/>
        <w:tblInd w:w="1463" w:type="dxa"/>
        <w:tblLayout w:type="fixed"/>
        <w:tblCellMar>
          <w:left w:w="157" w:type="dxa"/>
          <w:right w:w="157" w:type="dxa"/>
        </w:tblCellMar>
        <w:tblLook w:val="0000"/>
      </w:tblPr>
      <w:tblGrid>
        <w:gridCol w:w="2601"/>
        <w:gridCol w:w="425"/>
        <w:gridCol w:w="1110"/>
        <w:gridCol w:w="1111"/>
        <w:gridCol w:w="1110"/>
        <w:gridCol w:w="1111"/>
      </w:tblGrid>
      <w:tr w:rsidR="00FA4DD9" w:rsidTr="00630964">
        <w:trPr>
          <w:trHeight w:val="398"/>
          <w:jc w:val="center"/>
        </w:trPr>
        <w:tc>
          <w:tcPr>
            <w:tcW w:w="3026" w:type="dxa"/>
            <w:gridSpan w:val="2"/>
            <w:tcBorders>
              <w:top w:val="single" w:sz="6" w:space="0" w:color="auto"/>
              <w:left w:val="single" w:sz="6" w:space="0" w:color="auto"/>
              <w:bottom w:val="double" w:sz="4" w:space="0" w:color="auto"/>
              <w:right w:val="nil"/>
            </w:tcBorders>
          </w:tcPr>
          <w:p w:rsidR="00FA4DD9" w:rsidRDefault="00FA4DD9" w:rsidP="00630964">
            <w:pPr>
              <w:suppressAutoHyphens/>
              <w:spacing w:before="120" w:after="120"/>
              <w:rPr>
                <w:bCs/>
                <w:spacing w:val="-3"/>
                <w:sz w:val="24"/>
              </w:rPr>
            </w:pPr>
            <w:r>
              <w:rPr>
                <w:bCs/>
                <w:spacing w:val="-3"/>
              </w:rPr>
              <w:t>Punkt narożny nr</w:t>
            </w:r>
          </w:p>
        </w:tc>
        <w:tc>
          <w:tcPr>
            <w:tcW w:w="1110" w:type="dxa"/>
            <w:tcBorders>
              <w:top w:val="single" w:sz="6" w:space="0" w:color="auto"/>
              <w:left w:val="single" w:sz="6" w:space="0" w:color="auto"/>
              <w:bottom w:val="double" w:sz="4" w:space="0" w:color="auto"/>
              <w:right w:val="nil"/>
            </w:tcBorders>
          </w:tcPr>
          <w:p w:rsidR="00FA4DD9" w:rsidRDefault="00FA4DD9" w:rsidP="00630964">
            <w:pPr>
              <w:suppressAutoHyphens/>
              <w:spacing w:before="120" w:after="120"/>
              <w:jc w:val="center"/>
              <w:rPr>
                <w:bCs/>
                <w:spacing w:val="-3"/>
                <w:sz w:val="24"/>
              </w:rPr>
            </w:pPr>
            <w:r>
              <w:rPr>
                <w:bCs/>
                <w:spacing w:val="-3"/>
              </w:rPr>
              <w:t>1</w:t>
            </w:r>
          </w:p>
        </w:tc>
        <w:tc>
          <w:tcPr>
            <w:tcW w:w="1111" w:type="dxa"/>
            <w:tcBorders>
              <w:top w:val="single" w:sz="6" w:space="0" w:color="auto"/>
              <w:left w:val="single" w:sz="6" w:space="0" w:color="auto"/>
              <w:bottom w:val="double" w:sz="4" w:space="0" w:color="auto"/>
              <w:right w:val="nil"/>
            </w:tcBorders>
          </w:tcPr>
          <w:p w:rsidR="00FA4DD9" w:rsidRDefault="00FA4DD9" w:rsidP="00630964">
            <w:pPr>
              <w:suppressAutoHyphens/>
              <w:spacing w:before="120" w:after="120"/>
              <w:jc w:val="center"/>
              <w:rPr>
                <w:bCs/>
                <w:spacing w:val="-3"/>
                <w:sz w:val="24"/>
              </w:rPr>
            </w:pPr>
            <w:r>
              <w:rPr>
                <w:bCs/>
                <w:spacing w:val="-3"/>
              </w:rPr>
              <w:t>2</w:t>
            </w:r>
          </w:p>
        </w:tc>
        <w:tc>
          <w:tcPr>
            <w:tcW w:w="1110" w:type="dxa"/>
            <w:tcBorders>
              <w:top w:val="single" w:sz="6" w:space="0" w:color="auto"/>
              <w:left w:val="single" w:sz="6" w:space="0" w:color="auto"/>
              <w:bottom w:val="double" w:sz="4" w:space="0" w:color="auto"/>
              <w:right w:val="nil"/>
            </w:tcBorders>
          </w:tcPr>
          <w:p w:rsidR="00FA4DD9" w:rsidRDefault="00FA4DD9" w:rsidP="00630964">
            <w:pPr>
              <w:suppressAutoHyphens/>
              <w:spacing w:before="120" w:after="120"/>
              <w:jc w:val="center"/>
              <w:rPr>
                <w:bCs/>
                <w:spacing w:val="-3"/>
                <w:sz w:val="24"/>
              </w:rPr>
            </w:pPr>
            <w:r>
              <w:rPr>
                <w:bCs/>
                <w:spacing w:val="-3"/>
              </w:rPr>
              <w:t>3</w:t>
            </w:r>
          </w:p>
        </w:tc>
        <w:tc>
          <w:tcPr>
            <w:tcW w:w="1111" w:type="dxa"/>
            <w:tcBorders>
              <w:top w:val="single" w:sz="6" w:space="0" w:color="auto"/>
              <w:left w:val="single" w:sz="6" w:space="0" w:color="auto"/>
              <w:bottom w:val="double" w:sz="4" w:space="0" w:color="auto"/>
              <w:right w:val="single" w:sz="6" w:space="0" w:color="auto"/>
            </w:tcBorders>
          </w:tcPr>
          <w:p w:rsidR="00FA4DD9" w:rsidRDefault="00FA4DD9" w:rsidP="00630964">
            <w:pPr>
              <w:suppressAutoHyphens/>
              <w:spacing w:before="120" w:after="120"/>
              <w:jc w:val="center"/>
              <w:rPr>
                <w:bCs/>
                <w:spacing w:val="-3"/>
                <w:sz w:val="24"/>
              </w:rPr>
            </w:pPr>
            <w:r>
              <w:rPr>
                <w:bCs/>
                <w:spacing w:val="-3"/>
              </w:rPr>
              <w:t>4</w:t>
            </w:r>
          </w:p>
        </w:tc>
      </w:tr>
      <w:tr w:rsidR="00FA4DD9" w:rsidTr="00630964">
        <w:trPr>
          <w:jc w:val="center"/>
        </w:trPr>
        <w:tc>
          <w:tcPr>
            <w:tcW w:w="2601" w:type="dxa"/>
            <w:tcBorders>
              <w:top w:val="double" w:sz="4" w:space="0" w:color="auto"/>
              <w:left w:val="single" w:sz="6" w:space="0" w:color="auto"/>
              <w:bottom w:val="nil"/>
              <w:right w:val="nil"/>
            </w:tcBorders>
          </w:tcPr>
          <w:p w:rsidR="00FA4DD9" w:rsidRDefault="00FA4DD9" w:rsidP="00630964">
            <w:pPr>
              <w:suppressAutoHyphens/>
              <w:spacing w:before="20" w:after="20"/>
              <w:rPr>
                <w:spacing w:val="-3"/>
                <w:sz w:val="24"/>
              </w:rPr>
            </w:pPr>
            <w:r>
              <w:rPr>
                <w:spacing w:val="-3"/>
              </w:rPr>
              <w:t>Oznakowanie białe</w:t>
            </w:r>
          </w:p>
        </w:tc>
        <w:tc>
          <w:tcPr>
            <w:tcW w:w="425" w:type="dxa"/>
            <w:tcBorders>
              <w:top w:val="double" w:sz="4" w:space="0" w:color="auto"/>
              <w:left w:val="single" w:sz="6" w:space="0" w:color="auto"/>
              <w:bottom w:val="nil"/>
              <w:right w:val="nil"/>
            </w:tcBorders>
          </w:tcPr>
          <w:p w:rsidR="00FA4DD9" w:rsidRDefault="00FA4DD9" w:rsidP="00630964">
            <w:pPr>
              <w:suppressAutoHyphens/>
              <w:spacing w:before="20" w:after="20"/>
              <w:jc w:val="center"/>
              <w:rPr>
                <w:spacing w:val="-3"/>
                <w:sz w:val="24"/>
              </w:rPr>
            </w:pPr>
            <w:r>
              <w:rPr>
                <w:spacing w:val="-3"/>
              </w:rPr>
              <w:t>x</w:t>
            </w:r>
          </w:p>
        </w:tc>
        <w:tc>
          <w:tcPr>
            <w:tcW w:w="1110" w:type="dxa"/>
            <w:tcBorders>
              <w:top w:val="double" w:sz="4" w:space="0" w:color="auto"/>
              <w:left w:val="single" w:sz="6" w:space="0" w:color="auto"/>
              <w:bottom w:val="nil"/>
              <w:right w:val="nil"/>
            </w:tcBorders>
          </w:tcPr>
          <w:p w:rsidR="00FA4DD9" w:rsidRDefault="00FA4DD9" w:rsidP="00630964">
            <w:pPr>
              <w:suppressAutoHyphens/>
              <w:spacing w:before="20" w:after="20"/>
              <w:jc w:val="center"/>
              <w:rPr>
                <w:spacing w:val="-3"/>
                <w:sz w:val="24"/>
              </w:rPr>
            </w:pPr>
            <w:r>
              <w:rPr>
                <w:spacing w:val="-3"/>
              </w:rPr>
              <w:t>0,355</w:t>
            </w:r>
          </w:p>
        </w:tc>
        <w:tc>
          <w:tcPr>
            <w:tcW w:w="1111" w:type="dxa"/>
            <w:tcBorders>
              <w:top w:val="double" w:sz="4" w:space="0" w:color="auto"/>
              <w:left w:val="single" w:sz="6" w:space="0" w:color="auto"/>
              <w:bottom w:val="nil"/>
              <w:right w:val="nil"/>
            </w:tcBorders>
          </w:tcPr>
          <w:p w:rsidR="00FA4DD9" w:rsidRDefault="00FA4DD9" w:rsidP="00630964">
            <w:pPr>
              <w:suppressAutoHyphens/>
              <w:spacing w:before="20" w:after="20"/>
              <w:jc w:val="center"/>
              <w:rPr>
                <w:spacing w:val="-3"/>
                <w:sz w:val="24"/>
              </w:rPr>
            </w:pPr>
            <w:r>
              <w:rPr>
                <w:spacing w:val="-3"/>
              </w:rPr>
              <w:t>0,305</w:t>
            </w:r>
          </w:p>
        </w:tc>
        <w:tc>
          <w:tcPr>
            <w:tcW w:w="1110" w:type="dxa"/>
            <w:tcBorders>
              <w:top w:val="double" w:sz="4" w:space="0" w:color="auto"/>
              <w:left w:val="single" w:sz="6" w:space="0" w:color="auto"/>
              <w:bottom w:val="nil"/>
              <w:right w:val="nil"/>
            </w:tcBorders>
          </w:tcPr>
          <w:p w:rsidR="00FA4DD9" w:rsidRDefault="00FA4DD9" w:rsidP="00630964">
            <w:pPr>
              <w:suppressAutoHyphens/>
              <w:spacing w:before="20" w:after="20"/>
              <w:jc w:val="center"/>
              <w:rPr>
                <w:spacing w:val="-3"/>
                <w:sz w:val="24"/>
              </w:rPr>
            </w:pPr>
            <w:r>
              <w:rPr>
                <w:spacing w:val="-3"/>
              </w:rPr>
              <w:t>0,285</w:t>
            </w:r>
          </w:p>
        </w:tc>
        <w:tc>
          <w:tcPr>
            <w:tcW w:w="1111" w:type="dxa"/>
            <w:tcBorders>
              <w:top w:val="double" w:sz="4" w:space="0" w:color="auto"/>
              <w:left w:val="single" w:sz="6" w:space="0" w:color="auto"/>
              <w:bottom w:val="nil"/>
              <w:right w:val="single" w:sz="6" w:space="0" w:color="auto"/>
            </w:tcBorders>
          </w:tcPr>
          <w:p w:rsidR="00FA4DD9" w:rsidRDefault="00FA4DD9" w:rsidP="00630964">
            <w:pPr>
              <w:suppressAutoHyphens/>
              <w:spacing w:before="20" w:after="20"/>
              <w:jc w:val="center"/>
              <w:rPr>
                <w:spacing w:val="-3"/>
                <w:sz w:val="24"/>
              </w:rPr>
            </w:pPr>
            <w:r>
              <w:rPr>
                <w:spacing w:val="-3"/>
              </w:rPr>
              <w:t>0,335</w:t>
            </w:r>
          </w:p>
        </w:tc>
      </w:tr>
      <w:tr w:rsidR="00FA4DD9" w:rsidTr="00630964">
        <w:trPr>
          <w:jc w:val="center"/>
        </w:trPr>
        <w:tc>
          <w:tcPr>
            <w:tcW w:w="2601" w:type="dxa"/>
            <w:tcBorders>
              <w:top w:val="nil"/>
              <w:left w:val="single" w:sz="6" w:space="0" w:color="auto"/>
              <w:bottom w:val="single" w:sz="6" w:space="0" w:color="auto"/>
              <w:right w:val="nil"/>
            </w:tcBorders>
          </w:tcPr>
          <w:p w:rsidR="00FA4DD9" w:rsidRDefault="00FA4DD9" w:rsidP="00630964">
            <w:pPr>
              <w:suppressAutoHyphens/>
              <w:spacing w:before="20" w:after="20"/>
              <w:rPr>
                <w:spacing w:val="-3"/>
                <w:sz w:val="24"/>
              </w:rPr>
            </w:pPr>
          </w:p>
        </w:tc>
        <w:tc>
          <w:tcPr>
            <w:tcW w:w="425" w:type="dxa"/>
            <w:tcBorders>
              <w:top w:val="single" w:sz="6" w:space="0" w:color="auto"/>
              <w:left w:val="single" w:sz="6" w:space="0" w:color="auto"/>
              <w:bottom w:val="single" w:sz="6" w:space="0" w:color="auto"/>
              <w:right w:val="nil"/>
            </w:tcBorders>
          </w:tcPr>
          <w:p w:rsidR="00FA4DD9" w:rsidRDefault="00FA4DD9" w:rsidP="00630964">
            <w:pPr>
              <w:suppressAutoHyphens/>
              <w:spacing w:before="20" w:after="20"/>
              <w:jc w:val="center"/>
              <w:rPr>
                <w:spacing w:val="-3"/>
                <w:sz w:val="24"/>
              </w:rPr>
            </w:pPr>
            <w:r>
              <w:rPr>
                <w:spacing w:val="-3"/>
              </w:rPr>
              <w:t>y</w:t>
            </w:r>
          </w:p>
        </w:tc>
        <w:tc>
          <w:tcPr>
            <w:tcW w:w="1110" w:type="dxa"/>
            <w:tcBorders>
              <w:top w:val="single" w:sz="6" w:space="0" w:color="auto"/>
              <w:left w:val="single" w:sz="6" w:space="0" w:color="auto"/>
              <w:bottom w:val="single" w:sz="6" w:space="0" w:color="auto"/>
              <w:right w:val="nil"/>
            </w:tcBorders>
          </w:tcPr>
          <w:p w:rsidR="00FA4DD9" w:rsidRDefault="00FA4DD9" w:rsidP="00630964">
            <w:pPr>
              <w:suppressAutoHyphens/>
              <w:spacing w:before="20" w:after="20"/>
              <w:jc w:val="center"/>
              <w:rPr>
                <w:spacing w:val="-3"/>
                <w:sz w:val="24"/>
              </w:rPr>
            </w:pPr>
            <w:r>
              <w:rPr>
                <w:spacing w:val="-3"/>
              </w:rPr>
              <w:t>0,355</w:t>
            </w:r>
          </w:p>
        </w:tc>
        <w:tc>
          <w:tcPr>
            <w:tcW w:w="1111" w:type="dxa"/>
            <w:tcBorders>
              <w:top w:val="single" w:sz="6" w:space="0" w:color="auto"/>
              <w:left w:val="single" w:sz="6" w:space="0" w:color="auto"/>
              <w:bottom w:val="single" w:sz="6" w:space="0" w:color="auto"/>
              <w:right w:val="nil"/>
            </w:tcBorders>
          </w:tcPr>
          <w:p w:rsidR="00FA4DD9" w:rsidRDefault="00FA4DD9" w:rsidP="00630964">
            <w:pPr>
              <w:suppressAutoHyphens/>
              <w:spacing w:before="20" w:after="20"/>
              <w:jc w:val="center"/>
              <w:rPr>
                <w:spacing w:val="-3"/>
                <w:sz w:val="24"/>
              </w:rPr>
            </w:pPr>
            <w:r>
              <w:rPr>
                <w:spacing w:val="-3"/>
              </w:rPr>
              <w:t>0,305</w:t>
            </w:r>
          </w:p>
        </w:tc>
        <w:tc>
          <w:tcPr>
            <w:tcW w:w="1110" w:type="dxa"/>
            <w:tcBorders>
              <w:top w:val="single" w:sz="6" w:space="0" w:color="auto"/>
              <w:left w:val="single" w:sz="6" w:space="0" w:color="auto"/>
              <w:bottom w:val="single" w:sz="6" w:space="0" w:color="auto"/>
              <w:right w:val="nil"/>
            </w:tcBorders>
          </w:tcPr>
          <w:p w:rsidR="00FA4DD9" w:rsidRDefault="00FA4DD9" w:rsidP="00630964">
            <w:pPr>
              <w:suppressAutoHyphens/>
              <w:spacing w:before="20" w:after="20"/>
              <w:jc w:val="center"/>
              <w:rPr>
                <w:spacing w:val="-3"/>
                <w:sz w:val="24"/>
              </w:rPr>
            </w:pPr>
            <w:r>
              <w:rPr>
                <w:spacing w:val="-3"/>
              </w:rPr>
              <w:t>0,325</w:t>
            </w:r>
          </w:p>
        </w:tc>
        <w:tc>
          <w:tcPr>
            <w:tcW w:w="1111" w:type="dxa"/>
            <w:tcBorders>
              <w:top w:val="single" w:sz="6" w:space="0" w:color="auto"/>
              <w:left w:val="single" w:sz="6" w:space="0" w:color="auto"/>
              <w:bottom w:val="single" w:sz="6" w:space="0" w:color="auto"/>
              <w:right w:val="single" w:sz="6" w:space="0" w:color="auto"/>
            </w:tcBorders>
          </w:tcPr>
          <w:p w:rsidR="00FA4DD9" w:rsidRDefault="00FA4DD9" w:rsidP="00630964">
            <w:pPr>
              <w:suppressAutoHyphens/>
              <w:spacing w:before="20" w:after="20"/>
              <w:jc w:val="center"/>
              <w:rPr>
                <w:spacing w:val="-3"/>
                <w:sz w:val="24"/>
              </w:rPr>
            </w:pPr>
            <w:r>
              <w:rPr>
                <w:spacing w:val="-3"/>
              </w:rPr>
              <w:t>0,375</w:t>
            </w:r>
          </w:p>
        </w:tc>
      </w:tr>
    </w:tbl>
    <w:p w:rsidR="00FA4DD9" w:rsidRDefault="00FA4DD9" w:rsidP="00FA4DD9">
      <w:pPr>
        <w:numPr>
          <w:ilvl w:val="12"/>
          <w:numId w:val="0"/>
        </w:numPr>
        <w:spacing w:before="120"/>
        <w:rPr>
          <w:noProof/>
        </w:rPr>
      </w:pPr>
    </w:p>
    <w:p w:rsidR="00FA4DD9" w:rsidRDefault="00FA4DD9" w:rsidP="00FA4DD9">
      <w:pPr>
        <w:numPr>
          <w:ilvl w:val="12"/>
          <w:numId w:val="0"/>
        </w:numPr>
        <w:spacing w:before="120"/>
        <w:rPr>
          <w:noProof/>
        </w:rPr>
      </w:pPr>
      <w:r>
        <w:rPr>
          <w:noProof/>
        </w:rPr>
        <w:drawing>
          <wp:inline distT="0" distB="0" distL="0" distR="0">
            <wp:extent cx="3191510" cy="2665730"/>
            <wp:effectExtent l="19050" t="0" r="8890" b="0"/>
            <wp:docPr id="43" name="Obraz 43"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ys1"/>
                    <pic:cNvPicPr>
                      <a:picLocks noChangeAspect="1" noChangeArrowheads="1"/>
                    </pic:cNvPicPr>
                  </pic:nvPicPr>
                  <pic:blipFill>
                    <a:blip r:embed="rId28" cstate="print"/>
                    <a:srcRect/>
                    <a:stretch>
                      <a:fillRect/>
                    </a:stretch>
                  </pic:blipFill>
                  <pic:spPr bwMode="auto">
                    <a:xfrm>
                      <a:off x="0" y="0"/>
                      <a:ext cx="3191510" cy="2665730"/>
                    </a:xfrm>
                    <a:prstGeom prst="rect">
                      <a:avLst/>
                    </a:prstGeom>
                    <a:noFill/>
                    <a:ln w="9525">
                      <a:noFill/>
                      <a:miter lim="800000"/>
                      <a:headEnd/>
                      <a:tailEnd/>
                    </a:ln>
                  </pic:spPr>
                </pic:pic>
              </a:graphicData>
            </a:graphic>
          </wp:inline>
        </w:drawing>
      </w:r>
    </w:p>
    <w:p w:rsidR="00FA4DD9" w:rsidRDefault="00FA4DD9" w:rsidP="00FA4DD9">
      <w:pPr>
        <w:numPr>
          <w:ilvl w:val="12"/>
          <w:numId w:val="0"/>
        </w:numPr>
        <w:spacing w:before="120"/>
      </w:pPr>
      <w:r>
        <w:t xml:space="preserve">Rys. 1. Współrzędne chromatyczności </w:t>
      </w:r>
      <w:proofErr w:type="spellStart"/>
      <w:r>
        <w:t>x,y</w:t>
      </w:r>
      <w:proofErr w:type="spellEnd"/>
      <w:r>
        <w:t xml:space="preserve"> dla barwy białej oznakowania</w:t>
      </w:r>
    </w:p>
    <w:p w:rsidR="00FA4DD9" w:rsidRDefault="00FA4DD9" w:rsidP="00FA4DD9">
      <w:pPr>
        <w:numPr>
          <w:ilvl w:val="12"/>
          <w:numId w:val="0"/>
        </w:numPr>
        <w:spacing w:before="120"/>
      </w:pPr>
      <w:r>
        <w:tab/>
        <w:t xml:space="preserve">Pomiar współczynnika luminancji </w:t>
      </w:r>
      <w:r>
        <w:sym w:font="Symbol" w:char="F062"/>
      </w:r>
      <w:r>
        <w:t xml:space="preserve"> może być zastąpiony pomiarem współczynnika luminancji w świetle rozproszonym </w:t>
      </w:r>
      <w:proofErr w:type="spellStart"/>
      <w:r>
        <w:t>Qd</w:t>
      </w:r>
      <w:proofErr w:type="spellEnd"/>
      <w:r>
        <w:t>, wg PN-EN 1436:2000 lub wg POD-97 i POD-2006 (po wydaniu).</w:t>
      </w:r>
    </w:p>
    <w:p w:rsidR="00FA4DD9" w:rsidRDefault="00FA4DD9" w:rsidP="00FA4DD9">
      <w:pPr>
        <w:numPr>
          <w:ilvl w:val="12"/>
          <w:numId w:val="0"/>
        </w:numPr>
      </w:pPr>
      <w:r>
        <w:tab/>
        <w:t xml:space="preserve">Do określenia odbicia światła dziennego lub odbicia oświetlenia drogi od oznakowania stosuje się współczynnik luminancji w świetle rozproszonym </w:t>
      </w:r>
      <w:proofErr w:type="spellStart"/>
      <w:r>
        <w:t>Qd</w:t>
      </w:r>
      <w:proofErr w:type="spellEnd"/>
      <w:r>
        <w:t xml:space="preserve">. </w:t>
      </w:r>
    </w:p>
    <w:p w:rsidR="00FA4DD9" w:rsidRDefault="00FA4DD9" w:rsidP="00FA4DD9">
      <w:pPr>
        <w:numPr>
          <w:ilvl w:val="12"/>
          <w:numId w:val="0"/>
        </w:numPr>
      </w:pPr>
      <w:r>
        <w:tab/>
        <w:t xml:space="preserve">Wartość współczynnika </w:t>
      </w:r>
      <w:proofErr w:type="spellStart"/>
      <w:r>
        <w:t>Qd</w:t>
      </w:r>
      <w:proofErr w:type="spellEnd"/>
      <w:r>
        <w:t xml:space="preserve"> dla oznakowania nowego w ciągu 14 - 30 dni po wykonaniu powinna wynosić dla oznakowania świeżego, barwy białej, co najmniej 130 mcd m</w:t>
      </w:r>
      <w:r>
        <w:rPr>
          <w:vertAlign w:val="superscript"/>
        </w:rPr>
        <w:t>-2</w:t>
      </w:r>
      <w:r>
        <w:t xml:space="preserve"> lx</w:t>
      </w:r>
      <w:r>
        <w:rPr>
          <w:vertAlign w:val="superscript"/>
        </w:rPr>
        <w:t>-1</w:t>
      </w:r>
      <w:r>
        <w:t>, klasa Q3.</w:t>
      </w:r>
    </w:p>
    <w:p w:rsidR="00FA4DD9" w:rsidRDefault="00FA4DD9" w:rsidP="00FA4DD9">
      <w:pPr>
        <w:numPr>
          <w:ilvl w:val="12"/>
          <w:numId w:val="0"/>
        </w:numPr>
      </w:pPr>
      <w:r>
        <w:tab/>
        <w:t xml:space="preserve">Wartość współczynnika </w:t>
      </w:r>
      <w:proofErr w:type="spellStart"/>
      <w:r>
        <w:t>Qd</w:t>
      </w:r>
      <w:proofErr w:type="spellEnd"/>
      <w:r>
        <w:t xml:space="preserve"> powinna wynosić dla oznakowania eksploatowanego po 30 dniu od wykonania, w ciągu całego okresu użytkowania, barwy białej, co najmniej 100 mcd m</w:t>
      </w:r>
      <w:r>
        <w:rPr>
          <w:vertAlign w:val="superscript"/>
        </w:rPr>
        <w:t>-2</w:t>
      </w:r>
      <w:r>
        <w:t xml:space="preserve"> lx</w:t>
      </w:r>
      <w:r>
        <w:rPr>
          <w:vertAlign w:val="superscript"/>
        </w:rPr>
        <w:t>-1</w:t>
      </w:r>
      <w:r>
        <w:t>, klasa Q2.</w:t>
      </w:r>
    </w:p>
    <w:p w:rsidR="00FA4DD9" w:rsidRDefault="00FA4DD9" w:rsidP="00FA4DD9">
      <w:pPr>
        <w:pStyle w:val="Nagwek4"/>
      </w:pPr>
      <w:r>
        <w:t>6.3.1.3. Widzialność w nocy</w:t>
      </w:r>
    </w:p>
    <w:p w:rsidR="00FA4DD9" w:rsidRDefault="00FA4DD9" w:rsidP="00FA4DD9">
      <w:pPr>
        <w:numPr>
          <w:ilvl w:val="12"/>
          <w:numId w:val="0"/>
        </w:numPr>
      </w:pPr>
      <w:r>
        <w:tab/>
        <w:t>Za miarę widzialności w nocy przyjęto powierzchniowy współczynnik odblasku R</w:t>
      </w:r>
      <w:r>
        <w:rPr>
          <w:vertAlign w:val="subscript"/>
        </w:rPr>
        <w:t>L</w:t>
      </w:r>
      <w:r>
        <w:t>, określany według PN-EN 1436:2000 z uwzględnieniem podziału na klasy PN-EN 1436:2000/A1:2005.</w:t>
      </w:r>
    </w:p>
    <w:p w:rsidR="00FA4DD9" w:rsidRDefault="00FA4DD9" w:rsidP="00FA4DD9">
      <w:pPr>
        <w:numPr>
          <w:ilvl w:val="12"/>
          <w:numId w:val="0"/>
        </w:numPr>
      </w:pPr>
      <w:r>
        <w:tab/>
        <w:t>Wartość współczynnika R</w:t>
      </w:r>
      <w:r>
        <w:rPr>
          <w:vertAlign w:val="subscript"/>
        </w:rPr>
        <w:t>L</w:t>
      </w:r>
      <w:r>
        <w:t xml:space="preserve"> powinna wynosić dla oznakowania nowego (w stanie suchym) w ciągu 14 - 30 dni po wykonaniu, barwy białej, co najmniej 200 mcd m</w:t>
      </w:r>
      <w:r>
        <w:rPr>
          <w:vertAlign w:val="superscript"/>
        </w:rPr>
        <w:t>-2</w:t>
      </w:r>
      <w:r>
        <w:t xml:space="preserve"> lx</w:t>
      </w:r>
      <w:r>
        <w:rPr>
          <w:vertAlign w:val="superscript"/>
        </w:rPr>
        <w:t>-1</w:t>
      </w:r>
      <w:r>
        <w:t>, klasa R4.</w:t>
      </w:r>
    </w:p>
    <w:p w:rsidR="00FA4DD9" w:rsidRDefault="00FA4DD9" w:rsidP="00FA4DD9">
      <w:pPr>
        <w:numPr>
          <w:ilvl w:val="12"/>
          <w:numId w:val="0"/>
        </w:numPr>
      </w:pPr>
      <w:r>
        <w:tab/>
        <w:t>Wartość współczynnika R</w:t>
      </w:r>
      <w:r>
        <w:rPr>
          <w:vertAlign w:val="subscript"/>
        </w:rPr>
        <w:t>L</w:t>
      </w:r>
      <w:r>
        <w:t xml:space="preserve"> powinna wynosić dla oznakowania eksploatowanego w ciągu od 2 do 6 miesięcy po wykonaniu, barwy białej, co najmniej 150 mcd m</w:t>
      </w:r>
      <w:r>
        <w:rPr>
          <w:vertAlign w:val="superscript"/>
        </w:rPr>
        <w:t>-2</w:t>
      </w:r>
      <w:r>
        <w:t xml:space="preserve"> lx</w:t>
      </w:r>
      <w:r>
        <w:rPr>
          <w:vertAlign w:val="superscript"/>
        </w:rPr>
        <w:t>-1</w:t>
      </w:r>
      <w:r>
        <w:t>, klasa R3.</w:t>
      </w:r>
    </w:p>
    <w:p w:rsidR="00FA4DD9" w:rsidRDefault="00FA4DD9" w:rsidP="00FA4DD9">
      <w:pPr>
        <w:numPr>
          <w:ilvl w:val="12"/>
          <w:numId w:val="0"/>
        </w:numPr>
      </w:pPr>
      <w:r>
        <w:tab/>
        <w:t>Wartość współczynnika R</w:t>
      </w:r>
      <w:r>
        <w:rPr>
          <w:vertAlign w:val="subscript"/>
        </w:rPr>
        <w:t>L</w:t>
      </w:r>
      <w:r>
        <w:t xml:space="preserve"> powinna wynosić dla oznakowania eksploatowanego od 7 miesiąca po wykonaniu, barwy białej, co najmniej 100 mcd m</w:t>
      </w:r>
      <w:r>
        <w:rPr>
          <w:vertAlign w:val="superscript"/>
        </w:rPr>
        <w:t>-2</w:t>
      </w:r>
      <w:r>
        <w:t xml:space="preserve"> lx</w:t>
      </w:r>
      <w:r>
        <w:rPr>
          <w:vertAlign w:val="superscript"/>
        </w:rPr>
        <w:t>-1</w:t>
      </w:r>
      <w:r>
        <w:t xml:space="preserve"> , klasa R2.</w:t>
      </w:r>
    </w:p>
    <w:p w:rsidR="00FA4DD9" w:rsidRDefault="00FA4DD9" w:rsidP="00FA4DD9">
      <w:pPr>
        <w:ind w:firstLine="709"/>
      </w:pPr>
      <w:r>
        <w:t>Na nawierzchniach o grubej makroteksturze, takich jak: powierzchniowe utrwalanie oraz na nawierzchniach niejednorodnych można wyjątkowo, tylko na drogach określonych w tablicy 4, dopuścić wartość współczynnika odblasku R</w:t>
      </w:r>
      <w:r>
        <w:rPr>
          <w:vertAlign w:val="subscript"/>
        </w:rPr>
        <w:t>L</w:t>
      </w:r>
      <w:r>
        <w:t xml:space="preserve"> = 70 mcd m</w:t>
      </w:r>
      <w:r>
        <w:rPr>
          <w:vertAlign w:val="superscript"/>
        </w:rPr>
        <w:t>-2</w:t>
      </w:r>
      <w:r>
        <w:t xml:space="preserve"> lx</w:t>
      </w:r>
      <w:r>
        <w:rPr>
          <w:vertAlign w:val="superscript"/>
        </w:rPr>
        <w:t>-1</w:t>
      </w:r>
      <w:r>
        <w:t>, klasa R1 dla oznakowania cienkowarstwowego eksploatowanego od 6 miesiąca po wykonaniu.</w:t>
      </w:r>
    </w:p>
    <w:p w:rsidR="00FA4DD9" w:rsidRDefault="00FA4DD9" w:rsidP="00FA4DD9">
      <w:pPr>
        <w:pStyle w:val="Nagwek4"/>
      </w:pPr>
      <w:r>
        <w:t>6.3.1.4. Szorstkość oznakowania</w:t>
      </w:r>
    </w:p>
    <w:p w:rsidR="00FA4DD9" w:rsidRDefault="00FA4DD9" w:rsidP="00FA4DD9">
      <w:pPr>
        <w:numPr>
          <w:ilvl w:val="12"/>
          <w:numId w:val="0"/>
        </w:numPr>
        <w:spacing w:before="120"/>
      </w:pPr>
      <w:r>
        <w:tab/>
        <w:t>Miarą szorstkości oznakowania jest wartość wskaźnika szorstkości SRT (</w:t>
      </w:r>
      <w:proofErr w:type="spellStart"/>
      <w:r>
        <w:t>Skid</w:t>
      </w:r>
      <w:proofErr w:type="spellEnd"/>
      <w:r>
        <w:t xml:space="preserve"> </w:t>
      </w:r>
      <w:proofErr w:type="spellStart"/>
      <w:r>
        <w:t>Resistance</w:t>
      </w:r>
      <w:proofErr w:type="spellEnd"/>
      <w:r>
        <w:t xml:space="preserve"> Tester) mierzona wahadłem angielskim, wg PN-EN 1436:2000 lub POD-97 i POD-2006 (po wydaniu). Wartość SRT symuluje warunki, w których pojazd wyposażony w typowe opony hamuje z blokadą kół przy prędkości </w:t>
      </w:r>
      <w:smartTag w:uri="urn:schemas-microsoft-com:office:smarttags" w:element="metricconverter">
        <w:smartTagPr>
          <w:attr w:name="ProductID" w:val="50 km/h"/>
        </w:smartTagPr>
        <w:r>
          <w:t>50 km/h</w:t>
        </w:r>
      </w:smartTag>
      <w:r>
        <w:t xml:space="preserve"> na mokrej nawierzchni.</w:t>
      </w:r>
    </w:p>
    <w:p w:rsidR="00FA4DD9" w:rsidRDefault="00FA4DD9" w:rsidP="00FA4DD9">
      <w:pPr>
        <w:numPr>
          <w:ilvl w:val="12"/>
          <w:numId w:val="0"/>
        </w:numPr>
      </w:pPr>
      <w:r>
        <w:tab/>
        <w:t>Wymaga się, aby wartość wskaźnika szorstkości SRT wynosiła na oznakowaniu w ciągu całego okresu użytkowania, co najmniej 45 jednostek SRT (klasa S1).</w:t>
      </w:r>
    </w:p>
    <w:p w:rsidR="00FA4DD9" w:rsidRDefault="00FA4DD9" w:rsidP="00FA4DD9">
      <w:pPr>
        <w:pStyle w:val="Nagwek4"/>
      </w:pPr>
      <w:r>
        <w:lastRenderedPageBreak/>
        <w:t>6.3.1.5. Trwałość oznakowania</w:t>
      </w:r>
    </w:p>
    <w:p w:rsidR="00FA4DD9" w:rsidRDefault="00FA4DD9" w:rsidP="00FA4DD9">
      <w:pPr>
        <w:numPr>
          <w:ilvl w:val="12"/>
          <w:numId w:val="0"/>
        </w:numPr>
      </w:pPr>
      <w:r>
        <w:tab/>
        <w:t>Trwałość oznakowania cienkowarstwowego oceniana jako stopień zużycia w 10-stopniowej skali LCPC określonej w POD-97 lub POD-2006 (po wydaniu) powinna wynosić po 12-miesięcznym okresie eksploatacji oznakowania: co najmniej 6.</w:t>
      </w:r>
    </w:p>
    <w:p w:rsidR="00FA4DD9" w:rsidRDefault="00FA4DD9" w:rsidP="00FA4DD9">
      <w:r>
        <w:tab/>
        <w:t>W celach kontrolnych trwałość jest oceniana pośrednio przez sprawdzenie spełniania wymagań widoczności w dzień, w nocy i szorstkości.</w:t>
      </w:r>
    </w:p>
    <w:p w:rsidR="00FA4DD9" w:rsidRDefault="00FA4DD9" w:rsidP="00FA4DD9">
      <w:pPr>
        <w:pStyle w:val="Nagwek4"/>
      </w:pPr>
      <w:r>
        <w:t>6.3.1.6. Czas schnięcia oznakowania (względnie czas do przejezdności oznakowania)</w:t>
      </w:r>
    </w:p>
    <w:p w:rsidR="00FA4DD9" w:rsidRDefault="00FA4DD9" w:rsidP="00FA4DD9">
      <w:pPr>
        <w:spacing w:before="120"/>
      </w:pPr>
      <w:r>
        <w:tab/>
        <w:t>Za czas schnięcia oznakowania przyjmuje się czas upływający między wykonaniem oznakowania a jego oddaniem do ruchu.</w:t>
      </w:r>
    </w:p>
    <w:p w:rsidR="00FA4DD9" w:rsidRDefault="00FA4DD9" w:rsidP="00FA4DD9">
      <w:r>
        <w:tab/>
        <w:t>Czas schnięcia oznakowania nie powinien przekraczać czasu gwarantowanego przez producenta, z tym że nie może przekraczać 2 godzin w przypadku wymalowań nocnych i 1 godziny w przypadku wymalowań dziennych. Metoda oznaczenia czasu schnięcia znajduje się w POD-97 lub POD-2006 (po wydaniu).</w:t>
      </w:r>
    </w:p>
    <w:p w:rsidR="00FA4DD9" w:rsidRDefault="00FA4DD9" w:rsidP="00FA4DD9">
      <w:pPr>
        <w:pStyle w:val="Nagwek4"/>
      </w:pPr>
      <w:r>
        <w:t>6.3.1.7. Grubość oznakowania</w:t>
      </w:r>
    </w:p>
    <w:p w:rsidR="00FA4DD9" w:rsidRDefault="00FA4DD9" w:rsidP="00FA4DD9">
      <w:pPr>
        <w:spacing w:before="120"/>
      </w:pPr>
      <w:r>
        <w:tab/>
        <w:t xml:space="preserve">Grubość oznakowania, tj. podwyższenie ponad górną powierzchnię nawierzchni, powinna wynosić dla oznakowania cienkowarstwowego (grubość na mokro bez kulek szklanych), co najwyżej </w:t>
      </w:r>
      <w:smartTag w:uri="urn:schemas-microsoft-com:office:smarttags" w:element="metricconverter">
        <w:smartTagPr>
          <w:attr w:name="ProductID" w:val="0,89 mm"/>
        </w:smartTagPr>
        <w:r>
          <w:t>0,89 mm</w:t>
        </w:r>
      </w:smartTag>
      <w:r>
        <w:t>.</w:t>
      </w:r>
    </w:p>
    <w:p w:rsidR="00FA4DD9" w:rsidRDefault="00FA4DD9" w:rsidP="00FA4DD9">
      <w:r>
        <w:tab/>
        <w:t>Wymagania te nie obowiązują, jeśli nawierzchnia pod znakowaniem jest wyfrezowana.</w:t>
      </w:r>
    </w:p>
    <w:p w:rsidR="00FA4DD9" w:rsidRDefault="00FA4DD9" w:rsidP="00FA4DD9">
      <w:r>
        <w:tab/>
        <w:t>Kontrola grubości oznakowania jest istotna w przypadku, gdy Wykonawca nie udziela gwarancji lub gdy nie są wykonywane pomiary kontrolne za pomocą aparatury lub poprzez ocenę wizualną.</w:t>
      </w:r>
    </w:p>
    <w:p w:rsidR="00FA4DD9" w:rsidRDefault="00FA4DD9" w:rsidP="00FA4DD9">
      <w:pPr>
        <w:pStyle w:val="Nagwek4"/>
      </w:pPr>
      <w:r>
        <w:t>6.3.2.</w:t>
      </w:r>
      <w:r>
        <w:tab/>
        <w:t>Badania wykonania znakowania poziomego z materiału cienkowarstwowego</w:t>
      </w:r>
    </w:p>
    <w:p w:rsidR="00FA4DD9" w:rsidRDefault="00FA4DD9" w:rsidP="00FA4DD9">
      <w:pPr>
        <w:spacing w:before="120"/>
      </w:pPr>
      <w:r>
        <w:tab/>
        <w:t>Wykonawca wykonując znakowanie poziome z materiału cienkowarstwowego przeprowadza przed rozpoczęciem każdej pracy oraz w czasie jej wykonywania, co najmniej raz dziennie, następujące badania:</w:t>
      </w:r>
    </w:p>
    <w:p w:rsidR="00FA4DD9" w:rsidRDefault="00FA4DD9" w:rsidP="00FA4DD9">
      <w:r>
        <w:t>a) przed rozpoczęciem pracy:</w:t>
      </w:r>
    </w:p>
    <w:p w:rsidR="00FA4DD9" w:rsidRDefault="00FA4DD9" w:rsidP="00FA4DD9">
      <w:pPr>
        <w:numPr>
          <w:ilvl w:val="0"/>
          <w:numId w:val="3"/>
        </w:numPr>
        <w:ind w:left="567"/>
      </w:pPr>
      <w:r>
        <w:t>sprawdzenie oznakowania opakowań,</w:t>
      </w:r>
    </w:p>
    <w:p w:rsidR="00FA4DD9" w:rsidRDefault="00FA4DD9" w:rsidP="00FA4DD9">
      <w:pPr>
        <w:numPr>
          <w:ilvl w:val="0"/>
          <w:numId w:val="3"/>
        </w:numPr>
        <w:ind w:left="567"/>
      </w:pPr>
      <w:r>
        <w:t>wizualną ocenę stanu materiału, w zakresie jego jednorodności i widocznych wad,</w:t>
      </w:r>
    </w:p>
    <w:p w:rsidR="00FA4DD9" w:rsidRDefault="00FA4DD9" w:rsidP="00FA4DD9">
      <w:pPr>
        <w:numPr>
          <w:ilvl w:val="0"/>
          <w:numId w:val="3"/>
        </w:numPr>
        <w:ind w:left="567"/>
      </w:pPr>
      <w:r>
        <w:t>pomiar wilgotności względnej powietrza,</w:t>
      </w:r>
    </w:p>
    <w:p w:rsidR="00FA4DD9" w:rsidRDefault="00FA4DD9" w:rsidP="00FA4DD9">
      <w:pPr>
        <w:numPr>
          <w:ilvl w:val="0"/>
          <w:numId w:val="3"/>
        </w:numPr>
        <w:ind w:left="567"/>
      </w:pPr>
      <w:r>
        <w:t>pomiar temperatury powietrza i nawierzchni,</w:t>
      </w:r>
    </w:p>
    <w:p w:rsidR="00FA4DD9" w:rsidRDefault="00FA4DD9" w:rsidP="00FA4DD9">
      <w:pPr>
        <w:numPr>
          <w:ilvl w:val="0"/>
          <w:numId w:val="3"/>
        </w:numPr>
        <w:ind w:left="567"/>
      </w:pPr>
      <w:r>
        <w:t>badanie lepkości farby, wg POD-97 lub POD-2006 (po wydaniu),</w:t>
      </w:r>
    </w:p>
    <w:p w:rsidR="00FA4DD9" w:rsidRDefault="00FA4DD9" w:rsidP="00FA4DD9">
      <w:pPr>
        <w:numPr>
          <w:ilvl w:val="12"/>
          <w:numId w:val="0"/>
        </w:numPr>
      </w:pPr>
      <w:r>
        <w:t>b) w czasie wykonywania pracy:</w:t>
      </w:r>
    </w:p>
    <w:p w:rsidR="00FA4DD9" w:rsidRDefault="00FA4DD9" w:rsidP="00FA4DD9">
      <w:pPr>
        <w:numPr>
          <w:ilvl w:val="0"/>
          <w:numId w:val="3"/>
        </w:numPr>
        <w:ind w:left="567"/>
      </w:pPr>
      <w:r>
        <w:t>pomiar grubości warstwy oznakowania,</w:t>
      </w:r>
    </w:p>
    <w:p w:rsidR="00FA4DD9" w:rsidRDefault="00FA4DD9" w:rsidP="00FA4DD9">
      <w:pPr>
        <w:numPr>
          <w:ilvl w:val="0"/>
          <w:numId w:val="3"/>
        </w:numPr>
        <w:ind w:left="567"/>
      </w:pPr>
      <w:r>
        <w:t>pomiar czasu schnięcia, wg POD-97 lub POD-2006 (po wydaniu),</w:t>
      </w:r>
    </w:p>
    <w:p w:rsidR="00FA4DD9" w:rsidRDefault="00FA4DD9" w:rsidP="00FA4DD9">
      <w:pPr>
        <w:numPr>
          <w:ilvl w:val="0"/>
          <w:numId w:val="3"/>
        </w:numPr>
        <w:ind w:left="567"/>
      </w:pPr>
      <w:r>
        <w:t>wizualną ocenę równomierności rozłożenia kulek szklanych podczas objazdu w nocy,</w:t>
      </w:r>
    </w:p>
    <w:p w:rsidR="00FA4DD9" w:rsidRDefault="00FA4DD9" w:rsidP="00FA4DD9">
      <w:pPr>
        <w:numPr>
          <w:ilvl w:val="0"/>
          <w:numId w:val="3"/>
        </w:numPr>
        <w:ind w:left="567"/>
      </w:pPr>
      <w:r>
        <w:t>pomiar poziomych wymiarów oznakowania, na zgodność z dokumentacją projektową i załącznikiem nr 2 do rozporządzenia Ministra Infrastruktury,</w:t>
      </w:r>
    </w:p>
    <w:p w:rsidR="00FA4DD9" w:rsidRDefault="00FA4DD9" w:rsidP="00FA4DD9">
      <w:pPr>
        <w:numPr>
          <w:ilvl w:val="0"/>
          <w:numId w:val="3"/>
        </w:numPr>
        <w:ind w:left="567"/>
      </w:pPr>
      <w:r>
        <w:t>wizualną ocenę równomierności skropienia (rozłożenia materiału) na całej szerokości linii,</w:t>
      </w:r>
    </w:p>
    <w:p w:rsidR="00FA4DD9" w:rsidRDefault="00FA4DD9" w:rsidP="00FA4DD9">
      <w:pPr>
        <w:numPr>
          <w:ilvl w:val="0"/>
          <w:numId w:val="3"/>
        </w:numPr>
        <w:ind w:left="567"/>
      </w:pPr>
      <w:r>
        <w:t>oznaczenia czasu przejezdności, wg POD-97 lub POD-2006 (po wydaniu).</w:t>
      </w:r>
    </w:p>
    <w:p w:rsidR="00FA4DD9" w:rsidRDefault="00FA4DD9" w:rsidP="00FA4DD9">
      <w:pPr>
        <w:numPr>
          <w:ilvl w:val="12"/>
          <w:numId w:val="0"/>
        </w:numPr>
      </w:pPr>
      <w:r>
        <w:tab/>
        <w:t xml:space="preserve">Protokół z przeprowadzonych badań wraz z jedną próbką, jednoznacznie oznakowaną, na blasze (300 x 250 x </w:t>
      </w:r>
      <w:smartTag w:uri="urn:schemas-microsoft-com:office:smarttags" w:element="metricconverter">
        <w:smartTagPr>
          <w:attr w:name="ProductID" w:val="1,5 mm"/>
        </w:smartTagPr>
        <w:r>
          <w:t>1,5 mm</w:t>
        </w:r>
      </w:smartTag>
      <w:r>
        <w:t>) Wykonawca powinien przechować do czasu upływu okresu gwarancji.</w:t>
      </w:r>
    </w:p>
    <w:p w:rsidR="00FA4DD9" w:rsidRDefault="00FA4DD9" w:rsidP="00FA4DD9">
      <w:pPr>
        <w:numPr>
          <w:ilvl w:val="12"/>
          <w:numId w:val="0"/>
        </w:numPr>
      </w:pPr>
      <w:r>
        <w:tab/>
        <w:t xml:space="preserve">Do odbioru i w przypadku wątpliwości dotyczących wykonania oznakowania poziomego, </w:t>
      </w:r>
      <w:r w:rsidR="00630964">
        <w:t>Inspektor nadzoru</w:t>
      </w:r>
      <w:r>
        <w:t xml:space="preserve"> może zlecić wykonanie badań:</w:t>
      </w:r>
    </w:p>
    <w:p w:rsidR="00FA4DD9" w:rsidRDefault="00FA4DD9" w:rsidP="00FA4DD9">
      <w:pPr>
        <w:numPr>
          <w:ilvl w:val="0"/>
          <w:numId w:val="3"/>
        </w:numPr>
      </w:pPr>
      <w:r>
        <w:t>widzialności w nocy,</w:t>
      </w:r>
    </w:p>
    <w:p w:rsidR="00FA4DD9" w:rsidRDefault="00FA4DD9" w:rsidP="00FA4DD9">
      <w:pPr>
        <w:numPr>
          <w:ilvl w:val="0"/>
          <w:numId w:val="3"/>
        </w:numPr>
      </w:pPr>
      <w:r>
        <w:t>widzialności w dzień,</w:t>
      </w:r>
    </w:p>
    <w:p w:rsidR="00FA4DD9" w:rsidRDefault="00FA4DD9" w:rsidP="00FA4DD9">
      <w:pPr>
        <w:numPr>
          <w:ilvl w:val="0"/>
          <w:numId w:val="3"/>
        </w:numPr>
      </w:pPr>
      <w:r>
        <w:t>szorstkości,</w:t>
      </w:r>
    </w:p>
    <w:p w:rsidR="00FA4DD9" w:rsidRDefault="00FA4DD9" w:rsidP="00FA4DD9">
      <w:pPr>
        <w:numPr>
          <w:ilvl w:val="12"/>
          <w:numId w:val="0"/>
        </w:numPr>
      </w:pPr>
      <w:r>
        <w:t xml:space="preserve">odpowiadających wymaganiom podanym w punkcie 6.3.1 i wykonanych według metod określonych w Warunkach technicznych POD-97 lub POD-2006 (po wydaniu). Jeżeli wyniki tych badań wykażą wadliwość wykonanego oznakowania to koszt badań ponosi Wykonawca, w przypadku przeciwnym - Zamawiający. Badania powinien zlecać Zamawiający do niezależnego </w:t>
      </w:r>
      <w:proofErr w:type="spellStart"/>
      <w:r>
        <w:t>laboratorium</w:t>
      </w:r>
      <w:proofErr w:type="spellEnd"/>
      <w:r>
        <w:t xml:space="preserve"> badawczego, co gwarantuje większa wiarygodność wyników.</w:t>
      </w:r>
    </w:p>
    <w:p w:rsidR="00FA4DD9" w:rsidRDefault="00FA4DD9" w:rsidP="00FA4DD9">
      <w:pPr>
        <w:numPr>
          <w:ilvl w:val="12"/>
          <w:numId w:val="0"/>
        </w:numPr>
      </w:pPr>
      <w:r>
        <w:tab/>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t>
      </w:r>
      <w:r>
        <w:lastRenderedPageBreak/>
        <w:t xml:space="preserve">współczynnika odblasku i po 3 odczyty współczynników luminancji w odległości jeden od drugiego minimum </w:t>
      </w:r>
      <w:smartTag w:uri="urn:schemas-microsoft-com:office:smarttags" w:element="metricconverter">
        <w:smartTagPr>
          <w:attr w:name="ProductID" w:val="1 m"/>
        </w:smartTagPr>
        <w:r>
          <w:t>1 m</w:t>
        </w:r>
      </w:smartTag>
      <w:r>
        <w:t>.</w:t>
      </w:r>
    </w:p>
    <w:p w:rsidR="00FA4DD9" w:rsidRDefault="00FA4DD9" w:rsidP="00FA4DD9">
      <w:pPr>
        <w:spacing w:before="120" w:after="120"/>
        <w:jc w:val="both"/>
        <w:rPr>
          <w:bCs/>
        </w:rPr>
      </w:pPr>
      <w:r>
        <w:rPr>
          <w:bCs/>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995"/>
        <w:gridCol w:w="2126"/>
        <w:gridCol w:w="1559"/>
      </w:tblGrid>
      <w:tr w:rsidR="00FA4DD9" w:rsidTr="00630964">
        <w:tc>
          <w:tcPr>
            <w:tcW w:w="567" w:type="dxa"/>
            <w:tcBorders>
              <w:bottom w:val="double" w:sz="4" w:space="0" w:color="auto"/>
            </w:tcBorders>
            <w:vAlign w:val="center"/>
          </w:tcPr>
          <w:p w:rsidR="00FA4DD9" w:rsidRDefault="00FA4DD9" w:rsidP="00630964">
            <w:pPr>
              <w:numPr>
                <w:ilvl w:val="12"/>
                <w:numId w:val="0"/>
              </w:numPr>
              <w:spacing w:before="20" w:after="20"/>
              <w:jc w:val="center"/>
              <w:rPr>
                <w:bCs/>
              </w:rPr>
            </w:pPr>
            <w:r>
              <w:rPr>
                <w:bCs/>
              </w:rPr>
              <w:t>Lp.</w:t>
            </w:r>
          </w:p>
        </w:tc>
        <w:tc>
          <w:tcPr>
            <w:tcW w:w="1995" w:type="dxa"/>
            <w:tcBorders>
              <w:bottom w:val="double" w:sz="4" w:space="0" w:color="auto"/>
            </w:tcBorders>
            <w:vAlign w:val="center"/>
          </w:tcPr>
          <w:p w:rsidR="00FA4DD9" w:rsidRDefault="00FA4DD9" w:rsidP="00630964">
            <w:pPr>
              <w:numPr>
                <w:ilvl w:val="12"/>
                <w:numId w:val="0"/>
              </w:numPr>
              <w:spacing w:before="20" w:after="20"/>
              <w:jc w:val="center"/>
              <w:rPr>
                <w:bCs/>
              </w:rPr>
            </w:pPr>
            <w:r>
              <w:rPr>
                <w:bCs/>
              </w:rPr>
              <w:t>Długość odcinka, km</w:t>
            </w:r>
          </w:p>
        </w:tc>
        <w:tc>
          <w:tcPr>
            <w:tcW w:w="2126" w:type="dxa"/>
            <w:tcBorders>
              <w:bottom w:val="double" w:sz="4" w:space="0" w:color="auto"/>
            </w:tcBorders>
            <w:vAlign w:val="center"/>
          </w:tcPr>
          <w:p w:rsidR="00FA4DD9" w:rsidRDefault="00FA4DD9" w:rsidP="00630964">
            <w:pPr>
              <w:numPr>
                <w:ilvl w:val="12"/>
                <w:numId w:val="0"/>
              </w:numPr>
              <w:spacing w:before="20" w:after="20"/>
              <w:jc w:val="center"/>
              <w:rPr>
                <w:bCs/>
              </w:rPr>
            </w:pPr>
            <w:r>
              <w:rPr>
                <w:bCs/>
              </w:rPr>
              <w:t>Częstotliwość pomiarów, co najmniej</w:t>
            </w:r>
          </w:p>
        </w:tc>
        <w:tc>
          <w:tcPr>
            <w:tcW w:w="1559" w:type="dxa"/>
            <w:tcBorders>
              <w:bottom w:val="double" w:sz="4" w:space="0" w:color="auto"/>
            </w:tcBorders>
            <w:vAlign w:val="center"/>
          </w:tcPr>
          <w:p w:rsidR="00FA4DD9" w:rsidRDefault="00FA4DD9" w:rsidP="00630964">
            <w:pPr>
              <w:numPr>
                <w:ilvl w:val="12"/>
                <w:numId w:val="0"/>
              </w:numPr>
              <w:spacing w:before="20" w:after="20"/>
              <w:jc w:val="center"/>
              <w:rPr>
                <w:bCs/>
              </w:rPr>
            </w:pPr>
            <w:r>
              <w:rPr>
                <w:bCs/>
              </w:rPr>
              <w:t>Minimalna ilość pomiarów</w:t>
            </w:r>
          </w:p>
        </w:tc>
      </w:tr>
      <w:tr w:rsidR="00FA4DD9" w:rsidTr="00630964">
        <w:tc>
          <w:tcPr>
            <w:tcW w:w="567" w:type="dxa"/>
            <w:tcBorders>
              <w:top w:val="double" w:sz="4" w:space="0" w:color="auto"/>
            </w:tcBorders>
          </w:tcPr>
          <w:p w:rsidR="00FA4DD9" w:rsidRDefault="00FA4DD9" w:rsidP="00630964">
            <w:pPr>
              <w:spacing w:before="20" w:after="20"/>
              <w:ind w:left="57"/>
              <w:jc w:val="center"/>
            </w:pPr>
            <w:r>
              <w:t>1</w:t>
            </w:r>
          </w:p>
        </w:tc>
        <w:tc>
          <w:tcPr>
            <w:tcW w:w="1995" w:type="dxa"/>
            <w:tcBorders>
              <w:top w:val="double" w:sz="4" w:space="0" w:color="auto"/>
            </w:tcBorders>
          </w:tcPr>
          <w:p w:rsidR="00FA4DD9" w:rsidRDefault="00FA4DD9" w:rsidP="00630964">
            <w:pPr>
              <w:numPr>
                <w:ilvl w:val="12"/>
                <w:numId w:val="0"/>
              </w:numPr>
              <w:spacing w:before="20" w:after="20"/>
            </w:pPr>
            <w:r>
              <w:t>od 0 do 3</w:t>
            </w:r>
          </w:p>
        </w:tc>
        <w:tc>
          <w:tcPr>
            <w:tcW w:w="2126" w:type="dxa"/>
            <w:tcBorders>
              <w:top w:val="double" w:sz="4" w:space="0" w:color="auto"/>
            </w:tcBorders>
          </w:tcPr>
          <w:p w:rsidR="00FA4DD9" w:rsidRDefault="00FA4DD9" w:rsidP="00630964">
            <w:pPr>
              <w:numPr>
                <w:ilvl w:val="12"/>
                <w:numId w:val="0"/>
              </w:numPr>
              <w:spacing w:before="20" w:after="20"/>
              <w:jc w:val="center"/>
            </w:pPr>
            <w:r>
              <w:t xml:space="preserve">od 0,1 do </w:t>
            </w:r>
            <w:smartTag w:uri="urn:schemas-microsoft-com:office:smarttags" w:element="metricconverter">
              <w:smartTagPr>
                <w:attr w:name="ProductID" w:val="0,5 km"/>
              </w:smartTagPr>
              <w:r>
                <w:t>0,5 km</w:t>
              </w:r>
            </w:smartTag>
          </w:p>
        </w:tc>
        <w:tc>
          <w:tcPr>
            <w:tcW w:w="1559" w:type="dxa"/>
            <w:tcBorders>
              <w:top w:val="double" w:sz="4" w:space="0" w:color="auto"/>
            </w:tcBorders>
          </w:tcPr>
          <w:p w:rsidR="00FA4DD9" w:rsidRDefault="00FA4DD9" w:rsidP="00630964">
            <w:pPr>
              <w:numPr>
                <w:ilvl w:val="12"/>
                <w:numId w:val="0"/>
              </w:numPr>
              <w:spacing w:before="20" w:after="20"/>
              <w:jc w:val="center"/>
            </w:pPr>
            <w:r>
              <w:t>3-6</w:t>
            </w:r>
          </w:p>
        </w:tc>
      </w:tr>
    </w:tbl>
    <w:p w:rsidR="00FA4DD9" w:rsidRDefault="00FA4DD9" w:rsidP="00FA4DD9">
      <w:pPr>
        <w:numPr>
          <w:ilvl w:val="12"/>
          <w:numId w:val="0"/>
        </w:numPr>
        <w:spacing w:before="120"/>
        <w:ind w:firstLine="709"/>
      </w:pPr>
      <w:r>
        <w:t>Wartość wskaźnika szorstkości zaleca się oznaczyć w 2 – 4 punktach oznakowania odcinka.</w:t>
      </w:r>
    </w:p>
    <w:p w:rsidR="00FA4DD9" w:rsidRDefault="00FA4DD9" w:rsidP="00FA4DD9">
      <w:pPr>
        <w:pStyle w:val="Nagwek4"/>
      </w:pPr>
      <w:r>
        <w:t>6.3.3. Zbiorcze zestawienie wymagań dla materiałów i oznakowań</w:t>
      </w:r>
    </w:p>
    <w:p w:rsidR="00FA4DD9" w:rsidRDefault="00FA4DD9" w:rsidP="00FA4DD9">
      <w:r>
        <w:tab/>
        <w:t>W tablicy 3 podano zbiorcze zestawienie dla materiałów. W tablicy 4 podano zbiorcze zestawienie dla oznakowań na drodze.</w:t>
      </w:r>
    </w:p>
    <w:p w:rsidR="00FA4DD9" w:rsidRDefault="00FA4DD9" w:rsidP="00FA4DD9">
      <w:r>
        <w:t>Tablica 3. Zbiorcze zestawienie wymagań dla materiałów</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685"/>
        <w:gridCol w:w="1134"/>
        <w:gridCol w:w="2196"/>
      </w:tblGrid>
      <w:tr w:rsidR="00FA4DD9" w:rsidTr="00630964">
        <w:trPr>
          <w:tblHeader/>
        </w:trPr>
        <w:tc>
          <w:tcPr>
            <w:tcW w:w="496" w:type="dxa"/>
            <w:tcBorders>
              <w:bottom w:val="double" w:sz="4" w:space="0" w:color="auto"/>
            </w:tcBorders>
          </w:tcPr>
          <w:p w:rsidR="00FA4DD9" w:rsidRDefault="00FA4DD9" w:rsidP="00630964">
            <w:pPr>
              <w:spacing w:before="120"/>
              <w:jc w:val="center"/>
              <w:rPr>
                <w:bCs/>
              </w:rPr>
            </w:pPr>
            <w:r>
              <w:rPr>
                <w:bCs/>
              </w:rPr>
              <w:t>Lp.</w:t>
            </w:r>
          </w:p>
        </w:tc>
        <w:tc>
          <w:tcPr>
            <w:tcW w:w="3685" w:type="dxa"/>
            <w:tcBorders>
              <w:bottom w:val="double" w:sz="4" w:space="0" w:color="auto"/>
            </w:tcBorders>
          </w:tcPr>
          <w:p w:rsidR="00FA4DD9" w:rsidRDefault="00FA4DD9" w:rsidP="00630964">
            <w:pPr>
              <w:spacing w:before="120"/>
              <w:jc w:val="center"/>
              <w:rPr>
                <w:bCs/>
              </w:rPr>
            </w:pPr>
            <w:r>
              <w:rPr>
                <w:bCs/>
              </w:rPr>
              <w:t>Właściwość</w:t>
            </w:r>
          </w:p>
        </w:tc>
        <w:tc>
          <w:tcPr>
            <w:tcW w:w="1134" w:type="dxa"/>
            <w:tcBorders>
              <w:bottom w:val="double" w:sz="4" w:space="0" w:color="auto"/>
            </w:tcBorders>
          </w:tcPr>
          <w:p w:rsidR="00FA4DD9" w:rsidRDefault="00FA4DD9" w:rsidP="00630964">
            <w:pPr>
              <w:spacing w:before="120" w:after="120"/>
              <w:rPr>
                <w:bCs/>
              </w:rPr>
            </w:pPr>
            <w:r>
              <w:rPr>
                <w:bCs/>
              </w:rPr>
              <w:t>Jednostka</w:t>
            </w:r>
          </w:p>
        </w:tc>
        <w:tc>
          <w:tcPr>
            <w:tcW w:w="2196" w:type="dxa"/>
            <w:tcBorders>
              <w:bottom w:val="double" w:sz="4" w:space="0" w:color="auto"/>
            </w:tcBorders>
          </w:tcPr>
          <w:p w:rsidR="00FA4DD9" w:rsidRDefault="00FA4DD9" w:rsidP="00630964">
            <w:pPr>
              <w:spacing w:before="120" w:after="120"/>
              <w:jc w:val="center"/>
              <w:rPr>
                <w:bCs/>
              </w:rPr>
            </w:pPr>
            <w:r>
              <w:rPr>
                <w:bCs/>
              </w:rPr>
              <w:t>Wymagania</w:t>
            </w:r>
          </w:p>
        </w:tc>
      </w:tr>
      <w:tr w:rsidR="00FA4DD9" w:rsidTr="00630964">
        <w:tc>
          <w:tcPr>
            <w:tcW w:w="496" w:type="dxa"/>
            <w:tcBorders>
              <w:top w:val="double" w:sz="4" w:space="0" w:color="auto"/>
            </w:tcBorders>
          </w:tcPr>
          <w:p w:rsidR="00FA4DD9" w:rsidRDefault="00FA4DD9" w:rsidP="00416CD2">
            <w:pPr>
              <w:numPr>
                <w:ilvl w:val="0"/>
                <w:numId w:val="50"/>
              </w:numPr>
              <w:ind w:left="57"/>
              <w:jc w:val="center"/>
            </w:pPr>
          </w:p>
        </w:tc>
        <w:tc>
          <w:tcPr>
            <w:tcW w:w="3685" w:type="dxa"/>
            <w:tcBorders>
              <w:top w:val="double" w:sz="4" w:space="0" w:color="auto"/>
            </w:tcBorders>
          </w:tcPr>
          <w:p w:rsidR="00FA4DD9" w:rsidRDefault="00FA4DD9" w:rsidP="00630964">
            <w:pPr>
              <w:numPr>
                <w:ilvl w:val="12"/>
                <w:numId w:val="0"/>
              </w:numPr>
            </w:pPr>
            <w:r>
              <w:t>Zawartość składników lotnych w materiałach do znakowania</w:t>
            </w:r>
          </w:p>
          <w:p w:rsidR="00FA4DD9" w:rsidRDefault="00FA4DD9" w:rsidP="00416CD2">
            <w:pPr>
              <w:numPr>
                <w:ilvl w:val="0"/>
                <w:numId w:val="51"/>
              </w:numPr>
            </w:pPr>
            <w:r>
              <w:t>rozpuszczalników organicznych</w:t>
            </w:r>
          </w:p>
          <w:p w:rsidR="00FA4DD9" w:rsidRDefault="00FA4DD9" w:rsidP="00416CD2">
            <w:pPr>
              <w:numPr>
                <w:ilvl w:val="0"/>
                <w:numId w:val="51"/>
              </w:numPr>
            </w:pPr>
            <w:r>
              <w:t>rozpuszczalników aromatycznych</w:t>
            </w:r>
          </w:p>
          <w:p w:rsidR="00FA4DD9" w:rsidRDefault="00FA4DD9" w:rsidP="00416CD2">
            <w:pPr>
              <w:numPr>
                <w:ilvl w:val="0"/>
                <w:numId w:val="51"/>
              </w:numPr>
            </w:pPr>
            <w:r>
              <w:t>benzenu i rozpuszczalników chlorowanych</w:t>
            </w:r>
          </w:p>
        </w:tc>
        <w:tc>
          <w:tcPr>
            <w:tcW w:w="1134" w:type="dxa"/>
            <w:tcBorders>
              <w:top w:val="double" w:sz="4" w:space="0" w:color="auto"/>
            </w:tcBorders>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 (m/m)</w:t>
            </w:r>
          </w:p>
          <w:p w:rsidR="00FA4DD9" w:rsidRDefault="00FA4DD9" w:rsidP="00630964">
            <w:pPr>
              <w:numPr>
                <w:ilvl w:val="12"/>
                <w:numId w:val="0"/>
              </w:numPr>
              <w:jc w:val="center"/>
            </w:pPr>
            <w:r>
              <w:t>% (m/m)</w:t>
            </w:r>
          </w:p>
          <w:p w:rsidR="00FA4DD9" w:rsidRDefault="00FA4DD9" w:rsidP="00630964">
            <w:pPr>
              <w:numPr>
                <w:ilvl w:val="12"/>
                <w:numId w:val="0"/>
              </w:numPr>
              <w:jc w:val="center"/>
            </w:pPr>
          </w:p>
          <w:p w:rsidR="00FA4DD9" w:rsidRDefault="00FA4DD9" w:rsidP="00630964">
            <w:pPr>
              <w:numPr>
                <w:ilvl w:val="12"/>
                <w:numId w:val="0"/>
              </w:numPr>
              <w:jc w:val="center"/>
            </w:pPr>
            <w:r>
              <w:t>% (m/m)</w:t>
            </w:r>
          </w:p>
        </w:tc>
        <w:tc>
          <w:tcPr>
            <w:tcW w:w="2196" w:type="dxa"/>
            <w:tcBorders>
              <w:top w:val="double" w:sz="4" w:space="0" w:color="auto"/>
            </w:tcBorders>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sym w:font="Symbol" w:char="F0A3"/>
            </w:r>
            <w:r>
              <w:t xml:space="preserve"> 25</w:t>
            </w:r>
          </w:p>
          <w:p w:rsidR="00FA4DD9" w:rsidRDefault="00FA4DD9" w:rsidP="00630964">
            <w:pPr>
              <w:numPr>
                <w:ilvl w:val="12"/>
                <w:numId w:val="0"/>
              </w:numPr>
              <w:jc w:val="center"/>
            </w:pPr>
            <w:r>
              <w:sym w:font="Symbol" w:char="F0A3"/>
            </w:r>
            <w:r>
              <w:t xml:space="preserve"> 8</w:t>
            </w:r>
          </w:p>
          <w:p w:rsidR="00FA4DD9" w:rsidRDefault="00FA4DD9" w:rsidP="00630964">
            <w:pPr>
              <w:numPr>
                <w:ilvl w:val="12"/>
                <w:numId w:val="0"/>
              </w:numPr>
              <w:jc w:val="center"/>
            </w:pPr>
          </w:p>
          <w:p w:rsidR="00FA4DD9" w:rsidRDefault="00FA4DD9" w:rsidP="00630964">
            <w:pPr>
              <w:numPr>
                <w:ilvl w:val="12"/>
                <w:numId w:val="0"/>
              </w:numPr>
              <w:jc w:val="center"/>
            </w:pPr>
            <w:r>
              <w:t>0</w:t>
            </w:r>
          </w:p>
        </w:tc>
      </w:tr>
      <w:tr w:rsidR="00FA4DD9" w:rsidTr="00630964">
        <w:tc>
          <w:tcPr>
            <w:tcW w:w="496" w:type="dxa"/>
          </w:tcPr>
          <w:p w:rsidR="00FA4DD9" w:rsidRDefault="00FA4DD9" w:rsidP="00416CD2">
            <w:pPr>
              <w:numPr>
                <w:ilvl w:val="0"/>
                <w:numId w:val="50"/>
              </w:numPr>
              <w:spacing w:after="120"/>
            </w:pPr>
          </w:p>
        </w:tc>
        <w:tc>
          <w:tcPr>
            <w:tcW w:w="3685" w:type="dxa"/>
          </w:tcPr>
          <w:p w:rsidR="00FA4DD9" w:rsidRDefault="00FA4DD9" w:rsidP="00630964">
            <w:r>
              <w:t xml:space="preserve">Właściwości kulek szklanych </w:t>
            </w:r>
          </w:p>
          <w:p w:rsidR="00FA4DD9" w:rsidRDefault="00FA4DD9" w:rsidP="00416CD2">
            <w:pPr>
              <w:numPr>
                <w:ilvl w:val="0"/>
                <w:numId w:val="52"/>
              </w:numPr>
            </w:pPr>
            <w:r>
              <w:t>współczynnik załamania światła</w:t>
            </w:r>
          </w:p>
          <w:p w:rsidR="00FA4DD9" w:rsidRDefault="00FA4DD9" w:rsidP="00416CD2">
            <w:pPr>
              <w:numPr>
                <w:ilvl w:val="0"/>
                <w:numId w:val="52"/>
              </w:numPr>
            </w:pPr>
            <w:r>
              <w:t>zawartość kulek z defektami</w:t>
            </w:r>
          </w:p>
        </w:tc>
        <w:tc>
          <w:tcPr>
            <w:tcW w:w="1134" w:type="dxa"/>
          </w:tcPr>
          <w:p w:rsidR="00FA4DD9" w:rsidRDefault="00FA4DD9" w:rsidP="00630964">
            <w:pPr>
              <w:jc w:val="center"/>
            </w:pPr>
          </w:p>
          <w:p w:rsidR="00FA4DD9" w:rsidRDefault="00FA4DD9" w:rsidP="00630964">
            <w:pPr>
              <w:jc w:val="center"/>
            </w:pPr>
            <w:r>
              <w:t>-</w:t>
            </w:r>
          </w:p>
          <w:p w:rsidR="00FA4DD9" w:rsidRDefault="00FA4DD9" w:rsidP="00630964">
            <w:pPr>
              <w:jc w:val="center"/>
            </w:pPr>
            <w:r>
              <w:t>%</w:t>
            </w:r>
          </w:p>
        </w:tc>
        <w:tc>
          <w:tcPr>
            <w:tcW w:w="2196" w:type="dxa"/>
          </w:tcPr>
          <w:p w:rsidR="00FA4DD9" w:rsidRDefault="00FA4DD9" w:rsidP="00630964">
            <w:pPr>
              <w:jc w:val="center"/>
            </w:pPr>
          </w:p>
          <w:p w:rsidR="00FA4DD9" w:rsidRDefault="00FA4DD9" w:rsidP="00630964">
            <w:pPr>
              <w:jc w:val="center"/>
            </w:pPr>
            <w:r>
              <w:sym w:font="Symbol" w:char="F0B3"/>
            </w:r>
            <w:r>
              <w:t xml:space="preserve"> 1,5</w:t>
            </w:r>
          </w:p>
          <w:p w:rsidR="00FA4DD9" w:rsidRDefault="00FA4DD9" w:rsidP="00630964">
            <w:pPr>
              <w:jc w:val="center"/>
            </w:pPr>
            <w:r>
              <w:t>20</w:t>
            </w:r>
          </w:p>
        </w:tc>
      </w:tr>
      <w:tr w:rsidR="00FA4DD9" w:rsidTr="00630964">
        <w:tc>
          <w:tcPr>
            <w:tcW w:w="496" w:type="dxa"/>
          </w:tcPr>
          <w:p w:rsidR="00FA4DD9" w:rsidRDefault="00FA4DD9" w:rsidP="00416CD2">
            <w:pPr>
              <w:numPr>
                <w:ilvl w:val="0"/>
                <w:numId w:val="50"/>
              </w:numPr>
              <w:spacing w:after="120"/>
            </w:pPr>
          </w:p>
        </w:tc>
        <w:tc>
          <w:tcPr>
            <w:tcW w:w="3685" w:type="dxa"/>
          </w:tcPr>
          <w:p w:rsidR="00FA4DD9" w:rsidRDefault="00FA4DD9" w:rsidP="00630964">
            <w:r>
              <w:t>Okres stałości właściwości materiałów do znakowania przy składowaniu</w:t>
            </w:r>
          </w:p>
        </w:tc>
        <w:tc>
          <w:tcPr>
            <w:tcW w:w="1134" w:type="dxa"/>
          </w:tcPr>
          <w:p w:rsidR="00FA4DD9" w:rsidRDefault="00FA4DD9" w:rsidP="00630964">
            <w:pPr>
              <w:spacing w:before="120"/>
              <w:jc w:val="center"/>
            </w:pPr>
            <w:r>
              <w:t>miesiące</w:t>
            </w:r>
          </w:p>
        </w:tc>
        <w:tc>
          <w:tcPr>
            <w:tcW w:w="2196" w:type="dxa"/>
          </w:tcPr>
          <w:p w:rsidR="00FA4DD9" w:rsidRDefault="00FA4DD9" w:rsidP="00630964">
            <w:pPr>
              <w:spacing w:before="120"/>
              <w:jc w:val="center"/>
            </w:pPr>
            <w:r>
              <w:sym w:font="Symbol" w:char="F0B3"/>
            </w:r>
            <w:r>
              <w:t xml:space="preserve"> 6</w:t>
            </w:r>
          </w:p>
        </w:tc>
      </w:tr>
    </w:tbl>
    <w:p w:rsidR="00FA4DD9" w:rsidRDefault="00FA4DD9" w:rsidP="00FA4DD9">
      <w:pPr>
        <w:spacing w:before="120" w:after="120"/>
      </w:pPr>
      <w:r w:rsidRPr="00FA5B4F">
        <w:t>Tablica 4.</w:t>
      </w:r>
      <w:r w:rsidRPr="00FA5B4F">
        <w:tab/>
      </w:r>
      <w:r>
        <w:t>Zbiorcze zestawienie wymagań dla oznakowań na drogach.</w:t>
      </w:r>
    </w:p>
    <w:tbl>
      <w:tblPr>
        <w:tblW w:w="7515"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685"/>
        <w:gridCol w:w="1276"/>
        <w:gridCol w:w="1134"/>
        <w:gridCol w:w="924"/>
      </w:tblGrid>
      <w:tr w:rsidR="00FA4DD9" w:rsidTr="00630964">
        <w:trPr>
          <w:cantSplit/>
          <w:tblHeader/>
        </w:trPr>
        <w:tc>
          <w:tcPr>
            <w:tcW w:w="496" w:type="dxa"/>
            <w:tcBorders>
              <w:top w:val="single" w:sz="4" w:space="0" w:color="auto"/>
              <w:bottom w:val="double" w:sz="4" w:space="0" w:color="auto"/>
            </w:tcBorders>
          </w:tcPr>
          <w:p w:rsidR="00FA4DD9" w:rsidRDefault="00FA4DD9" w:rsidP="00630964">
            <w:pPr>
              <w:spacing w:before="120" w:after="120"/>
              <w:jc w:val="center"/>
              <w:rPr>
                <w:bCs/>
              </w:rPr>
            </w:pPr>
            <w:r>
              <w:rPr>
                <w:bCs/>
              </w:rPr>
              <w:t>Lp.</w:t>
            </w:r>
          </w:p>
        </w:tc>
        <w:tc>
          <w:tcPr>
            <w:tcW w:w="3685" w:type="dxa"/>
            <w:tcBorders>
              <w:top w:val="single" w:sz="4" w:space="0" w:color="auto"/>
              <w:bottom w:val="double" w:sz="4" w:space="0" w:color="auto"/>
            </w:tcBorders>
          </w:tcPr>
          <w:p w:rsidR="00FA4DD9" w:rsidRDefault="00FA4DD9" w:rsidP="00630964">
            <w:pPr>
              <w:spacing w:before="120" w:after="120"/>
              <w:jc w:val="center"/>
              <w:rPr>
                <w:bCs/>
              </w:rPr>
            </w:pPr>
            <w:r>
              <w:rPr>
                <w:bCs/>
              </w:rPr>
              <w:t>Właściwość</w:t>
            </w:r>
          </w:p>
        </w:tc>
        <w:tc>
          <w:tcPr>
            <w:tcW w:w="1276" w:type="dxa"/>
            <w:tcBorders>
              <w:top w:val="single" w:sz="4" w:space="0" w:color="auto"/>
              <w:bottom w:val="double" w:sz="4" w:space="0" w:color="auto"/>
            </w:tcBorders>
          </w:tcPr>
          <w:p w:rsidR="00FA4DD9" w:rsidRDefault="00FA4DD9" w:rsidP="00630964">
            <w:pPr>
              <w:spacing w:before="120" w:after="120"/>
              <w:jc w:val="center"/>
              <w:rPr>
                <w:bCs/>
              </w:rPr>
            </w:pPr>
            <w:r>
              <w:rPr>
                <w:bCs/>
              </w:rPr>
              <w:t xml:space="preserve">Jednostka </w:t>
            </w:r>
          </w:p>
        </w:tc>
        <w:tc>
          <w:tcPr>
            <w:tcW w:w="1134" w:type="dxa"/>
            <w:tcBorders>
              <w:top w:val="single" w:sz="4" w:space="0" w:color="auto"/>
              <w:bottom w:val="double" w:sz="4" w:space="0" w:color="auto"/>
            </w:tcBorders>
          </w:tcPr>
          <w:p w:rsidR="00FA4DD9" w:rsidRDefault="00FA4DD9" w:rsidP="00630964">
            <w:pPr>
              <w:spacing w:before="120" w:after="120"/>
              <w:jc w:val="center"/>
              <w:rPr>
                <w:bCs/>
              </w:rPr>
            </w:pPr>
            <w:r>
              <w:rPr>
                <w:bCs/>
              </w:rPr>
              <w:t>Wymagania</w:t>
            </w:r>
          </w:p>
        </w:tc>
        <w:tc>
          <w:tcPr>
            <w:tcW w:w="924" w:type="dxa"/>
            <w:tcBorders>
              <w:top w:val="single" w:sz="4" w:space="0" w:color="auto"/>
              <w:bottom w:val="double" w:sz="4" w:space="0" w:color="auto"/>
            </w:tcBorders>
          </w:tcPr>
          <w:p w:rsidR="00FA4DD9" w:rsidRDefault="00FA4DD9" w:rsidP="00630964">
            <w:pPr>
              <w:spacing w:before="120" w:after="120"/>
              <w:jc w:val="center"/>
              <w:rPr>
                <w:bCs/>
              </w:rPr>
            </w:pPr>
            <w:r>
              <w:rPr>
                <w:bCs/>
              </w:rPr>
              <w:t>Klasa</w:t>
            </w:r>
          </w:p>
        </w:tc>
      </w:tr>
      <w:tr w:rsidR="00FA4DD9" w:rsidTr="00630964">
        <w:trPr>
          <w:cantSplit/>
        </w:trPr>
        <w:tc>
          <w:tcPr>
            <w:tcW w:w="496" w:type="dxa"/>
            <w:tcBorders>
              <w:top w:val="double" w:sz="4" w:space="0" w:color="auto"/>
            </w:tcBorders>
          </w:tcPr>
          <w:p w:rsidR="00FA4DD9" w:rsidRDefault="00FA4DD9" w:rsidP="00416CD2">
            <w:pPr>
              <w:numPr>
                <w:ilvl w:val="0"/>
                <w:numId w:val="56"/>
              </w:numPr>
              <w:ind w:left="57"/>
              <w:jc w:val="center"/>
            </w:pPr>
          </w:p>
        </w:tc>
        <w:tc>
          <w:tcPr>
            <w:tcW w:w="3685" w:type="dxa"/>
            <w:tcBorders>
              <w:top w:val="double" w:sz="4" w:space="0" w:color="auto"/>
            </w:tcBorders>
          </w:tcPr>
          <w:p w:rsidR="00FA4DD9" w:rsidRDefault="00FA4DD9" w:rsidP="00630964">
            <w:pPr>
              <w:numPr>
                <w:ilvl w:val="12"/>
                <w:numId w:val="0"/>
              </w:numPr>
            </w:pPr>
            <w:r>
              <w:t>Współczynnik odblasku R</w:t>
            </w:r>
            <w:r>
              <w:rPr>
                <w:vertAlign w:val="subscript"/>
              </w:rPr>
              <w:t>L</w:t>
            </w:r>
            <w:r>
              <w:t xml:space="preserve"> dla oznakowania nowego (w ciągu 14 - 30 dni po wykonaniu) w stanie suchym barwy: </w:t>
            </w:r>
          </w:p>
          <w:p w:rsidR="00FA4DD9" w:rsidRDefault="00FA4DD9" w:rsidP="00416CD2">
            <w:pPr>
              <w:numPr>
                <w:ilvl w:val="1"/>
                <w:numId w:val="76"/>
              </w:numPr>
              <w:ind w:left="355"/>
            </w:pPr>
            <w:r>
              <w:t>białej</w:t>
            </w:r>
          </w:p>
        </w:tc>
        <w:tc>
          <w:tcPr>
            <w:tcW w:w="1276" w:type="dxa"/>
            <w:tcBorders>
              <w:top w:val="double" w:sz="4" w:space="0" w:color="auto"/>
            </w:tcBorders>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mcd m</w:t>
            </w:r>
            <w:r>
              <w:rPr>
                <w:vertAlign w:val="superscript"/>
              </w:rPr>
              <w:t>-2</w:t>
            </w:r>
            <w:r>
              <w:t xml:space="preserve"> lx</w:t>
            </w:r>
            <w:r>
              <w:rPr>
                <w:vertAlign w:val="superscript"/>
              </w:rPr>
              <w:t>-1</w:t>
            </w:r>
          </w:p>
        </w:tc>
        <w:tc>
          <w:tcPr>
            <w:tcW w:w="1134" w:type="dxa"/>
            <w:tcBorders>
              <w:top w:val="double" w:sz="4" w:space="0" w:color="auto"/>
            </w:tcBorders>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sym w:font="Symbol" w:char="F0B3"/>
            </w:r>
            <w:r>
              <w:t xml:space="preserve"> 200</w:t>
            </w:r>
          </w:p>
        </w:tc>
        <w:tc>
          <w:tcPr>
            <w:tcW w:w="924" w:type="dxa"/>
            <w:tcBorders>
              <w:top w:val="double" w:sz="4" w:space="0" w:color="auto"/>
            </w:tcBorders>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R4</w:t>
            </w:r>
          </w:p>
        </w:tc>
      </w:tr>
      <w:tr w:rsidR="00FA4DD9" w:rsidTr="00630964">
        <w:trPr>
          <w:cantSplit/>
        </w:trPr>
        <w:tc>
          <w:tcPr>
            <w:tcW w:w="496" w:type="dxa"/>
          </w:tcPr>
          <w:p w:rsidR="00FA4DD9" w:rsidRDefault="00FA4DD9" w:rsidP="00416CD2">
            <w:pPr>
              <w:numPr>
                <w:ilvl w:val="0"/>
                <w:numId w:val="56"/>
              </w:numPr>
              <w:ind w:left="57"/>
              <w:jc w:val="center"/>
            </w:pPr>
          </w:p>
        </w:tc>
        <w:tc>
          <w:tcPr>
            <w:tcW w:w="3685" w:type="dxa"/>
          </w:tcPr>
          <w:p w:rsidR="00FA4DD9" w:rsidRDefault="00FA4DD9" w:rsidP="00630964">
            <w:r>
              <w:t>Współczynnik odblasku R</w:t>
            </w:r>
            <w:r>
              <w:rPr>
                <w:vertAlign w:val="subscript"/>
              </w:rPr>
              <w:t>L</w:t>
            </w:r>
            <w:r>
              <w:t xml:space="preserve"> dla oznakowania eksploatowanego od 2 do 6 miesięcy po wykonaniu, barwy: </w:t>
            </w:r>
          </w:p>
          <w:p w:rsidR="00FA4DD9" w:rsidRDefault="00FA4DD9" w:rsidP="00416CD2">
            <w:pPr>
              <w:numPr>
                <w:ilvl w:val="0"/>
                <w:numId w:val="77"/>
              </w:numPr>
              <w:ind w:left="355"/>
            </w:pPr>
            <w:r>
              <w:t>białej</w:t>
            </w:r>
          </w:p>
        </w:tc>
        <w:tc>
          <w:tcPr>
            <w:tcW w:w="1276" w:type="dxa"/>
          </w:tcPr>
          <w:p w:rsidR="00FA4DD9" w:rsidRDefault="00FA4DD9" w:rsidP="00630964">
            <w:pPr>
              <w:jc w:val="center"/>
            </w:pPr>
          </w:p>
          <w:p w:rsidR="00FA4DD9" w:rsidRDefault="00FA4DD9" w:rsidP="00630964">
            <w:pPr>
              <w:jc w:val="center"/>
            </w:pPr>
          </w:p>
          <w:p w:rsidR="00FA4DD9" w:rsidRDefault="00FA4DD9" w:rsidP="00630964">
            <w:pPr>
              <w:jc w:val="center"/>
            </w:pPr>
          </w:p>
          <w:p w:rsidR="00FA4DD9" w:rsidRDefault="00FA4DD9" w:rsidP="00630964">
            <w:pPr>
              <w:jc w:val="center"/>
            </w:pPr>
            <w:r>
              <w:t>mcd m</w:t>
            </w:r>
            <w:r>
              <w:rPr>
                <w:vertAlign w:val="superscript"/>
              </w:rPr>
              <w:t>-2</w:t>
            </w:r>
            <w:r>
              <w:t xml:space="preserve"> lx</w:t>
            </w:r>
            <w:r>
              <w:rPr>
                <w:vertAlign w:val="superscript"/>
              </w:rPr>
              <w:t>-1</w:t>
            </w:r>
          </w:p>
        </w:tc>
        <w:tc>
          <w:tcPr>
            <w:tcW w:w="1134" w:type="dxa"/>
          </w:tcPr>
          <w:p w:rsidR="00FA4DD9" w:rsidRDefault="00FA4DD9" w:rsidP="00630964">
            <w:pPr>
              <w:jc w:val="center"/>
            </w:pPr>
          </w:p>
          <w:p w:rsidR="00FA4DD9" w:rsidRDefault="00FA4DD9" w:rsidP="00630964">
            <w:pPr>
              <w:jc w:val="center"/>
            </w:pPr>
          </w:p>
          <w:p w:rsidR="00FA4DD9" w:rsidRDefault="00FA4DD9" w:rsidP="00630964">
            <w:pPr>
              <w:jc w:val="center"/>
            </w:pPr>
          </w:p>
          <w:p w:rsidR="00FA4DD9" w:rsidRDefault="00FA4DD9" w:rsidP="00630964">
            <w:pPr>
              <w:jc w:val="center"/>
            </w:pPr>
            <w:r>
              <w:sym w:font="Symbol" w:char="F0B3"/>
            </w:r>
            <w:r>
              <w:t xml:space="preserve"> 150</w:t>
            </w:r>
          </w:p>
        </w:tc>
        <w:tc>
          <w:tcPr>
            <w:tcW w:w="924" w:type="dxa"/>
          </w:tcPr>
          <w:p w:rsidR="00FA4DD9" w:rsidRDefault="00FA4DD9" w:rsidP="00630964">
            <w:pPr>
              <w:jc w:val="center"/>
            </w:pPr>
          </w:p>
          <w:p w:rsidR="00FA4DD9" w:rsidRDefault="00FA4DD9" w:rsidP="00630964">
            <w:pPr>
              <w:jc w:val="center"/>
            </w:pPr>
          </w:p>
          <w:p w:rsidR="00FA4DD9" w:rsidRDefault="00FA4DD9" w:rsidP="00630964">
            <w:pPr>
              <w:jc w:val="center"/>
            </w:pPr>
          </w:p>
          <w:p w:rsidR="00FA4DD9" w:rsidRDefault="00FA4DD9" w:rsidP="00630964">
            <w:pPr>
              <w:jc w:val="center"/>
            </w:pPr>
            <w:r>
              <w:t>R3</w:t>
            </w:r>
          </w:p>
        </w:tc>
      </w:tr>
      <w:tr w:rsidR="00FA4DD9" w:rsidTr="00630964">
        <w:trPr>
          <w:cantSplit/>
        </w:trPr>
        <w:tc>
          <w:tcPr>
            <w:tcW w:w="496" w:type="dxa"/>
          </w:tcPr>
          <w:p w:rsidR="00FA4DD9" w:rsidRDefault="00FA4DD9" w:rsidP="00416CD2">
            <w:pPr>
              <w:numPr>
                <w:ilvl w:val="0"/>
                <w:numId w:val="56"/>
              </w:numPr>
              <w:ind w:left="57"/>
              <w:jc w:val="center"/>
            </w:pPr>
          </w:p>
        </w:tc>
        <w:tc>
          <w:tcPr>
            <w:tcW w:w="3685" w:type="dxa"/>
          </w:tcPr>
          <w:p w:rsidR="00FA4DD9" w:rsidRDefault="00FA4DD9" w:rsidP="00630964">
            <w:pPr>
              <w:numPr>
                <w:ilvl w:val="12"/>
                <w:numId w:val="0"/>
              </w:numPr>
            </w:pPr>
            <w:r>
              <w:t>Współczynnik odblasku R</w:t>
            </w:r>
            <w:r>
              <w:rPr>
                <w:vertAlign w:val="subscript"/>
              </w:rPr>
              <w:t>L</w:t>
            </w:r>
            <w:r>
              <w:t xml:space="preserve"> dla oznakowania suchego od 7 miesiąca po wykonaniu barwy białej</w:t>
            </w:r>
          </w:p>
        </w:tc>
        <w:tc>
          <w:tcPr>
            <w:tcW w:w="1276" w:type="dxa"/>
            <w:vAlign w:val="center"/>
          </w:tcPr>
          <w:p w:rsidR="00FA4DD9" w:rsidRDefault="00FA4DD9" w:rsidP="00630964">
            <w:pPr>
              <w:numPr>
                <w:ilvl w:val="12"/>
                <w:numId w:val="0"/>
              </w:numPr>
              <w:jc w:val="center"/>
            </w:pPr>
            <w:r>
              <w:t>mcd m</w:t>
            </w:r>
            <w:r>
              <w:rPr>
                <w:vertAlign w:val="superscript"/>
              </w:rPr>
              <w:t>-2</w:t>
            </w:r>
            <w:r>
              <w:t xml:space="preserve"> lx</w:t>
            </w:r>
            <w:r>
              <w:rPr>
                <w:vertAlign w:val="superscript"/>
              </w:rPr>
              <w:t>-1</w:t>
            </w:r>
          </w:p>
        </w:tc>
        <w:tc>
          <w:tcPr>
            <w:tcW w:w="1134" w:type="dxa"/>
            <w:vAlign w:val="center"/>
          </w:tcPr>
          <w:p w:rsidR="00FA4DD9" w:rsidRDefault="00FA4DD9" w:rsidP="00630964">
            <w:pPr>
              <w:numPr>
                <w:ilvl w:val="12"/>
                <w:numId w:val="0"/>
              </w:numPr>
              <w:jc w:val="center"/>
            </w:pPr>
            <w:r>
              <w:sym w:font="Symbol" w:char="F0B3"/>
            </w:r>
            <w:r>
              <w:t xml:space="preserve"> 100</w:t>
            </w:r>
          </w:p>
        </w:tc>
        <w:tc>
          <w:tcPr>
            <w:tcW w:w="924" w:type="dxa"/>
            <w:vAlign w:val="center"/>
          </w:tcPr>
          <w:p w:rsidR="00FA4DD9" w:rsidRDefault="00FA4DD9" w:rsidP="00630964">
            <w:pPr>
              <w:numPr>
                <w:ilvl w:val="12"/>
                <w:numId w:val="0"/>
              </w:numPr>
              <w:jc w:val="center"/>
            </w:pPr>
            <w:r>
              <w:t>R2</w:t>
            </w:r>
          </w:p>
        </w:tc>
      </w:tr>
      <w:tr w:rsidR="00FA4DD9" w:rsidTr="00630964">
        <w:trPr>
          <w:cantSplit/>
        </w:trPr>
        <w:tc>
          <w:tcPr>
            <w:tcW w:w="496" w:type="dxa"/>
          </w:tcPr>
          <w:p w:rsidR="00FA4DD9" w:rsidRDefault="00FA4DD9" w:rsidP="00416CD2">
            <w:pPr>
              <w:numPr>
                <w:ilvl w:val="0"/>
                <w:numId w:val="56"/>
              </w:numPr>
              <w:ind w:left="57"/>
              <w:jc w:val="center"/>
            </w:pPr>
          </w:p>
        </w:tc>
        <w:tc>
          <w:tcPr>
            <w:tcW w:w="3685" w:type="dxa"/>
          </w:tcPr>
          <w:p w:rsidR="00FA4DD9" w:rsidRDefault="00FA4DD9" w:rsidP="00630964">
            <w:pPr>
              <w:numPr>
                <w:ilvl w:val="12"/>
                <w:numId w:val="0"/>
              </w:numPr>
            </w:pPr>
            <w:r>
              <w:t xml:space="preserve">Współczynnik luminancji </w:t>
            </w:r>
            <w:r>
              <w:sym w:font="Symbol" w:char="0062"/>
            </w:r>
            <w:r>
              <w:t xml:space="preserve"> dla oznakowania nowego (od 14 do 30 dnia po wykonaniu) barwy:</w:t>
            </w:r>
          </w:p>
          <w:p w:rsidR="00FA4DD9" w:rsidRDefault="00FA4DD9" w:rsidP="00416CD2">
            <w:pPr>
              <w:numPr>
                <w:ilvl w:val="0"/>
                <w:numId w:val="78"/>
              </w:numPr>
            </w:pPr>
            <w:r>
              <w:t>białej na nawierzchni asfaltowej</w:t>
            </w:r>
          </w:p>
        </w:tc>
        <w:tc>
          <w:tcPr>
            <w:tcW w:w="1276"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w:t>
            </w:r>
          </w:p>
        </w:tc>
        <w:tc>
          <w:tcPr>
            <w:tcW w:w="1134"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sym w:font="Symbol" w:char="F0B3"/>
            </w:r>
            <w:r>
              <w:t xml:space="preserve"> 0,40</w:t>
            </w:r>
          </w:p>
        </w:tc>
        <w:tc>
          <w:tcPr>
            <w:tcW w:w="924"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B3</w:t>
            </w:r>
          </w:p>
        </w:tc>
      </w:tr>
      <w:tr w:rsidR="00FA4DD9" w:rsidTr="00630964">
        <w:trPr>
          <w:cantSplit/>
        </w:trPr>
        <w:tc>
          <w:tcPr>
            <w:tcW w:w="496" w:type="dxa"/>
          </w:tcPr>
          <w:p w:rsidR="00FA4DD9" w:rsidRDefault="00FA4DD9" w:rsidP="00416CD2">
            <w:pPr>
              <w:numPr>
                <w:ilvl w:val="0"/>
                <w:numId w:val="56"/>
              </w:numPr>
              <w:ind w:left="57"/>
              <w:jc w:val="center"/>
            </w:pPr>
          </w:p>
        </w:tc>
        <w:tc>
          <w:tcPr>
            <w:tcW w:w="3685" w:type="dxa"/>
          </w:tcPr>
          <w:p w:rsidR="00FA4DD9" w:rsidRDefault="00FA4DD9" w:rsidP="00630964">
            <w:pPr>
              <w:numPr>
                <w:ilvl w:val="12"/>
                <w:numId w:val="0"/>
              </w:numPr>
            </w:pPr>
            <w:r>
              <w:t xml:space="preserve">Współczynnik luminancji </w:t>
            </w:r>
            <w:r>
              <w:sym w:font="Symbol" w:char="F062"/>
            </w:r>
            <w:r>
              <w:t xml:space="preserve"> dla oznakowania eksploatowanego (po 30 dniu od wykonania) barwy:</w:t>
            </w:r>
          </w:p>
          <w:p w:rsidR="00FA4DD9" w:rsidRDefault="00FA4DD9" w:rsidP="00630964">
            <w:pPr>
              <w:numPr>
                <w:ilvl w:val="12"/>
                <w:numId w:val="0"/>
              </w:numPr>
            </w:pPr>
            <w:r>
              <w:t>- białej</w:t>
            </w:r>
          </w:p>
        </w:tc>
        <w:tc>
          <w:tcPr>
            <w:tcW w:w="1276"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w:t>
            </w:r>
          </w:p>
        </w:tc>
        <w:tc>
          <w:tcPr>
            <w:tcW w:w="1134"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pPr>
          </w:p>
          <w:p w:rsidR="00FA4DD9" w:rsidRDefault="00FA4DD9" w:rsidP="00630964">
            <w:pPr>
              <w:numPr>
                <w:ilvl w:val="12"/>
                <w:numId w:val="0"/>
              </w:numPr>
              <w:jc w:val="center"/>
            </w:pPr>
            <w:r>
              <w:sym w:font="Symbol" w:char="F0B3"/>
            </w:r>
            <w:r>
              <w:t xml:space="preserve"> 0,30</w:t>
            </w:r>
          </w:p>
        </w:tc>
        <w:tc>
          <w:tcPr>
            <w:tcW w:w="924"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B2</w:t>
            </w:r>
          </w:p>
        </w:tc>
      </w:tr>
      <w:tr w:rsidR="00FA4DD9" w:rsidTr="00630964">
        <w:trPr>
          <w:cantSplit/>
        </w:trPr>
        <w:tc>
          <w:tcPr>
            <w:tcW w:w="496" w:type="dxa"/>
          </w:tcPr>
          <w:p w:rsidR="00FA4DD9" w:rsidRDefault="00FA4DD9" w:rsidP="00416CD2">
            <w:pPr>
              <w:numPr>
                <w:ilvl w:val="0"/>
                <w:numId w:val="56"/>
              </w:numPr>
              <w:ind w:left="57"/>
              <w:jc w:val="center"/>
            </w:pPr>
          </w:p>
        </w:tc>
        <w:tc>
          <w:tcPr>
            <w:tcW w:w="3685" w:type="dxa"/>
          </w:tcPr>
          <w:p w:rsidR="00FA4DD9" w:rsidRDefault="00FA4DD9" w:rsidP="00630964">
            <w:pPr>
              <w:numPr>
                <w:ilvl w:val="12"/>
                <w:numId w:val="0"/>
              </w:numPr>
            </w:pPr>
            <w:r>
              <w:t xml:space="preserve">Współczynnik luminancji w świetle rozproszonym </w:t>
            </w:r>
            <w:proofErr w:type="spellStart"/>
            <w:r>
              <w:t>Qd</w:t>
            </w:r>
            <w:proofErr w:type="spellEnd"/>
            <w:r>
              <w:t xml:space="preserve"> (alternatywnie do </w:t>
            </w:r>
            <w:r>
              <w:sym w:font="Symbol" w:char="F062"/>
            </w:r>
            <w:r>
              <w:t>) dla oznakowania nowego w ciągu od 14 do 30 dnia po wykonaniu, barwy:</w:t>
            </w:r>
          </w:p>
          <w:p w:rsidR="00FA4DD9" w:rsidRDefault="00FA4DD9" w:rsidP="00416CD2">
            <w:pPr>
              <w:numPr>
                <w:ilvl w:val="0"/>
                <w:numId w:val="53"/>
              </w:numPr>
            </w:pPr>
            <w:r>
              <w:t>białej na nawierzchni asfaltowej</w:t>
            </w:r>
          </w:p>
        </w:tc>
        <w:tc>
          <w:tcPr>
            <w:tcW w:w="1276"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mcd m</w:t>
            </w:r>
            <w:r>
              <w:rPr>
                <w:vertAlign w:val="superscript"/>
              </w:rPr>
              <w:t>-2</w:t>
            </w:r>
            <w:r>
              <w:t xml:space="preserve"> lx</w:t>
            </w:r>
            <w:r>
              <w:rPr>
                <w:vertAlign w:val="superscript"/>
              </w:rPr>
              <w:t>-1</w:t>
            </w:r>
          </w:p>
        </w:tc>
        <w:tc>
          <w:tcPr>
            <w:tcW w:w="1134"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rPr>
                <w:lang w:val="en-US"/>
              </w:rPr>
            </w:pPr>
            <w:r>
              <w:sym w:font="Symbol" w:char="F0B3"/>
            </w:r>
            <w:r>
              <w:rPr>
                <w:lang w:val="en-US"/>
              </w:rPr>
              <w:t xml:space="preserve"> 130</w:t>
            </w:r>
          </w:p>
        </w:tc>
        <w:tc>
          <w:tcPr>
            <w:tcW w:w="924" w:type="dxa"/>
          </w:tcPr>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r>
              <w:rPr>
                <w:lang w:val="en-US"/>
              </w:rPr>
              <w:t>Q3</w:t>
            </w:r>
          </w:p>
        </w:tc>
      </w:tr>
      <w:tr w:rsidR="00FA4DD9" w:rsidTr="00630964">
        <w:trPr>
          <w:cantSplit/>
        </w:trPr>
        <w:tc>
          <w:tcPr>
            <w:tcW w:w="496" w:type="dxa"/>
          </w:tcPr>
          <w:p w:rsidR="00FA4DD9" w:rsidRDefault="00FA4DD9" w:rsidP="00416CD2">
            <w:pPr>
              <w:numPr>
                <w:ilvl w:val="0"/>
                <w:numId w:val="56"/>
              </w:numPr>
              <w:ind w:left="57"/>
              <w:jc w:val="center"/>
              <w:rPr>
                <w:lang w:val="en-US"/>
              </w:rPr>
            </w:pPr>
          </w:p>
        </w:tc>
        <w:tc>
          <w:tcPr>
            <w:tcW w:w="3685" w:type="dxa"/>
          </w:tcPr>
          <w:p w:rsidR="00FA4DD9" w:rsidRDefault="00FA4DD9" w:rsidP="00630964">
            <w:pPr>
              <w:numPr>
                <w:ilvl w:val="12"/>
                <w:numId w:val="0"/>
              </w:numPr>
            </w:pPr>
            <w:r>
              <w:t xml:space="preserve">Współczynnik luminancji w świetle rozproszonym </w:t>
            </w:r>
            <w:proofErr w:type="spellStart"/>
            <w:r>
              <w:t>Qd</w:t>
            </w:r>
            <w:proofErr w:type="spellEnd"/>
            <w:r>
              <w:t xml:space="preserve"> (alternatywnie do </w:t>
            </w:r>
            <w:r>
              <w:sym w:font="Symbol" w:char="F062"/>
            </w:r>
            <w:r>
              <w:t>) dla oznakowania eksploatowanego w ciągu całego okresu eksploatacji po 30 dniu od wykonania, barwy:</w:t>
            </w:r>
          </w:p>
          <w:p w:rsidR="00FA4DD9" w:rsidRDefault="00FA4DD9" w:rsidP="00416CD2">
            <w:pPr>
              <w:numPr>
                <w:ilvl w:val="0"/>
                <w:numId w:val="54"/>
              </w:numPr>
            </w:pPr>
            <w:r>
              <w:t>białej na nawierzchni asfaltowej</w:t>
            </w:r>
          </w:p>
        </w:tc>
        <w:tc>
          <w:tcPr>
            <w:tcW w:w="1276"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r>
              <w:t>mcd m</w:t>
            </w:r>
            <w:r>
              <w:rPr>
                <w:vertAlign w:val="superscript"/>
              </w:rPr>
              <w:t>-2</w:t>
            </w:r>
            <w:r>
              <w:t xml:space="preserve"> lx</w:t>
            </w:r>
            <w:r>
              <w:rPr>
                <w:vertAlign w:val="superscript"/>
              </w:rPr>
              <w:t>-1</w:t>
            </w:r>
          </w:p>
        </w:tc>
        <w:tc>
          <w:tcPr>
            <w:tcW w:w="1134" w:type="dxa"/>
          </w:tcPr>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pPr>
          </w:p>
          <w:p w:rsidR="00FA4DD9" w:rsidRDefault="00FA4DD9" w:rsidP="00630964">
            <w:pPr>
              <w:numPr>
                <w:ilvl w:val="12"/>
                <w:numId w:val="0"/>
              </w:numPr>
              <w:jc w:val="center"/>
              <w:rPr>
                <w:lang w:val="en-US"/>
              </w:rPr>
            </w:pPr>
            <w:r>
              <w:sym w:font="Symbol" w:char="F0B3"/>
            </w:r>
            <w:r>
              <w:rPr>
                <w:lang w:val="en-US"/>
              </w:rPr>
              <w:t xml:space="preserve"> 100</w:t>
            </w:r>
          </w:p>
        </w:tc>
        <w:tc>
          <w:tcPr>
            <w:tcW w:w="924" w:type="dxa"/>
          </w:tcPr>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p>
          <w:p w:rsidR="00FA4DD9" w:rsidRDefault="00FA4DD9" w:rsidP="00630964">
            <w:pPr>
              <w:numPr>
                <w:ilvl w:val="12"/>
                <w:numId w:val="0"/>
              </w:numPr>
              <w:jc w:val="center"/>
              <w:rPr>
                <w:lang w:val="en-US"/>
              </w:rPr>
            </w:pPr>
            <w:r>
              <w:rPr>
                <w:lang w:val="en-US"/>
              </w:rPr>
              <w:t>Q2</w:t>
            </w:r>
          </w:p>
        </w:tc>
      </w:tr>
      <w:tr w:rsidR="00FA4DD9" w:rsidTr="00630964">
        <w:trPr>
          <w:cantSplit/>
        </w:trPr>
        <w:tc>
          <w:tcPr>
            <w:tcW w:w="496" w:type="dxa"/>
          </w:tcPr>
          <w:p w:rsidR="00FA4DD9" w:rsidRDefault="00FA4DD9" w:rsidP="00416CD2">
            <w:pPr>
              <w:numPr>
                <w:ilvl w:val="0"/>
                <w:numId w:val="56"/>
              </w:numPr>
              <w:ind w:left="57"/>
              <w:jc w:val="center"/>
              <w:rPr>
                <w:lang w:val="en-US"/>
              </w:rPr>
            </w:pPr>
          </w:p>
        </w:tc>
        <w:tc>
          <w:tcPr>
            <w:tcW w:w="3685" w:type="dxa"/>
          </w:tcPr>
          <w:p w:rsidR="00FA4DD9" w:rsidRDefault="00FA4DD9" w:rsidP="00630964">
            <w:pPr>
              <w:numPr>
                <w:ilvl w:val="12"/>
                <w:numId w:val="0"/>
              </w:numPr>
            </w:pPr>
            <w:r>
              <w:t>Szorstkość oznakowania eksploatowanego</w:t>
            </w:r>
          </w:p>
        </w:tc>
        <w:tc>
          <w:tcPr>
            <w:tcW w:w="1276" w:type="dxa"/>
          </w:tcPr>
          <w:p w:rsidR="00FA4DD9" w:rsidRDefault="00FA4DD9" w:rsidP="00630964">
            <w:pPr>
              <w:numPr>
                <w:ilvl w:val="12"/>
                <w:numId w:val="0"/>
              </w:numPr>
              <w:jc w:val="center"/>
            </w:pPr>
            <w:r>
              <w:t>wskaźnik</w:t>
            </w:r>
          </w:p>
          <w:p w:rsidR="00FA4DD9" w:rsidRDefault="00FA4DD9" w:rsidP="00630964">
            <w:pPr>
              <w:numPr>
                <w:ilvl w:val="12"/>
                <w:numId w:val="0"/>
              </w:numPr>
              <w:jc w:val="center"/>
            </w:pPr>
            <w:r>
              <w:t>SRT</w:t>
            </w:r>
          </w:p>
        </w:tc>
        <w:tc>
          <w:tcPr>
            <w:tcW w:w="1134" w:type="dxa"/>
          </w:tcPr>
          <w:p w:rsidR="00FA4DD9" w:rsidRDefault="00FA4DD9" w:rsidP="00630964">
            <w:pPr>
              <w:numPr>
                <w:ilvl w:val="12"/>
                <w:numId w:val="0"/>
              </w:numPr>
              <w:jc w:val="center"/>
            </w:pPr>
          </w:p>
          <w:p w:rsidR="00FA4DD9" w:rsidRDefault="00FA4DD9" w:rsidP="00630964">
            <w:pPr>
              <w:numPr>
                <w:ilvl w:val="12"/>
                <w:numId w:val="0"/>
              </w:numPr>
              <w:jc w:val="center"/>
            </w:pPr>
            <w:r>
              <w:sym w:font="Symbol" w:char="F0B3"/>
            </w:r>
            <w:r>
              <w:t xml:space="preserve"> 45</w:t>
            </w:r>
          </w:p>
        </w:tc>
        <w:tc>
          <w:tcPr>
            <w:tcW w:w="924" w:type="dxa"/>
          </w:tcPr>
          <w:p w:rsidR="00FA4DD9" w:rsidRDefault="00FA4DD9" w:rsidP="00630964">
            <w:pPr>
              <w:numPr>
                <w:ilvl w:val="12"/>
                <w:numId w:val="0"/>
              </w:numPr>
              <w:jc w:val="center"/>
            </w:pPr>
          </w:p>
          <w:p w:rsidR="00FA4DD9" w:rsidRDefault="00FA4DD9" w:rsidP="00630964">
            <w:pPr>
              <w:numPr>
                <w:ilvl w:val="12"/>
                <w:numId w:val="0"/>
              </w:numPr>
              <w:jc w:val="center"/>
            </w:pPr>
            <w:r>
              <w:t>S1</w:t>
            </w:r>
          </w:p>
        </w:tc>
      </w:tr>
      <w:tr w:rsidR="00FA4DD9" w:rsidTr="00630964">
        <w:trPr>
          <w:cantSplit/>
        </w:trPr>
        <w:tc>
          <w:tcPr>
            <w:tcW w:w="496" w:type="dxa"/>
          </w:tcPr>
          <w:p w:rsidR="00FA4DD9" w:rsidRDefault="00FA4DD9" w:rsidP="00416CD2">
            <w:pPr>
              <w:numPr>
                <w:ilvl w:val="0"/>
                <w:numId w:val="56"/>
              </w:numPr>
              <w:ind w:left="57"/>
              <w:jc w:val="center"/>
            </w:pPr>
          </w:p>
        </w:tc>
        <w:tc>
          <w:tcPr>
            <w:tcW w:w="3685" w:type="dxa"/>
          </w:tcPr>
          <w:p w:rsidR="00FA4DD9" w:rsidRDefault="00FA4DD9" w:rsidP="00630964">
            <w:pPr>
              <w:numPr>
                <w:ilvl w:val="12"/>
                <w:numId w:val="0"/>
              </w:numPr>
            </w:pPr>
            <w:r>
              <w:t>Trwałość oznakowania cienkowarstwowego po 12 miesiącach:</w:t>
            </w:r>
          </w:p>
        </w:tc>
        <w:tc>
          <w:tcPr>
            <w:tcW w:w="1276" w:type="dxa"/>
          </w:tcPr>
          <w:p w:rsidR="00FA4DD9" w:rsidRDefault="00FA4DD9" w:rsidP="00630964">
            <w:pPr>
              <w:numPr>
                <w:ilvl w:val="12"/>
                <w:numId w:val="0"/>
              </w:numPr>
              <w:jc w:val="center"/>
            </w:pPr>
          </w:p>
          <w:p w:rsidR="00FA4DD9" w:rsidRDefault="00FA4DD9" w:rsidP="00630964">
            <w:pPr>
              <w:numPr>
                <w:ilvl w:val="12"/>
                <w:numId w:val="0"/>
              </w:numPr>
              <w:jc w:val="center"/>
            </w:pPr>
            <w:r>
              <w:t>skala LCPC</w:t>
            </w:r>
          </w:p>
        </w:tc>
        <w:tc>
          <w:tcPr>
            <w:tcW w:w="1134" w:type="dxa"/>
          </w:tcPr>
          <w:p w:rsidR="00FA4DD9" w:rsidRDefault="00FA4DD9" w:rsidP="00630964">
            <w:pPr>
              <w:numPr>
                <w:ilvl w:val="12"/>
                <w:numId w:val="0"/>
              </w:numPr>
              <w:jc w:val="center"/>
            </w:pPr>
          </w:p>
          <w:p w:rsidR="00FA4DD9" w:rsidRDefault="00FA4DD9" w:rsidP="00630964">
            <w:pPr>
              <w:numPr>
                <w:ilvl w:val="12"/>
                <w:numId w:val="0"/>
              </w:numPr>
              <w:jc w:val="center"/>
            </w:pPr>
            <w:r>
              <w:sym w:font="Symbol" w:char="F0B3"/>
            </w:r>
            <w:r>
              <w:t xml:space="preserve"> 6</w:t>
            </w:r>
          </w:p>
        </w:tc>
        <w:tc>
          <w:tcPr>
            <w:tcW w:w="924" w:type="dxa"/>
          </w:tcPr>
          <w:p w:rsidR="00FA4DD9" w:rsidRDefault="00FA4DD9" w:rsidP="00630964">
            <w:pPr>
              <w:numPr>
                <w:ilvl w:val="12"/>
                <w:numId w:val="0"/>
              </w:numPr>
              <w:jc w:val="center"/>
            </w:pPr>
          </w:p>
          <w:p w:rsidR="00FA4DD9" w:rsidRDefault="00FA4DD9" w:rsidP="00630964">
            <w:pPr>
              <w:numPr>
                <w:ilvl w:val="12"/>
                <w:numId w:val="0"/>
              </w:numPr>
              <w:jc w:val="center"/>
            </w:pPr>
            <w:r>
              <w:t>-</w:t>
            </w:r>
          </w:p>
        </w:tc>
      </w:tr>
      <w:tr w:rsidR="00FA4DD9" w:rsidTr="00630964">
        <w:trPr>
          <w:cantSplit/>
        </w:trPr>
        <w:tc>
          <w:tcPr>
            <w:tcW w:w="496" w:type="dxa"/>
          </w:tcPr>
          <w:p w:rsidR="00FA4DD9" w:rsidRDefault="00FA4DD9" w:rsidP="00416CD2">
            <w:pPr>
              <w:numPr>
                <w:ilvl w:val="0"/>
                <w:numId w:val="56"/>
              </w:numPr>
              <w:ind w:left="57"/>
              <w:jc w:val="center"/>
            </w:pPr>
            <w:r>
              <w:t>8</w:t>
            </w:r>
          </w:p>
        </w:tc>
        <w:tc>
          <w:tcPr>
            <w:tcW w:w="3685" w:type="dxa"/>
          </w:tcPr>
          <w:p w:rsidR="00FA4DD9" w:rsidRDefault="00FA4DD9" w:rsidP="00630964">
            <w:r>
              <w:t>Czas schnięcia materiału na nawierzchni</w:t>
            </w:r>
          </w:p>
          <w:p w:rsidR="00FA4DD9" w:rsidRDefault="00FA4DD9" w:rsidP="00416CD2">
            <w:pPr>
              <w:numPr>
                <w:ilvl w:val="0"/>
                <w:numId w:val="55"/>
              </w:numPr>
            </w:pPr>
            <w:r>
              <w:t>w dzień</w:t>
            </w:r>
          </w:p>
          <w:p w:rsidR="00FA4DD9" w:rsidRDefault="00FA4DD9" w:rsidP="00416CD2">
            <w:pPr>
              <w:numPr>
                <w:ilvl w:val="0"/>
                <w:numId w:val="55"/>
              </w:numPr>
            </w:pPr>
            <w:r>
              <w:t>w nocy</w:t>
            </w:r>
          </w:p>
        </w:tc>
        <w:tc>
          <w:tcPr>
            <w:tcW w:w="1276" w:type="dxa"/>
          </w:tcPr>
          <w:p w:rsidR="00FA4DD9" w:rsidRDefault="00FA4DD9" w:rsidP="00630964">
            <w:pPr>
              <w:jc w:val="center"/>
            </w:pPr>
          </w:p>
          <w:p w:rsidR="00FA4DD9" w:rsidRDefault="00FA4DD9" w:rsidP="00630964">
            <w:pPr>
              <w:jc w:val="center"/>
            </w:pPr>
          </w:p>
          <w:p w:rsidR="00FA4DD9" w:rsidRDefault="00FA4DD9" w:rsidP="00630964">
            <w:pPr>
              <w:jc w:val="center"/>
            </w:pPr>
            <w:r>
              <w:t>h</w:t>
            </w:r>
          </w:p>
          <w:p w:rsidR="00FA4DD9" w:rsidRDefault="00FA4DD9" w:rsidP="00630964">
            <w:pPr>
              <w:jc w:val="center"/>
            </w:pPr>
            <w:r>
              <w:t>h</w:t>
            </w:r>
          </w:p>
        </w:tc>
        <w:tc>
          <w:tcPr>
            <w:tcW w:w="1134" w:type="dxa"/>
          </w:tcPr>
          <w:p w:rsidR="00FA4DD9" w:rsidRDefault="00FA4DD9" w:rsidP="00630964">
            <w:pPr>
              <w:jc w:val="center"/>
            </w:pPr>
          </w:p>
          <w:p w:rsidR="00FA4DD9" w:rsidRDefault="00FA4DD9" w:rsidP="00630964">
            <w:pPr>
              <w:jc w:val="center"/>
            </w:pPr>
          </w:p>
          <w:p w:rsidR="00FA4DD9" w:rsidRDefault="00FA4DD9" w:rsidP="00630964">
            <w:pPr>
              <w:jc w:val="center"/>
            </w:pPr>
            <w:r>
              <w:sym w:font="Symbol" w:char="F0A3"/>
            </w:r>
            <w:r>
              <w:t xml:space="preserve"> 1</w:t>
            </w:r>
          </w:p>
          <w:p w:rsidR="00FA4DD9" w:rsidRDefault="00FA4DD9" w:rsidP="00630964">
            <w:pPr>
              <w:jc w:val="center"/>
            </w:pPr>
            <w:r>
              <w:sym w:font="Symbol" w:char="F0A3"/>
            </w:r>
            <w:r>
              <w:t xml:space="preserve"> 2</w:t>
            </w:r>
          </w:p>
        </w:tc>
        <w:tc>
          <w:tcPr>
            <w:tcW w:w="924" w:type="dxa"/>
          </w:tcPr>
          <w:p w:rsidR="00FA4DD9" w:rsidRDefault="00FA4DD9" w:rsidP="00630964">
            <w:pPr>
              <w:jc w:val="center"/>
            </w:pPr>
          </w:p>
          <w:p w:rsidR="00FA4DD9" w:rsidRDefault="00FA4DD9" w:rsidP="00630964">
            <w:pPr>
              <w:jc w:val="center"/>
            </w:pPr>
          </w:p>
          <w:p w:rsidR="00FA4DD9" w:rsidRDefault="00FA4DD9" w:rsidP="00630964">
            <w:pPr>
              <w:jc w:val="center"/>
            </w:pPr>
            <w:r>
              <w:t>-</w:t>
            </w:r>
          </w:p>
          <w:p w:rsidR="00FA4DD9" w:rsidRDefault="00FA4DD9" w:rsidP="00630964">
            <w:pPr>
              <w:jc w:val="center"/>
            </w:pPr>
            <w:r>
              <w:t>-</w:t>
            </w:r>
          </w:p>
        </w:tc>
      </w:tr>
    </w:tbl>
    <w:p w:rsidR="00FA4DD9" w:rsidRDefault="00FA4DD9" w:rsidP="00FA4DD9">
      <w:pPr>
        <w:pStyle w:val="Nagwek3"/>
      </w:pPr>
      <w:r>
        <w:t>6.4. Tolerancje wymiarów oznakowania</w:t>
      </w:r>
    </w:p>
    <w:p w:rsidR="00FA4DD9" w:rsidRDefault="00FA4DD9" w:rsidP="00FA4DD9">
      <w:pPr>
        <w:pStyle w:val="Nagwek4"/>
      </w:pPr>
      <w:r>
        <w:t>6.4.1. Tolerancje nowo wykonanego oznakowania</w:t>
      </w:r>
    </w:p>
    <w:p w:rsidR="00FA4DD9" w:rsidRDefault="00FA4DD9" w:rsidP="00FA4DD9">
      <w:pPr>
        <w:spacing w:before="120"/>
      </w:pPr>
      <w:r>
        <w:tab/>
        <w:t>Tolerancje nowo wykonanego oznakowania poziomego, zgodnego z dokumentacją projektową i załącznikiem nr 2 do rozporządzenia Ministra Infrastruktury z 3.07.2003 r., powinny odpowiadać następującym warunkom:</w:t>
      </w:r>
    </w:p>
    <w:p w:rsidR="00FA4DD9" w:rsidRDefault="00FA4DD9" w:rsidP="00FA4DD9">
      <w:pPr>
        <w:numPr>
          <w:ilvl w:val="0"/>
          <w:numId w:val="3"/>
        </w:numPr>
      </w:pPr>
      <w:r>
        <w:t xml:space="preserve">szerokość linii może różnić się od wymaganej o </w:t>
      </w:r>
      <w:r>
        <w:sym w:font="Symbol" w:char="F0B1"/>
      </w:r>
      <w:r>
        <w:t xml:space="preserve"> </w:t>
      </w:r>
      <w:smartTag w:uri="urn:schemas-microsoft-com:office:smarttags" w:element="metricconverter">
        <w:smartTagPr>
          <w:attr w:name="ProductID" w:val="5 mm"/>
        </w:smartTagPr>
        <w:r>
          <w:t>5 mm</w:t>
        </w:r>
      </w:smartTag>
      <w:r>
        <w:t>,</w:t>
      </w:r>
    </w:p>
    <w:p w:rsidR="00FA4DD9" w:rsidRDefault="00FA4DD9" w:rsidP="00FA4DD9">
      <w:pPr>
        <w:numPr>
          <w:ilvl w:val="0"/>
          <w:numId w:val="3"/>
        </w:numPr>
      </w:pPr>
      <w:r>
        <w:t xml:space="preserve">długość linii może być mniejsza od wymaganej co najwyżej o </w:t>
      </w:r>
      <w:smartTag w:uri="urn:schemas-microsoft-com:office:smarttags" w:element="metricconverter">
        <w:smartTagPr>
          <w:attr w:name="ProductID" w:val="50 mm"/>
        </w:smartTagPr>
        <w:r>
          <w:t>50 mm</w:t>
        </w:r>
      </w:smartTag>
      <w:r>
        <w:t xml:space="preserve"> lub większa co najwyżej o </w:t>
      </w:r>
      <w:smartTag w:uri="urn:schemas-microsoft-com:office:smarttags" w:element="metricconverter">
        <w:smartTagPr>
          <w:attr w:name="ProductID" w:val="150 mm"/>
        </w:smartTagPr>
        <w:r>
          <w:t>150 mm</w:t>
        </w:r>
      </w:smartTag>
      <w:r>
        <w:t>,</w:t>
      </w:r>
    </w:p>
    <w:p w:rsidR="00FA4DD9" w:rsidRDefault="00FA4DD9" w:rsidP="00FA4DD9">
      <w:pPr>
        <w:numPr>
          <w:ilvl w:val="0"/>
          <w:numId w:val="3"/>
        </w:numPr>
      </w:pPr>
      <w:r>
        <w:t xml:space="preserve">dla linii przerywanych, długość cyklu składającego się z linii i przerwy nie może odbiegać od średniej liczonej z 10 kolejnych cykli o więcej niż </w:t>
      </w:r>
      <w:r>
        <w:sym w:font="Symbol" w:char="F0B1"/>
      </w:r>
      <w:r>
        <w:t xml:space="preserve"> </w:t>
      </w:r>
      <w:smartTag w:uri="urn:schemas-microsoft-com:office:smarttags" w:element="metricconverter">
        <w:smartTagPr>
          <w:attr w:name="ProductID" w:val="50 mm"/>
        </w:smartTagPr>
        <w:r>
          <w:t>50 mm</w:t>
        </w:r>
      </w:smartTag>
      <w:r>
        <w:t xml:space="preserve"> długości wymaganej,</w:t>
      </w:r>
    </w:p>
    <w:p w:rsidR="00FA4DD9" w:rsidRDefault="00FA4DD9" w:rsidP="00FA4DD9">
      <w:pPr>
        <w:numPr>
          <w:ilvl w:val="0"/>
          <w:numId w:val="3"/>
        </w:numPr>
      </w:pPr>
      <w:r>
        <w:t xml:space="preserve">dla strzałek, liter i cyfr rozstaw punktów narożnikowych nie może mieć większej odchyłki od wymaganego wzoru niż </w:t>
      </w:r>
      <w:r>
        <w:sym w:font="Symbol" w:char="F0B1"/>
      </w:r>
      <w:r>
        <w:t xml:space="preserve"> </w:t>
      </w:r>
      <w:smartTag w:uri="urn:schemas-microsoft-com:office:smarttags" w:element="metricconverter">
        <w:smartTagPr>
          <w:attr w:name="ProductID" w:val="50 mm"/>
        </w:smartTagPr>
        <w:r>
          <w:t>50 mm</w:t>
        </w:r>
      </w:smartTag>
      <w:r>
        <w:t xml:space="preserve"> dla wymiaru długości i </w:t>
      </w:r>
      <w:r>
        <w:sym w:font="Symbol" w:char="F0B1"/>
      </w:r>
      <w:r>
        <w:t xml:space="preserve"> </w:t>
      </w:r>
      <w:smartTag w:uri="urn:schemas-microsoft-com:office:smarttags" w:element="metricconverter">
        <w:smartTagPr>
          <w:attr w:name="ProductID" w:val="20 mm"/>
        </w:smartTagPr>
        <w:r>
          <w:t>20 mm</w:t>
        </w:r>
      </w:smartTag>
      <w:r>
        <w:t xml:space="preserve"> dla wymiaru szerokości.</w:t>
      </w:r>
    </w:p>
    <w:p w:rsidR="00FA4DD9" w:rsidRDefault="00FA4DD9" w:rsidP="00FA4DD9">
      <w:pPr>
        <w:numPr>
          <w:ilvl w:val="12"/>
          <w:numId w:val="0"/>
        </w:numPr>
      </w:pPr>
      <w:r>
        <w:tab/>
        <w:t>Przy wykonywaniu nowego oznakowania poziomego, spowodowanego zmianami organizacji ruchu, należy dokładnie usunąć zbędne stare oznakowanie.</w:t>
      </w:r>
    </w:p>
    <w:p w:rsidR="00FA4DD9" w:rsidRDefault="00FA4DD9" w:rsidP="00FA4DD9">
      <w:pPr>
        <w:pStyle w:val="Nagwek2"/>
      </w:pPr>
      <w:bookmarkStart w:id="315" w:name="_Toc420816686"/>
      <w:r>
        <w:t>7. Obmiar robót</w:t>
      </w:r>
      <w:bookmarkEnd w:id="315"/>
    </w:p>
    <w:p w:rsidR="00FA4DD9" w:rsidRDefault="00FA4DD9" w:rsidP="00FA4DD9">
      <w:pPr>
        <w:pStyle w:val="Nagwek3"/>
      </w:pPr>
      <w:r>
        <w:t>7.1. Ogólne zasady obmiaru robót</w:t>
      </w:r>
    </w:p>
    <w:p w:rsidR="00FA4DD9" w:rsidRDefault="00FA4DD9" w:rsidP="00FA4DD9">
      <w:pPr>
        <w:numPr>
          <w:ilvl w:val="12"/>
          <w:numId w:val="0"/>
        </w:numPr>
      </w:pPr>
      <w:r>
        <w:tab/>
        <w:t xml:space="preserve">Ogólne zasady obmiaru robót podano w ST D-M-00.00.00 „Wymagania ogólne” </w:t>
      </w:r>
      <w:proofErr w:type="spellStart"/>
      <w:r>
        <w:t>pkt</w:t>
      </w:r>
      <w:proofErr w:type="spellEnd"/>
      <w:r>
        <w:t xml:space="preserve"> 7.</w:t>
      </w:r>
    </w:p>
    <w:p w:rsidR="00FA4DD9" w:rsidRDefault="00FA4DD9" w:rsidP="00FA4DD9">
      <w:pPr>
        <w:pStyle w:val="Nagwek3"/>
      </w:pPr>
      <w:r>
        <w:t>7.2. Jednostka obmiarowa</w:t>
      </w:r>
    </w:p>
    <w:p w:rsidR="00FA4DD9" w:rsidRDefault="00FA4DD9" w:rsidP="00FA4DD9">
      <w:pPr>
        <w:numPr>
          <w:ilvl w:val="12"/>
          <w:numId w:val="0"/>
        </w:numPr>
        <w:spacing w:after="120"/>
      </w:pPr>
      <w:r>
        <w:tab/>
        <w:t>Jednostką obmiarową oznakowania poziomego jest m</w:t>
      </w:r>
      <w:r>
        <w:rPr>
          <w:vertAlign w:val="superscript"/>
        </w:rPr>
        <w:t>2</w:t>
      </w:r>
      <w:r>
        <w:t xml:space="preserve"> (metr kwadratowy) powierzchni naniesionych oznakowań.</w:t>
      </w:r>
    </w:p>
    <w:p w:rsidR="00FA4DD9" w:rsidRDefault="00FA4DD9" w:rsidP="00FA4DD9">
      <w:pPr>
        <w:pStyle w:val="Nagwek2"/>
      </w:pPr>
      <w:bookmarkStart w:id="316" w:name="_Toc420816687"/>
      <w:r>
        <w:t>8. odbiór robót</w:t>
      </w:r>
      <w:bookmarkEnd w:id="316"/>
    </w:p>
    <w:p w:rsidR="00FA4DD9" w:rsidRDefault="00FA4DD9" w:rsidP="00FA4DD9">
      <w:pPr>
        <w:pStyle w:val="Nagwek3"/>
      </w:pPr>
      <w:r>
        <w:t>8.1. Ogólne zasady odbioru robót</w:t>
      </w:r>
    </w:p>
    <w:p w:rsidR="00FA4DD9" w:rsidRDefault="00FA4DD9" w:rsidP="00FA4DD9">
      <w:pPr>
        <w:numPr>
          <w:ilvl w:val="12"/>
          <w:numId w:val="0"/>
        </w:numPr>
      </w:pPr>
      <w:r>
        <w:tab/>
        <w:t xml:space="preserve">Ogólne zasady odbioru robót podano w ST D-M-00.00.00 „Wymagania ogólne” </w:t>
      </w:r>
      <w:proofErr w:type="spellStart"/>
      <w:r>
        <w:t>pkt</w:t>
      </w:r>
      <w:proofErr w:type="spellEnd"/>
      <w:r>
        <w:t xml:space="preserve"> 8.</w:t>
      </w:r>
    </w:p>
    <w:p w:rsidR="00FA4DD9" w:rsidRDefault="00FA4DD9" w:rsidP="00FA4DD9">
      <w:pPr>
        <w:numPr>
          <w:ilvl w:val="12"/>
          <w:numId w:val="0"/>
        </w:numPr>
      </w:pPr>
      <w:r>
        <w:tab/>
        <w:t xml:space="preserve">Roboty uznaje się za wykonane zgodnie z dokumentacją projektową, SST i wymaganiami </w:t>
      </w:r>
      <w:r w:rsidR="00630964">
        <w:t>Inspektora nadzoru</w:t>
      </w:r>
      <w:r>
        <w:t xml:space="preserve">, jeżeli wszystkie pomiary i badania, z zachowaniem tolerancji wg </w:t>
      </w:r>
      <w:proofErr w:type="spellStart"/>
      <w:r>
        <w:t>pkt</w:t>
      </w:r>
      <w:proofErr w:type="spellEnd"/>
      <w:r>
        <w:t xml:space="preserve"> 6, dały wyniki pozytywne.</w:t>
      </w:r>
    </w:p>
    <w:p w:rsidR="00FA4DD9" w:rsidRDefault="00FA4DD9" w:rsidP="00FA4DD9">
      <w:pPr>
        <w:pStyle w:val="Nagwek3"/>
      </w:pPr>
      <w:r>
        <w:t>8.2. Odbiór robót zanikających i ulegających zakryciu</w:t>
      </w:r>
    </w:p>
    <w:p w:rsidR="00FA4DD9" w:rsidRDefault="00FA4DD9" w:rsidP="00FA4DD9">
      <w:pPr>
        <w:numPr>
          <w:ilvl w:val="12"/>
          <w:numId w:val="0"/>
        </w:numPr>
      </w:pPr>
      <w:r>
        <w:tab/>
        <w:t>Odbiór robót zanikających i ulegających zakryciu, w zależności od przyjętego sposobu wykonania robót, może być dokonany po:</w:t>
      </w:r>
    </w:p>
    <w:p w:rsidR="00FA4DD9" w:rsidRDefault="00FA4DD9" w:rsidP="00FA4DD9">
      <w:pPr>
        <w:numPr>
          <w:ilvl w:val="0"/>
          <w:numId w:val="3"/>
        </w:numPr>
      </w:pPr>
      <w:r>
        <w:t>oczyszczeniu powierzchni nawierzchni,</w:t>
      </w:r>
    </w:p>
    <w:p w:rsidR="00FA4DD9" w:rsidRDefault="00FA4DD9" w:rsidP="00FA4DD9">
      <w:pPr>
        <w:numPr>
          <w:ilvl w:val="0"/>
          <w:numId w:val="3"/>
        </w:numPr>
      </w:pPr>
      <w:proofErr w:type="spellStart"/>
      <w:r>
        <w:t>przedznakowaniu</w:t>
      </w:r>
      <w:proofErr w:type="spellEnd"/>
      <w:r>
        <w:t>,</w:t>
      </w:r>
    </w:p>
    <w:p w:rsidR="00FA4DD9" w:rsidRDefault="00FA4DD9" w:rsidP="00FA4DD9">
      <w:pPr>
        <w:pStyle w:val="Nagwek3"/>
      </w:pPr>
      <w:r>
        <w:lastRenderedPageBreak/>
        <w:t>8.3. Odbiór ostateczny</w:t>
      </w:r>
    </w:p>
    <w:p w:rsidR="00FA4DD9" w:rsidRDefault="00FA4DD9" w:rsidP="00FA4DD9">
      <w:pPr>
        <w:numPr>
          <w:ilvl w:val="12"/>
          <w:numId w:val="0"/>
        </w:numPr>
      </w:pPr>
      <w:r>
        <w:tab/>
        <w:t>Odbioru ostatecznego należy dokonać po całkowitym zakończeniu robót, na podstawie wyników pomiarów i badań jakościowych określonych w punktach od 2 do 6.</w:t>
      </w:r>
    </w:p>
    <w:p w:rsidR="00FA4DD9" w:rsidRDefault="00FA4DD9" w:rsidP="00FA4DD9">
      <w:pPr>
        <w:pStyle w:val="Nagwek3"/>
      </w:pPr>
      <w:r>
        <w:t>8.4. Odbiór pogwarancyjny</w:t>
      </w:r>
    </w:p>
    <w:p w:rsidR="00FA4DD9" w:rsidRDefault="00FA4DD9" w:rsidP="00FA4DD9">
      <w:pPr>
        <w:numPr>
          <w:ilvl w:val="12"/>
          <w:numId w:val="0"/>
        </w:numPr>
      </w:pPr>
      <w:r>
        <w:tab/>
        <w:t>Odbioru pogwarancyjnego należy dokonać po upływie okresu gwarancyjnego. Sprawdzeniu podlegają cechy oznakowania określone niniejszym ST na podstawie badań wykonanych przed upływem okresu gwarancyjnego.</w:t>
      </w:r>
    </w:p>
    <w:p w:rsidR="00FA4DD9" w:rsidRDefault="00FA4DD9" w:rsidP="00FA4DD9">
      <w:pPr>
        <w:numPr>
          <w:ilvl w:val="12"/>
          <w:numId w:val="0"/>
        </w:numPr>
      </w:pPr>
      <w:r>
        <w:tab/>
        <w:t>Zaleca się stosowanie następujących minimalnych okresów gwarancyjnych:</w:t>
      </w:r>
    </w:p>
    <w:p w:rsidR="00FA4DD9" w:rsidRDefault="00FA4DD9" w:rsidP="00FA4DD9">
      <w:pPr>
        <w:numPr>
          <w:ilvl w:val="0"/>
          <w:numId w:val="3"/>
        </w:numPr>
        <w:ind w:left="567"/>
      </w:pPr>
      <w:r>
        <w:t>na odcinkach zamiejskich, z wyłączeniem przejść dla pieszych: co najmniej 12 miesięcy,</w:t>
      </w:r>
    </w:p>
    <w:p w:rsidR="00FA4DD9" w:rsidRDefault="00FA4DD9" w:rsidP="00FA4DD9">
      <w:pPr>
        <w:numPr>
          <w:ilvl w:val="0"/>
          <w:numId w:val="3"/>
        </w:numPr>
        <w:ind w:left="567"/>
      </w:pPr>
      <w:r>
        <w:t>na odcinkach przejść przez miejscowości: co najmniej 6 miesięcy,</w:t>
      </w:r>
    </w:p>
    <w:p w:rsidR="00FA4DD9" w:rsidRDefault="00FA4DD9" w:rsidP="00FA4DD9">
      <w:pPr>
        <w:numPr>
          <w:ilvl w:val="0"/>
          <w:numId w:val="3"/>
        </w:numPr>
        <w:ind w:left="567"/>
      </w:pPr>
      <w:r>
        <w:t>na przejściach dla pieszych na odcinkach zamiejskich: co najmniej 6 miesięcy,</w:t>
      </w:r>
    </w:p>
    <w:p w:rsidR="00FA4DD9" w:rsidRDefault="00FA4DD9" w:rsidP="00FA4DD9">
      <w:pPr>
        <w:numPr>
          <w:ilvl w:val="0"/>
          <w:numId w:val="3"/>
        </w:numPr>
        <w:ind w:left="567"/>
      </w:pPr>
      <w:r>
        <w:t>na przejściach dla pieszych w miejscowościach: co najmniej 3 miesiące,</w:t>
      </w:r>
    </w:p>
    <w:p w:rsidR="00FA4DD9" w:rsidRDefault="00FA4DD9" w:rsidP="00FA4DD9">
      <w:r>
        <w:tab/>
        <w:t>W niektórych przypadkach można rozważać ograniczenia okresów gwarancyjnych dla oznakowań:</w:t>
      </w:r>
    </w:p>
    <w:p w:rsidR="00FA4DD9" w:rsidRDefault="00FA4DD9" w:rsidP="00FA4DD9">
      <w:pPr>
        <w:numPr>
          <w:ilvl w:val="0"/>
          <w:numId w:val="3"/>
        </w:numPr>
        <w:ind w:left="567"/>
      </w:pPr>
      <w:r>
        <w:t>dla wymalowań farbami nie udziela się 12 miesięcznej gwarancji na wykonane oznakowanie w przypadku nawierzchni, których czas użytkowania jest krótszy niż jeden rok oraz dla oznakowań wykonanych w okresie od 1 listopada do 31 marca,</w:t>
      </w:r>
    </w:p>
    <w:p w:rsidR="00FA4DD9" w:rsidRDefault="00FA4DD9" w:rsidP="00FA4DD9">
      <w:pPr>
        <w:numPr>
          <w:ilvl w:val="0"/>
          <w:numId w:val="3"/>
        </w:numPr>
        <w:ind w:left="567"/>
      </w:pPr>
      <w:r>
        <w:t>na nawierzchniach bitumicznych niejednorodnych o warstwie ścieralnej spękanej, kruszącej się, z luźnymi grysami, należy skrócić okres gwarancyjny dla linii segregacyjnych do 6 miesięcy, przejść dla pieszych i drobnych elementów do 3 miesięcy,</w:t>
      </w:r>
    </w:p>
    <w:p w:rsidR="00FA4DD9" w:rsidRDefault="00FA4DD9" w:rsidP="00FA4DD9">
      <w:pPr>
        <w:numPr>
          <w:ilvl w:val="0"/>
          <w:numId w:val="3"/>
        </w:numPr>
        <w:ind w:left="567"/>
      </w:pPr>
      <w:r>
        <w:t>na nawierzchniach kostkowych o równej powierzchni w dobrym stanie, pożądane jest skrócić okres gwarancyjny dla linii segregacyjnych do 3 miesięcy, przejść dla pieszych i drobnych elementów do 1 miesiąca,</w:t>
      </w:r>
    </w:p>
    <w:p w:rsidR="00FA4DD9" w:rsidRDefault="00FA4DD9" w:rsidP="00FA4DD9">
      <w:pPr>
        <w:numPr>
          <w:ilvl w:val="0"/>
          <w:numId w:val="3"/>
        </w:numPr>
        <w:ind w:left="567"/>
      </w:pPr>
      <w:r>
        <w:t>na nawierzchniach drogowych o silnie zdeformowanej, spękanej, łuszczącej się powierzchni, na złączach podłużnych jeśli są niejednorodne, tj. ze szczelinami, garbami podłużnymi i poprzecznymi, na nawierzchniach kostkowych w złym stanie (nierówna powierzchnia, kostka uszkodzona, braki kostki, luźne zanieczyszczenia w szczelinach między kostkami niemożliwe do usunięcia za pomocą szczotki i zamiatarki) - gwarancji nie powinno się udzielać,</w:t>
      </w:r>
    </w:p>
    <w:p w:rsidR="00FA4DD9" w:rsidRDefault="00FA4DD9" w:rsidP="00FA4DD9">
      <w:pPr>
        <w:numPr>
          <w:ilvl w:val="0"/>
          <w:numId w:val="3"/>
        </w:numPr>
        <w:ind w:left="567"/>
      </w:pPr>
      <w:r>
        <w:t>w przypadku stosowania piasku lub piasku z solą do zimowego utrzymania dróg, okres gwarancyjny należy skrócić do maksimum 9 miesięcy przy wymalowaniu wiosennym i do 6 miesięcy przy wymalowaniu jesiennym;</w:t>
      </w:r>
    </w:p>
    <w:p w:rsidR="00FA4DD9" w:rsidRDefault="00FA4DD9" w:rsidP="00FA4DD9">
      <w:pPr>
        <w:numPr>
          <w:ilvl w:val="0"/>
          <w:numId w:val="3"/>
        </w:numPr>
        <w:spacing w:after="120"/>
        <w:ind w:left="567" w:hanging="284"/>
      </w:pPr>
      <w:r>
        <w:t>na nawierzchniach bitumicznych ułożonych do 1 miesiąca przed wykonaniem oznakowania należy wymagać gwarancji maksymalnie 6 miesięcy przy minimalnych parametrach (R</w:t>
      </w:r>
      <w:r>
        <w:rPr>
          <w:vertAlign w:val="subscript"/>
        </w:rPr>
        <w:t>L</w:t>
      </w:r>
      <w:r>
        <w:t xml:space="preserve"> &gt; 100 mcd/m</w:t>
      </w:r>
      <w:r>
        <w:rPr>
          <w:vertAlign w:val="superscript"/>
        </w:rPr>
        <w:t>2</w:t>
      </w:r>
      <w:r>
        <w:t>lx), po czym należy wykonać oznakowanie stałe z pełnymi wymaganiami odpowiednimi do rodzaju drogi.</w:t>
      </w:r>
    </w:p>
    <w:p w:rsidR="00FA4DD9" w:rsidRDefault="00FA4DD9" w:rsidP="00FA4DD9">
      <w:pPr>
        <w:pStyle w:val="Nagwek2"/>
      </w:pPr>
      <w:bookmarkStart w:id="317" w:name="_Toc420816688"/>
      <w:r>
        <w:t>9. podstawa płatności</w:t>
      </w:r>
      <w:bookmarkEnd w:id="317"/>
    </w:p>
    <w:p w:rsidR="00FA4DD9" w:rsidRDefault="00FA4DD9" w:rsidP="00FA4DD9">
      <w:pPr>
        <w:pStyle w:val="Nagwek3"/>
      </w:pPr>
      <w:r>
        <w:t>9.1. Ogólne ustalenia dotyczące podstawy płatności</w:t>
      </w:r>
    </w:p>
    <w:p w:rsidR="00FA4DD9" w:rsidRDefault="00FA4DD9" w:rsidP="00FA4DD9">
      <w:pPr>
        <w:numPr>
          <w:ilvl w:val="12"/>
          <w:numId w:val="0"/>
        </w:numPr>
      </w:pPr>
      <w:r>
        <w:tab/>
        <w:t xml:space="preserve">Ogólne ustalenia dotyczące podstawy płatności podano w ST D-M-00.00.00 „Wymagania ogólne” </w:t>
      </w:r>
      <w:proofErr w:type="spellStart"/>
      <w:r>
        <w:t>pkt</w:t>
      </w:r>
      <w:proofErr w:type="spellEnd"/>
      <w:r>
        <w:t xml:space="preserve"> 9. Ponadto Zamawiający powinien tak sformułować umowę, aby Wykonawca musiał doprowadzić oznakowanie do wymagań zawartych w SST w przypadku zauważenia niezgodności.</w:t>
      </w:r>
    </w:p>
    <w:p w:rsidR="00FA4DD9" w:rsidRDefault="00FA4DD9" w:rsidP="00FA4DD9">
      <w:pPr>
        <w:pStyle w:val="Nagwek3"/>
      </w:pPr>
      <w:r>
        <w:t>9.2. Cena jednostki obmiarowej</w:t>
      </w:r>
    </w:p>
    <w:p w:rsidR="00FA4DD9" w:rsidRDefault="00FA4DD9" w:rsidP="00FA4DD9">
      <w:pPr>
        <w:numPr>
          <w:ilvl w:val="12"/>
          <w:numId w:val="0"/>
        </w:numPr>
      </w:pPr>
      <w:r>
        <w:tab/>
        <w:t xml:space="preserve">Cena </w:t>
      </w:r>
      <w:smartTag w:uri="urn:schemas-microsoft-com:office:smarttags" w:element="metricconverter">
        <w:smartTagPr>
          <w:attr w:name="ProductID" w:val="1 m2"/>
        </w:smartTagPr>
        <w:r>
          <w:t>1 m</w:t>
        </w:r>
        <w:r>
          <w:rPr>
            <w:vertAlign w:val="superscript"/>
          </w:rPr>
          <w:t>2</w:t>
        </w:r>
      </w:smartTag>
      <w:r>
        <w:t xml:space="preserve"> wykonania robót obejmuje:</w:t>
      </w:r>
    </w:p>
    <w:p w:rsidR="00FA4DD9" w:rsidRDefault="00FA4DD9" w:rsidP="00FA4DD9">
      <w:pPr>
        <w:numPr>
          <w:ilvl w:val="0"/>
          <w:numId w:val="3"/>
        </w:numPr>
      </w:pPr>
      <w:r>
        <w:t>prace pomiarowe, roboty przygotowawcze i oznakowanie robót,</w:t>
      </w:r>
    </w:p>
    <w:p w:rsidR="00FA4DD9" w:rsidRDefault="00FA4DD9" w:rsidP="00FA4DD9">
      <w:pPr>
        <w:numPr>
          <w:ilvl w:val="0"/>
          <w:numId w:val="3"/>
        </w:numPr>
      </w:pPr>
      <w:r>
        <w:t>przygotowanie i dostarczenie materiałów,</w:t>
      </w:r>
    </w:p>
    <w:p w:rsidR="00FA4DD9" w:rsidRDefault="00FA4DD9" w:rsidP="00FA4DD9">
      <w:pPr>
        <w:numPr>
          <w:ilvl w:val="0"/>
          <w:numId w:val="3"/>
        </w:numPr>
      </w:pPr>
      <w:r>
        <w:t>oczyszczenie podłoża (nawierzchni),</w:t>
      </w:r>
    </w:p>
    <w:p w:rsidR="00FA4DD9" w:rsidRDefault="00FA4DD9" w:rsidP="00FA4DD9">
      <w:pPr>
        <w:numPr>
          <w:ilvl w:val="0"/>
          <w:numId w:val="3"/>
        </w:numPr>
      </w:pPr>
      <w:proofErr w:type="spellStart"/>
      <w:r>
        <w:t>przedznakowanie</w:t>
      </w:r>
      <w:proofErr w:type="spellEnd"/>
      <w:r>
        <w:t>,</w:t>
      </w:r>
    </w:p>
    <w:p w:rsidR="00FA4DD9" w:rsidRDefault="00FA4DD9" w:rsidP="00FA4DD9">
      <w:pPr>
        <w:numPr>
          <w:ilvl w:val="0"/>
          <w:numId w:val="3"/>
        </w:numPr>
      </w:pPr>
      <w:r>
        <w:t>naniesienie powłoki znaków na nawierzchnię drogi o kształtach i wymiarach zgodnych z dokumentacją projektową i załącznikiem nr 2 do rozporządzenia Ministra Infrastruktury,</w:t>
      </w:r>
    </w:p>
    <w:p w:rsidR="00FA4DD9" w:rsidRDefault="00FA4DD9" w:rsidP="00FA4DD9">
      <w:pPr>
        <w:numPr>
          <w:ilvl w:val="0"/>
          <w:numId w:val="3"/>
        </w:numPr>
      </w:pPr>
      <w:r>
        <w:t>ochrona znaków przed zniszczeniem przez pojazdy w czasie prowadzenia robót,</w:t>
      </w:r>
    </w:p>
    <w:p w:rsidR="00FA4DD9" w:rsidRDefault="00FA4DD9" w:rsidP="00FA4DD9">
      <w:pPr>
        <w:numPr>
          <w:ilvl w:val="0"/>
          <w:numId w:val="3"/>
        </w:numPr>
        <w:spacing w:after="120"/>
        <w:ind w:left="284" w:hanging="284"/>
      </w:pPr>
      <w:r>
        <w:t>przeprowadzenie pomiarów i badań laboratoryjnych wymaganych w specyfikacji technicznej.</w:t>
      </w:r>
    </w:p>
    <w:p w:rsidR="00FA4DD9" w:rsidRDefault="00FA4DD9" w:rsidP="00FA4DD9">
      <w:pPr>
        <w:pStyle w:val="Nagwek2"/>
      </w:pPr>
      <w:bookmarkStart w:id="318" w:name="_Toc420816689"/>
      <w:r>
        <w:t>10. przepisy związane</w:t>
      </w:r>
      <w:bookmarkEnd w:id="318"/>
    </w:p>
    <w:p w:rsidR="00FA4DD9" w:rsidRDefault="00FA4DD9" w:rsidP="00FA4DD9">
      <w:pPr>
        <w:pStyle w:val="Nagwek3"/>
      </w:pPr>
      <w:r>
        <w:t>10.1. Normy</w:t>
      </w:r>
    </w:p>
    <w:p w:rsidR="00FA4DD9" w:rsidRDefault="00FA4DD9" w:rsidP="00FA4DD9">
      <w:r>
        <w:t>1.</w:t>
      </w:r>
      <w:r>
        <w:tab/>
        <w:t>PN-89/C-81400 Wyroby lakierowe. Pakowanie, przechowywanie i transport</w:t>
      </w:r>
    </w:p>
    <w:p w:rsidR="00FA4DD9" w:rsidRDefault="00FA4DD9" w:rsidP="00FA4DD9">
      <w:r>
        <w:lastRenderedPageBreak/>
        <w:t>2.</w:t>
      </w:r>
      <w:r>
        <w:tab/>
        <w:t>PN-85/O-79252 Opakowania transportowe z zawartością. Znaki i znakowanie. Wymagania podstawowe</w:t>
      </w:r>
    </w:p>
    <w:p w:rsidR="00FA4DD9" w:rsidRDefault="00FA4DD9" w:rsidP="00FA4DD9">
      <w:r>
        <w:t>3.</w:t>
      </w:r>
      <w:r>
        <w:tab/>
        <w:t>PN-EN 1423:2000 Materiały do poziomego oznakowania dróg Materiały do posypywania. Kulki szklane, kruszywo przeciwpoślizgowe i ich mieszaniny)</w:t>
      </w:r>
    </w:p>
    <w:p w:rsidR="00FA4DD9" w:rsidRDefault="00FA4DD9" w:rsidP="00FA4DD9">
      <w:r>
        <w:t>3a.</w:t>
      </w:r>
      <w:r>
        <w:tab/>
        <w:t>PN-EN 1423:2001/A1:2005 Materiały do poziomego oznakowania dróg Materiały do posypywania. Kulki szklane, kruszywo przeciwpoślizgowe i ich mieszaniny (Zmiana A1)</w:t>
      </w:r>
    </w:p>
    <w:p w:rsidR="00FA4DD9" w:rsidRDefault="00FA4DD9" w:rsidP="00FA4DD9">
      <w:r>
        <w:t>4.</w:t>
      </w:r>
      <w:r>
        <w:tab/>
        <w:t>PN-EN 1436:2000 Materiały do poziomego oznakowania dróg. Wymagania dotyczące poziomego oznakowania dróg</w:t>
      </w:r>
    </w:p>
    <w:p w:rsidR="00FA4DD9" w:rsidRDefault="00FA4DD9" w:rsidP="00FA4DD9">
      <w:r>
        <w:t>4a.</w:t>
      </w:r>
      <w:r>
        <w:tab/>
        <w:t>PN-EN 1436:2000/A1:2005 Materiały do poziomego oznakowania dróg. Wymagania dotyczące poziomego oznakowania dróg (Zmiana A1)</w:t>
      </w:r>
    </w:p>
    <w:p w:rsidR="00FA4DD9" w:rsidRDefault="00FA4DD9" w:rsidP="00FA4DD9">
      <w:r>
        <w:t>5.</w:t>
      </w:r>
      <w:r>
        <w:tab/>
        <w:t>PN-EN 1871:2003 Materiały do poziomego oznakowania dróg. Właściwości fizyczne</w:t>
      </w:r>
    </w:p>
    <w:p w:rsidR="00FA4DD9" w:rsidRDefault="00FA4DD9" w:rsidP="00FA4DD9">
      <w:r>
        <w:t>5a.</w:t>
      </w:r>
      <w:r>
        <w:tab/>
        <w:t>PN-EN 13036-4: 2004(U) Drogi samochodowe i lotniskowe – Metody badań – Część 4: Metoda pomiaru oporów poślizgu/poślizgnięcia na powierzchni: próba wahadła</w:t>
      </w:r>
    </w:p>
    <w:p w:rsidR="00FA4DD9" w:rsidRDefault="00FA4DD9" w:rsidP="00FA4DD9">
      <w:pPr>
        <w:pStyle w:val="Nagwek3"/>
      </w:pPr>
      <w:r>
        <w:t>10.2. Przepisy związane i inne dokumenty</w:t>
      </w:r>
    </w:p>
    <w:p w:rsidR="00FA4DD9" w:rsidRDefault="00FA4DD9" w:rsidP="00416CD2">
      <w:pPr>
        <w:numPr>
          <w:ilvl w:val="0"/>
          <w:numId w:val="75"/>
        </w:numPr>
      </w:pPr>
      <w:r>
        <w:t>Załącznik nr 2 do rozporządzenia Ministra Infrastruktury z dnia 3 lipca 2003 r. Szczegółowe warunki techniczne dla znaków drogowych poziomych i warunki ich umieszczania na drogach (Dz. U. nr 220, poz. 2181)</w:t>
      </w:r>
    </w:p>
    <w:p w:rsidR="00FA4DD9" w:rsidRDefault="00FA4DD9" w:rsidP="00416CD2">
      <w:pPr>
        <w:numPr>
          <w:ilvl w:val="0"/>
          <w:numId w:val="75"/>
        </w:numPr>
        <w:tabs>
          <w:tab w:val="clear" w:pos="0"/>
        </w:tabs>
        <w:ind w:left="284"/>
      </w:pPr>
      <w:r>
        <w:t>Rozporządzenie Ministra Infrastruktury z dnia 11 sierpnia 2004 r. w sprawie sposobów deklarowania zgodności wyrobów budowlanych oraz sposobu znakowania ich znakiem budowlanym (Dz. U. nr 198, poz. 2041)</w:t>
      </w:r>
    </w:p>
    <w:p w:rsidR="00FA4DD9" w:rsidRDefault="00FA4DD9" w:rsidP="00416CD2">
      <w:pPr>
        <w:numPr>
          <w:ilvl w:val="0"/>
          <w:numId w:val="75"/>
        </w:numPr>
        <w:tabs>
          <w:tab w:val="clear" w:pos="0"/>
        </w:tabs>
        <w:ind w:left="284"/>
      </w:pPr>
      <w:r>
        <w:t xml:space="preserve">Warunki Techniczne. Poziome znakowanie dróg. POD-97. Seria „I” - Informacje, Instrukcje. Zeszyt nr 55. </w:t>
      </w:r>
      <w:proofErr w:type="spellStart"/>
      <w:r>
        <w:t>IBDiM</w:t>
      </w:r>
      <w:proofErr w:type="spellEnd"/>
      <w:r>
        <w:t>, Warszawa, 1997</w:t>
      </w:r>
    </w:p>
    <w:p w:rsidR="00FA4DD9" w:rsidRDefault="00FA4DD9" w:rsidP="00416CD2">
      <w:pPr>
        <w:numPr>
          <w:ilvl w:val="0"/>
          <w:numId w:val="75"/>
        </w:numPr>
        <w:tabs>
          <w:tab w:val="clear" w:pos="0"/>
        </w:tabs>
        <w:ind w:left="284"/>
      </w:pPr>
      <w:r>
        <w:t xml:space="preserve">Warunki Techniczne. Poziome znakowanie dróg. POD-2006. Seria „I” - Informacje, Instrukcje. </w:t>
      </w:r>
      <w:proofErr w:type="spellStart"/>
      <w:r>
        <w:t>IBDiM</w:t>
      </w:r>
      <w:proofErr w:type="spellEnd"/>
      <w:r>
        <w:t>, Warszawa, w opracowaniu</w:t>
      </w:r>
    </w:p>
    <w:p w:rsidR="00FA4DD9" w:rsidRDefault="00FA4DD9" w:rsidP="00416CD2">
      <w:pPr>
        <w:numPr>
          <w:ilvl w:val="0"/>
          <w:numId w:val="75"/>
        </w:numPr>
        <w:tabs>
          <w:tab w:val="clear" w:pos="0"/>
        </w:tabs>
        <w:ind w:left="284"/>
      </w:pPr>
      <w:r>
        <w:t>Prawo przewozowe (Dz. U. nr 53 z 1984 r., poz. 272 z późniejszymi zmianami)</w:t>
      </w:r>
    </w:p>
    <w:p w:rsidR="00FA4DD9" w:rsidRDefault="00FA4DD9" w:rsidP="00416CD2">
      <w:pPr>
        <w:numPr>
          <w:ilvl w:val="0"/>
          <w:numId w:val="75"/>
        </w:numPr>
        <w:tabs>
          <w:tab w:val="clear" w:pos="0"/>
        </w:tabs>
        <w:ind w:left="284"/>
      </w:pPr>
      <w: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FA4DD9" w:rsidRDefault="00FA4DD9" w:rsidP="00416CD2">
      <w:pPr>
        <w:numPr>
          <w:ilvl w:val="0"/>
          <w:numId w:val="75"/>
        </w:numPr>
        <w:tabs>
          <w:tab w:val="clear" w:pos="0"/>
        </w:tabs>
        <w:ind w:left="284"/>
      </w:pPr>
      <w:r>
        <w:t>Rozporządzenie Ministra Zdrowia z dnia 2 września 2003 r. w sprawie oznakowania opakowań substancji niebezpiecznych i preparatów niebezpiecznych (Dz. U. nr 73, poz. 1679)</w:t>
      </w:r>
    </w:p>
    <w:p w:rsidR="00FA4DD9" w:rsidRDefault="00FA4DD9" w:rsidP="00416CD2">
      <w:pPr>
        <w:numPr>
          <w:ilvl w:val="0"/>
          <w:numId w:val="75"/>
        </w:numPr>
        <w:tabs>
          <w:tab w:val="clear" w:pos="0"/>
        </w:tabs>
        <w:ind w:left="284"/>
      </w:pPr>
      <w:r>
        <w:t>Umowa europejska dotycząca międzynarodowego przewozu towarów niebezpiecznych (RID/ADR)</w:t>
      </w:r>
    </w:p>
    <w:p w:rsidR="00FA4DD9" w:rsidRDefault="00FA4DD9" w:rsidP="00416CD2">
      <w:pPr>
        <w:numPr>
          <w:ilvl w:val="0"/>
          <w:numId w:val="75"/>
        </w:numPr>
        <w:tabs>
          <w:tab w:val="clear" w:pos="0"/>
        </w:tabs>
        <w:ind w:left="284"/>
      </w:pPr>
      <w:r>
        <w:t>Rozporządzenie Ministra Infrastruktury z dnia 8 listopada 2004 r. w sprawie aprobat technicznych oraz jednostek organizacyjnych uprawnionych do ich wydania (</w:t>
      </w:r>
      <w:proofErr w:type="spellStart"/>
      <w:r>
        <w:t>Dz.U</w:t>
      </w:r>
      <w:proofErr w:type="spellEnd"/>
      <w:r>
        <w:t>. nr 249, poz. 2497)</w:t>
      </w:r>
    </w:p>
    <w:p w:rsidR="001A57B5" w:rsidRDefault="001A57B5">
      <w:pPr>
        <w:rPr>
          <w:b/>
          <w:caps/>
          <w:kern w:val="28"/>
          <w:sz w:val="28"/>
        </w:rPr>
      </w:pPr>
      <w:r>
        <w:br w:type="page"/>
      </w:r>
    </w:p>
    <w:p w:rsidR="00F142B1" w:rsidRDefault="00F142B1" w:rsidP="00F142B1">
      <w:pPr>
        <w:pStyle w:val="Nagwek1"/>
      </w:pPr>
      <w:bookmarkStart w:id="319" w:name="_Toc485188498"/>
      <w:r>
        <w:lastRenderedPageBreak/>
        <w:t>D-08.00.00.</w:t>
      </w:r>
      <w:r>
        <w:tab/>
        <w:t>ELEMENTY ULIC</w:t>
      </w:r>
      <w:bookmarkEnd w:id="296"/>
      <w:bookmarkEnd w:id="297"/>
      <w:bookmarkEnd w:id="298"/>
      <w:bookmarkEnd w:id="299"/>
      <w:bookmarkEnd w:id="300"/>
      <w:bookmarkEnd w:id="301"/>
      <w:bookmarkEnd w:id="319"/>
    </w:p>
    <w:p w:rsidR="00F142B1" w:rsidRDefault="00F142B1" w:rsidP="00F142B1">
      <w:pPr>
        <w:pStyle w:val="Nagwek1"/>
      </w:pPr>
      <w:bookmarkStart w:id="320" w:name="_Toc307467895"/>
      <w:bookmarkStart w:id="321" w:name="_Toc314730106"/>
      <w:bookmarkStart w:id="322" w:name="_Toc315971996"/>
      <w:bookmarkStart w:id="323" w:name="_Toc485188499"/>
      <w:r w:rsidRPr="00D96BA6">
        <w:t>Kod CPV</w:t>
      </w:r>
      <w:r>
        <w:t>:</w:t>
      </w:r>
      <w:r w:rsidRPr="00D96BA6">
        <w:t xml:space="preserve"> </w:t>
      </w:r>
      <w:r w:rsidRPr="0098242E">
        <w:t>45233330</w:t>
      </w:r>
      <w:bookmarkEnd w:id="320"/>
      <w:bookmarkEnd w:id="321"/>
      <w:bookmarkEnd w:id="322"/>
      <w:bookmarkEnd w:id="323"/>
    </w:p>
    <w:p w:rsidR="00F142B1" w:rsidRDefault="00F142B1" w:rsidP="00F142B1">
      <w:pPr>
        <w:pStyle w:val="Nagwek1"/>
      </w:pPr>
    </w:p>
    <w:p w:rsidR="00F142B1" w:rsidRDefault="00F142B1" w:rsidP="00F142B1">
      <w:pPr>
        <w:pStyle w:val="Nagwek2"/>
      </w:pPr>
      <w:bookmarkStart w:id="324" w:name="_Toc429427343"/>
      <w:bookmarkStart w:id="325" w:name="_Toc429789804"/>
      <w:r>
        <w:t>D</w:t>
      </w:r>
      <w:r>
        <w:rPr>
          <w:i/>
        </w:rPr>
        <w:t>-</w:t>
      </w:r>
      <w:r>
        <w:t>08.01.01.</w:t>
      </w:r>
      <w:r>
        <w:tab/>
        <w:t>KRAWĘŻNIKI BETONOWE</w:t>
      </w:r>
      <w:bookmarkEnd w:id="324"/>
      <w:bookmarkEnd w:id="325"/>
    </w:p>
    <w:p w:rsidR="00F142B1" w:rsidRDefault="00F142B1" w:rsidP="00F142B1">
      <w:pPr>
        <w:pStyle w:val="Nagwek2"/>
      </w:pPr>
      <w:bookmarkStart w:id="326" w:name="_Toc429427344"/>
      <w:bookmarkStart w:id="327" w:name="_Toc429789805"/>
      <w:r>
        <w:t>D-08.02.01.</w:t>
      </w:r>
      <w:r>
        <w:tab/>
        <w:t>CHODNIK Z PŁYT CHODNIKOWYCH BETONOWYCH</w:t>
      </w:r>
    </w:p>
    <w:p w:rsidR="00F142B1" w:rsidRDefault="00F142B1" w:rsidP="00F142B1">
      <w:pPr>
        <w:pStyle w:val="Nagwek2"/>
      </w:pPr>
      <w:r>
        <w:t>D-08.02.02.</w:t>
      </w:r>
      <w:r>
        <w:tab/>
        <w:t>CHODNIK Z KOSTKI brukowej BETONOWEJ</w:t>
      </w:r>
      <w:bookmarkEnd w:id="326"/>
      <w:bookmarkEnd w:id="327"/>
    </w:p>
    <w:p w:rsidR="00F142B1" w:rsidRDefault="00F142B1" w:rsidP="00F142B1">
      <w:pPr>
        <w:pStyle w:val="Nagwek2"/>
      </w:pPr>
      <w:bookmarkStart w:id="328" w:name="_Toc429427345"/>
      <w:bookmarkStart w:id="329" w:name="_Toc429789806"/>
      <w:r>
        <w:t>D-08.03.01.</w:t>
      </w:r>
      <w:r>
        <w:tab/>
        <w:t>OBRZEŻA BETONOWE</w:t>
      </w:r>
      <w:bookmarkEnd w:id="328"/>
      <w:bookmarkEnd w:id="329"/>
    </w:p>
    <w:p w:rsidR="00F142B1" w:rsidRDefault="00F142B1" w:rsidP="00F142B1">
      <w:pPr>
        <w:pStyle w:val="Nagwek2"/>
      </w:pPr>
      <w:bookmarkStart w:id="330" w:name="_Toc427715267"/>
      <w:bookmarkStart w:id="331" w:name="_Toc429767554"/>
      <w:r>
        <w:t>D-08.04.01.</w:t>
      </w:r>
      <w:r>
        <w:tab/>
        <w:t>WJAZDY I WYJAZDY Z BRAM</w:t>
      </w:r>
    </w:p>
    <w:bookmarkEnd w:id="330"/>
    <w:bookmarkEnd w:id="331"/>
    <w:p w:rsidR="00F142B1" w:rsidRDefault="00F142B1" w:rsidP="00F142B1">
      <w:pPr>
        <w:pStyle w:val="Nagwek2"/>
      </w:pPr>
      <w:r>
        <w:t xml:space="preserve">D-08.05.02 </w:t>
      </w:r>
      <w:r>
        <w:tab/>
        <w:t>ŚCIEKI Z KOSTKI BETONOWEJ</w:t>
      </w:r>
    </w:p>
    <w:p w:rsidR="00F142B1" w:rsidRPr="000C0747" w:rsidRDefault="00F142B1" w:rsidP="00F142B1">
      <w:pPr>
        <w:pStyle w:val="Nagwek2"/>
      </w:pPr>
      <w:r w:rsidRPr="000C0747">
        <w:t>D-08.07.01.</w:t>
      </w:r>
      <w:r w:rsidRPr="000C0747">
        <w:tab/>
        <w:t>PROGI</w:t>
      </w:r>
      <w:r>
        <w:t xml:space="preserve"> </w:t>
      </w:r>
      <w:r w:rsidRPr="000C0747">
        <w:t>ZWALNIAJĄCE NA</w:t>
      </w:r>
      <w:r>
        <w:t xml:space="preserve"> </w:t>
      </w:r>
      <w:r w:rsidRPr="000C0747">
        <w:t>JEZDNIACH</w:t>
      </w:r>
    </w:p>
    <w:p w:rsidR="00F142B1" w:rsidRDefault="00F142B1" w:rsidP="00F142B1"/>
    <w:p w:rsidR="00F142B1" w:rsidRDefault="00F142B1">
      <w:pPr>
        <w:rPr>
          <w:rFonts w:cs="Arial"/>
        </w:rPr>
      </w:pPr>
      <w:r>
        <w:rPr>
          <w:rFonts w:cs="Arial"/>
        </w:rPr>
        <w:br w:type="page"/>
      </w:r>
    </w:p>
    <w:p w:rsidR="00F142B1" w:rsidRDefault="00F142B1" w:rsidP="00F142B1">
      <w:pPr>
        <w:pStyle w:val="Nagwek1"/>
      </w:pPr>
      <w:bookmarkStart w:id="332" w:name="_Toc400415952"/>
      <w:bookmarkStart w:id="333" w:name="_Toc400416709"/>
      <w:bookmarkStart w:id="334" w:name="_Toc411588199"/>
      <w:bookmarkStart w:id="335" w:name="_Toc426786137"/>
      <w:bookmarkStart w:id="336" w:name="_Toc429427346"/>
      <w:bookmarkStart w:id="337" w:name="_Toc429789807"/>
      <w:bookmarkStart w:id="338" w:name="_Toc485188500"/>
      <w:r>
        <w:lastRenderedPageBreak/>
        <w:t>D-08.01.01.</w:t>
      </w:r>
      <w:r>
        <w:tab/>
        <w:t>KRAWĘŻNIKI BETONOWE</w:t>
      </w:r>
      <w:bookmarkEnd w:id="332"/>
      <w:bookmarkEnd w:id="333"/>
      <w:bookmarkEnd w:id="334"/>
      <w:bookmarkEnd w:id="335"/>
      <w:bookmarkEnd w:id="336"/>
      <w:bookmarkEnd w:id="337"/>
      <w:bookmarkEnd w:id="338"/>
    </w:p>
    <w:p w:rsidR="00F142B1" w:rsidRDefault="00F142B1" w:rsidP="00F142B1">
      <w:pPr>
        <w:pStyle w:val="Nagwek2"/>
      </w:pPr>
      <w:r>
        <w:t>1. WSTĘP</w:t>
      </w:r>
    </w:p>
    <w:p w:rsidR="00F142B1" w:rsidRDefault="00F142B1" w:rsidP="00F142B1">
      <w:pPr>
        <w:pStyle w:val="Nagwek3"/>
      </w:pPr>
      <w:r>
        <w:t>1.1.</w:t>
      </w:r>
      <w:r>
        <w:tab/>
        <w:t>Przedmiot ST</w:t>
      </w:r>
    </w:p>
    <w:p w:rsidR="00F142B1" w:rsidRDefault="00F142B1" w:rsidP="00F142B1">
      <w:r>
        <w:tab/>
        <w:t xml:space="preserve">Przedmiotem niniejszej Specyfikacji Technicznej (ST) są wymagania dotyczące wykonania i odbioru krawężników betonowych związanych z </w:t>
      </w:r>
      <w:r w:rsidR="00213430">
        <w:rPr>
          <w:color w:val="000000"/>
          <w:spacing w:val="-3"/>
        </w:rPr>
        <w:t>przebudową wybranych ulic miasta Świnoujście (część II - wymiana nawierzchni jezdni, chodników lub dobudowa ciągu pieszo-rowerowego)</w:t>
      </w:r>
      <w:r>
        <w:t>.</w:t>
      </w:r>
    </w:p>
    <w:p w:rsidR="00F142B1" w:rsidRDefault="00F142B1" w:rsidP="00F142B1">
      <w:pPr>
        <w:pStyle w:val="Nagwek3"/>
      </w:pPr>
      <w:r>
        <w:t>1.2.</w:t>
      </w:r>
      <w:r>
        <w:tab/>
        <w:t>Zakres stosowania ST</w:t>
      </w:r>
    </w:p>
    <w:p w:rsidR="00F142B1" w:rsidRDefault="00F142B1" w:rsidP="00F142B1">
      <w:r>
        <w:t>Specyfikacja Techniczna jest stosowana jako dokument przetargowy i kontraktowy przy zlecaniu i realizacji robót wymienionych w p.1.1.</w:t>
      </w:r>
    </w:p>
    <w:p w:rsidR="00F142B1" w:rsidRDefault="00F142B1" w:rsidP="00F142B1">
      <w:pPr>
        <w:pStyle w:val="Nagwek3"/>
      </w:pPr>
      <w:r>
        <w:t>1.3.</w:t>
      </w:r>
      <w:r>
        <w:tab/>
        <w:t>Zakres robót objętych ST</w:t>
      </w:r>
    </w:p>
    <w:p w:rsidR="001225B0" w:rsidRDefault="00F142B1" w:rsidP="00F142B1">
      <w:r>
        <w:tab/>
        <w:t>ST obejmuje wszystkie roboty związane z wykonaniem, kontrolą i odbiorem</w:t>
      </w:r>
      <w:r w:rsidR="001225B0">
        <w:t>:</w:t>
      </w:r>
    </w:p>
    <w:p w:rsidR="001225B0" w:rsidRDefault="001225B0" w:rsidP="001225B0">
      <w:r>
        <w:t>- krawężników betonowych o wymiarach 15x30cm, z wykonaniem ławy betonowej C12/15 z oporem (poszerzonej pod ściek</w:t>
      </w:r>
      <w:r w:rsidR="00731981" w:rsidRPr="00731981">
        <w:t xml:space="preserve"> </w:t>
      </w:r>
      <w:r w:rsidR="00731981">
        <w:t>uliczny</w:t>
      </w:r>
      <w:r>
        <w:t>), na podsypce cementowo-piaskowej</w:t>
      </w:r>
      <w:r w:rsidR="00731981">
        <w:t>,</w:t>
      </w:r>
    </w:p>
    <w:p w:rsidR="001225B0" w:rsidRDefault="00731981" w:rsidP="001225B0">
      <w:r>
        <w:t xml:space="preserve">- krawężników betonowych </w:t>
      </w:r>
      <w:r w:rsidR="001225B0">
        <w:t>obniżon</w:t>
      </w:r>
      <w:r>
        <w:t>ych</w:t>
      </w:r>
      <w:r w:rsidR="001225B0">
        <w:t xml:space="preserve"> (najazdowe) o wym. 15x22 cm z wykonaniem ławy betonowej C12/15 z oporem (poszerzonej pod ściek</w:t>
      </w:r>
      <w:r>
        <w:t xml:space="preserve"> uliczny</w:t>
      </w:r>
      <w:r w:rsidR="001225B0">
        <w:t>) , na podsypce cementowo-piaskowej</w:t>
      </w:r>
      <w:r>
        <w:t>,</w:t>
      </w:r>
    </w:p>
    <w:p w:rsidR="001225B0" w:rsidRDefault="00731981" w:rsidP="001225B0">
      <w:r>
        <w:t xml:space="preserve">- krawężników betonowych </w:t>
      </w:r>
      <w:r w:rsidR="001225B0">
        <w:t>przejściow</w:t>
      </w:r>
      <w:r>
        <w:t>ych</w:t>
      </w:r>
      <w:r w:rsidR="001225B0">
        <w:t xml:space="preserve"> o wymiarach 15x30cm, z wykonaniem ławy betonowej C12/15 z oporem (poszerzonej pod ściek</w:t>
      </w:r>
      <w:r w:rsidRPr="00731981">
        <w:t xml:space="preserve"> </w:t>
      </w:r>
      <w:r>
        <w:t>uliczny</w:t>
      </w:r>
      <w:r w:rsidR="001225B0">
        <w:t>) , na podsypce cementowo-piaskowej</w:t>
      </w:r>
      <w:r>
        <w:t>,</w:t>
      </w:r>
    </w:p>
    <w:p w:rsidR="001225B0" w:rsidRDefault="00731981" w:rsidP="001225B0">
      <w:r>
        <w:t xml:space="preserve">- krawężników betonowych </w:t>
      </w:r>
      <w:r w:rsidR="001225B0">
        <w:t>o wymiarach 15x30cm, z wykonaniem ławy betonowej C12/15 z oporem, na podsypce cementowo-piaskowej</w:t>
      </w:r>
      <w:r>
        <w:t>,</w:t>
      </w:r>
    </w:p>
    <w:p w:rsidR="001225B0" w:rsidRDefault="00731981" w:rsidP="001225B0">
      <w:r>
        <w:t xml:space="preserve">- krawężników betonowych </w:t>
      </w:r>
      <w:r w:rsidR="001225B0">
        <w:t>obniżon</w:t>
      </w:r>
      <w:r>
        <w:t>ych</w:t>
      </w:r>
      <w:r w:rsidR="001225B0">
        <w:t xml:space="preserve"> (najazdow</w:t>
      </w:r>
      <w:r>
        <w:t>ych</w:t>
      </w:r>
      <w:r w:rsidR="001225B0">
        <w:t>) o wym. 15x22 cm z wykonaniem ławy betonowej C12/15 z oporem, na podsypce cementowo-piaskowej</w:t>
      </w:r>
      <w:r>
        <w:t>,</w:t>
      </w:r>
    </w:p>
    <w:p w:rsidR="001225B0" w:rsidRDefault="00731981" w:rsidP="001225B0">
      <w:r>
        <w:t>- o</w:t>
      </w:r>
      <w:r w:rsidR="001225B0">
        <w:t>pornik</w:t>
      </w:r>
      <w:r>
        <w:t>ów</w:t>
      </w:r>
      <w:r w:rsidR="001225B0">
        <w:t xml:space="preserve"> betonow</w:t>
      </w:r>
      <w:r>
        <w:t>ych</w:t>
      </w:r>
      <w:r w:rsidR="001225B0">
        <w:t xml:space="preserve"> o wymiarach 12x25cm, z wykonaniem ławy betonowej C12/15 na podsypce cementowo-piaskowej (obramowanie zjazd</w:t>
      </w:r>
      <w:r>
        <w:t>ów</w:t>
      </w:r>
      <w:r w:rsidR="001225B0">
        <w:t xml:space="preserve">, </w:t>
      </w:r>
      <w:r>
        <w:t xml:space="preserve">przejść </w:t>
      </w:r>
      <w:r w:rsidR="001225B0">
        <w:t>wyniesi</w:t>
      </w:r>
      <w:r>
        <w:t>onych i</w:t>
      </w:r>
      <w:r w:rsidR="001225B0">
        <w:t xml:space="preserve"> wysp)</w:t>
      </w:r>
      <w:r>
        <w:t>.</w:t>
      </w:r>
    </w:p>
    <w:p w:rsidR="00F142B1" w:rsidRDefault="00F142B1" w:rsidP="00F142B1">
      <w:r>
        <w:tab/>
        <w:t>Wymiary ław powinny być zgodne z dokumentacją projektową.</w:t>
      </w:r>
    </w:p>
    <w:p w:rsidR="00F142B1" w:rsidRDefault="00F142B1" w:rsidP="00F142B1">
      <w:pPr>
        <w:pStyle w:val="Nagwek3"/>
      </w:pPr>
      <w:r>
        <w:t>1.4. Określenia podstawowe</w:t>
      </w:r>
    </w:p>
    <w:p w:rsidR="00F142B1" w:rsidRPr="00D650FA" w:rsidRDefault="00F142B1" w:rsidP="00F142B1">
      <w:pPr>
        <w:spacing w:after="120"/>
      </w:pPr>
      <w:r w:rsidRPr="00D650FA">
        <w:t xml:space="preserve">1.4.1. Krawężnik betonowy – prefabrykat betonowy, przeznaczony do oddzielenia powierzchni znajdujących się na tym samym poziomie lub na różnych poziomach stosowany: </w:t>
      </w:r>
    </w:p>
    <w:p w:rsidR="00F142B1" w:rsidRPr="00D650FA" w:rsidRDefault="00F142B1" w:rsidP="00F142B1">
      <w:pPr>
        <w:spacing w:after="120"/>
      </w:pPr>
      <w:r w:rsidRPr="00D650FA">
        <w:t>a) w celu ograniczania lub wyznaczania granicy rzeczywistej lub wizualnej,</w:t>
      </w:r>
    </w:p>
    <w:p w:rsidR="00F142B1" w:rsidRPr="00D650FA" w:rsidRDefault="00F142B1" w:rsidP="00F142B1">
      <w:pPr>
        <w:spacing w:after="120"/>
      </w:pPr>
      <w:r w:rsidRPr="00D650FA">
        <w:t xml:space="preserve">b) jako kanały odpływowe, oddzielnie lub w połączeniu z innymi krawężnikami, </w:t>
      </w:r>
    </w:p>
    <w:p w:rsidR="00F142B1" w:rsidRPr="00D650FA" w:rsidRDefault="00F142B1" w:rsidP="00F142B1">
      <w:pPr>
        <w:spacing w:after="120"/>
      </w:pPr>
      <w:r w:rsidRPr="00D650FA">
        <w:t xml:space="preserve">c) jako oddzielenie pomiędzy powierzchniami poddanymi różnym rodzajom ruchu drogowego. </w:t>
      </w:r>
    </w:p>
    <w:p w:rsidR="00F142B1" w:rsidRPr="00D650FA" w:rsidRDefault="00F142B1" w:rsidP="00F142B1">
      <w:r w:rsidRPr="00D650FA">
        <w:t>1.4.2. Wymiar nominalny – wymiar krawężnika określony w celu jego wykonania, któremu powinien odpowiadać wymiar rzeczywisty w określonych granicach dopuszczalnych odchyłek.</w:t>
      </w:r>
    </w:p>
    <w:p w:rsidR="00F142B1" w:rsidRPr="00D650FA" w:rsidRDefault="00F142B1" w:rsidP="00F142B1">
      <w:pPr>
        <w:spacing w:before="120"/>
      </w:pPr>
      <w:r w:rsidRPr="00D650FA">
        <w:t xml:space="preserve">1.4.3. Pozostałe określenia podstawowe są zgodne z obowiązującymi, odpowiednimi polskimi normami i z definicjami podanymi w </w:t>
      </w:r>
      <w:r>
        <w:t>ST</w:t>
      </w:r>
      <w:r w:rsidRPr="00D650FA">
        <w:t xml:space="preserve"> D-M-00.00.00 „Wymagania ogólne” </w:t>
      </w:r>
      <w:proofErr w:type="spellStart"/>
      <w:r w:rsidRPr="00D650FA">
        <w:t>pkt</w:t>
      </w:r>
      <w:proofErr w:type="spellEnd"/>
      <w:r w:rsidRPr="00D650FA">
        <w:t xml:space="preserve"> 1.4.</w:t>
      </w:r>
    </w:p>
    <w:p w:rsidR="00F142B1" w:rsidRDefault="00F142B1" w:rsidP="00F142B1">
      <w:pPr>
        <w:pStyle w:val="Nagwek3"/>
      </w:pPr>
      <w:r>
        <w:t>1.5. Ogólne wymagania dotyczące robót</w:t>
      </w:r>
    </w:p>
    <w:p w:rsidR="00F142B1" w:rsidRDefault="00F142B1" w:rsidP="00F142B1">
      <w:r>
        <w:tab/>
        <w:t xml:space="preserve">Ogólne wymagania dotyczące robót podano w ST D-M-00.00.00 „Wymagania ogólne” </w:t>
      </w:r>
      <w:proofErr w:type="spellStart"/>
      <w:r>
        <w:t>pkt</w:t>
      </w:r>
      <w:proofErr w:type="spellEnd"/>
      <w:r>
        <w:t xml:space="preserve"> 1.5.</w:t>
      </w:r>
    </w:p>
    <w:p w:rsidR="00F142B1" w:rsidRPr="000B287B" w:rsidRDefault="00F142B1" w:rsidP="00F142B1">
      <w:pPr>
        <w:pStyle w:val="Nagwek2"/>
      </w:pPr>
      <w:bookmarkStart w:id="339" w:name="_Toc141072304"/>
      <w:bookmarkStart w:id="340" w:name="_Toc141496948"/>
      <w:r w:rsidRPr="000B287B">
        <w:t>2. MATERIAŁY</w:t>
      </w:r>
      <w:bookmarkEnd w:id="339"/>
      <w:bookmarkEnd w:id="340"/>
    </w:p>
    <w:p w:rsidR="00F142B1" w:rsidRDefault="00F142B1" w:rsidP="00F142B1">
      <w:pPr>
        <w:pStyle w:val="Nagwek3"/>
      </w:pPr>
      <w:r>
        <w:t>2.1. Ogólne wymagania dotyczące materiałów</w:t>
      </w:r>
    </w:p>
    <w:p w:rsidR="00F142B1" w:rsidRDefault="00F142B1" w:rsidP="00F142B1">
      <w:r>
        <w:tab/>
        <w:t xml:space="preserve">Ogólne wymagania dotyczące materiałów, ich pozyskiwania i składowania, podano w ST D-M-00.00.00 „Wymagania ogólne” </w:t>
      </w:r>
      <w:proofErr w:type="spellStart"/>
      <w:r>
        <w:t>pkt</w:t>
      </w:r>
      <w:proofErr w:type="spellEnd"/>
      <w:r>
        <w:t xml:space="preserve"> 2.</w:t>
      </w:r>
    </w:p>
    <w:p w:rsidR="00F142B1" w:rsidRDefault="00F142B1" w:rsidP="00F142B1">
      <w:pPr>
        <w:pStyle w:val="Nagwek3"/>
      </w:pPr>
      <w:r>
        <w:t>2.2. Materiały do wykonania robót</w:t>
      </w:r>
    </w:p>
    <w:p w:rsidR="00F142B1" w:rsidRPr="00D46026" w:rsidRDefault="00F142B1" w:rsidP="00F142B1">
      <w:pPr>
        <w:pStyle w:val="Nagwek4"/>
      </w:pPr>
      <w:r w:rsidRPr="00D46026">
        <w:t>2.2.1. Zgodność materiałów z dokumentacją projektową</w:t>
      </w:r>
    </w:p>
    <w:p w:rsidR="00F142B1" w:rsidRDefault="00F142B1" w:rsidP="00F142B1">
      <w:pPr>
        <w:spacing w:after="120"/>
      </w:pPr>
      <w:r>
        <w:tab/>
        <w:t>Materiały do wykonania robót powinny być zgodne z ustaleniami dokumentacji projektowej lub SST.</w:t>
      </w:r>
    </w:p>
    <w:p w:rsidR="00F142B1" w:rsidRPr="00D46026" w:rsidRDefault="00F142B1" w:rsidP="00F142B1">
      <w:pPr>
        <w:pStyle w:val="Nagwek4"/>
      </w:pPr>
      <w:r w:rsidRPr="00D46026">
        <w:lastRenderedPageBreak/>
        <w:t>2.2.2. Stosowane materiały</w:t>
      </w:r>
    </w:p>
    <w:p w:rsidR="00F142B1" w:rsidRDefault="00F142B1" w:rsidP="00F142B1">
      <w:r>
        <w:tab/>
        <w:t>Przy ustawianiu krawężników na ławach można stosować następujące materiały:</w:t>
      </w:r>
    </w:p>
    <w:p w:rsidR="00F142B1" w:rsidRDefault="00F142B1" w:rsidP="00416CD2">
      <w:pPr>
        <w:numPr>
          <w:ilvl w:val="0"/>
          <w:numId w:val="57"/>
        </w:numPr>
        <w:tabs>
          <w:tab w:val="clear" w:pos="284"/>
        </w:tabs>
        <w:overflowPunct w:val="0"/>
        <w:autoSpaceDE w:val="0"/>
        <w:autoSpaceDN w:val="0"/>
        <w:adjustRightInd w:val="0"/>
        <w:jc w:val="both"/>
        <w:textAlignment w:val="baseline"/>
      </w:pPr>
      <w:r>
        <w:t>krawężniki betonowe,</w:t>
      </w:r>
    </w:p>
    <w:p w:rsidR="00F142B1" w:rsidRDefault="00F142B1" w:rsidP="00416CD2">
      <w:pPr>
        <w:numPr>
          <w:ilvl w:val="0"/>
          <w:numId w:val="57"/>
        </w:numPr>
        <w:tabs>
          <w:tab w:val="clear" w:pos="284"/>
        </w:tabs>
        <w:overflowPunct w:val="0"/>
        <w:autoSpaceDE w:val="0"/>
        <w:autoSpaceDN w:val="0"/>
        <w:adjustRightInd w:val="0"/>
        <w:jc w:val="both"/>
        <w:textAlignment w:val="baseline"/>
      </w:pPr>
      <w:r>
        <w:t>piasek na podsypkę i do zapraw,</w:t>
      </w:r>
    </w:p>
    <w:p w:rsidR="00F142B1" w:rsidRDefault="00F142B1" w:rsidP="00416CD2">
      <w:pPr>
        <w:numPr>
          <w:ilvl w:val="0"/>
          <w:numId w:val="57"/>
        </w:numPr>
        <w:tabs>
          <w:tab w:val="clear" w:pos="284"/>
        </w:tabs>
        <w:overflowPunct w:val="0"/>
        <w:autoSpaceDE w:val="0"/>
        <w:autoSpaceDN w:val="0"/>
        <w:adjustRightInd w:val="0"/>
        <w:jc w:val="both"/>
        <w:textAlignment w:val="baseline"/>
      </w:pPr>
      <w:r>
        <w:t>cement do podsypki i do zapraw,</w:t>
      </w:r>
    </w:p>
    <w:p w:rsidR="00F142B1" w:rsidRDefault="00F142B1" w:rsidP="00416CD2">
      <w:pPr>
        <w:numPr>
          <w:ilvl w:val="0"/>
          <w:numId w:val="57"/>
        </w:numPr>
        <w:tabs>
          <w:tab w:val="clear" w:pos="284"/>
        </w:tabs>
        <w:overflowPunct w:val="0"/>
        <w:autoSpaceDE w:val="0"/>
        <w:autoSpaceDN w:val="0"/>
        <w:adjustRightInd w:val="0"/>
        <w:jc w:val="both"/>
        <w:textAlignment w:val="baseline"/>
      </w:pPr>
      <w:r>
        <w:t>wodę,</w:t>
      </w:r>
    </w:p>
    <w:p w:rsidR="00F142B1" w:rsidRDefault="00F142B1" w:rsidP="00416CD2">
      <w:pPr>
        <w:numPr>
          <w:ilvl w:val="0"/>
          <w:numId w:val="57"/>
        </w:numPr>
        <w:tabs>
          <w:tab w:val="clear" w:pos="284"/>
        </w:tabs>
        <w:overflowPunct w:val="0"/>
        <w:autoSpaceDE w:val="0"/>
        <w:autoSpaceDN w:val="0"/>
        <w:adjustRightInd w:val="0"/>
        <w:jc w:val="both"/>
        <w:textAlignment w:val="baseline"/>
      </w:pPr>
      <w:r>
        <w:t>materiały do wykonania ławy.</w:t>
      </w:r>
    </w:p>
    <w:p w:rsidR="00F142B1" w:rsidRDefault="00F142B1" w:rsidP="00F142B1">
      <w:pPr>
        <w:pStyle w:val="Nagwek4"/>
      </w:pPr>
      <w:r w:rsidRPr="00D46026">
        <w:t>2.2.3. Krawężniki betonowe</w:t>
      </w:r>
    </w:p>
    <w:p w:rsidR="00F142B1" w:rsidRDefault="00F142B1" w:rsidP="00F142B1">
      <w:pPr>
        <w:pStyle w:val="Nagwek4"/>
      </w:pPr>
      <w:r>
        <w:t>2.2.3.1. Wymagania techniczne wobec krawężników</w:t>
      </w:r>
    </w:p>
    <w:p w:rsidR="00F142B1" w:rsidRDefault="00F142B1" w:rsidP="00F142B1">
      <w:r>
        <w:tab/>
        <w:t>Wymagania techniczne stawiane krawężnikom betonowym określa PN-EN 1340 w sposób przedstawiony w tablicy 1.</w:t>
      </w:r>
    </w:p>
    <w:p w:rsidR="00F142B1" w:rsidRDefault="00F142B1" w:rsidP="00F142B1">
      <w:r>
        <w:t>Tablica 1. Wymagania wobec krawężnika betonowego, ustalone w PN-EN 1340 do stosowania w warunkach kontaktu z solą odladzającą w warunkach mrozu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584"/>
        <w:gridCol w:w="1064"/>
        <w:gridCol w:w="1195"/>
        <w:gridCol w:w="1883"/>
        <w:gridCol w:w="2668"/>
      </w:tblGrid>
      <w:tr w:rsidR="00F142B1" w:rsidRPr="00903E46" w:rsidTr="007518D5">
        <w:trPr>
          <w:cantSplit/>
          <w:tblHeader/>
        </w:trPr>
        <w:tc>
          <w:tcPr>
            <w:tcW w:w="0" w:type="auto"/>
            <w:tcBorders>
              <w:bottom w:val="double" w:sz="4" w:space="0" w:color="auto"/>
            </w:tcBorders>
          </w:tcPr>
          <w:p w:rsidR="00F142B1" w:rsidRPr="00903E46" w:rsidRDefault="00F142B1" w:rsidP="007518D5">
            <w:pPr>
              <w:spacing w:before="60" w:after="60"/>
              <w:jc w:val="center"/>
            </w:pPr>
            <w:r w:rsidRPr="00903E46">
              <w:t>Lp.</w:t>
            </w:r>
          </w:p>
        </w:tc>
        <w:tc>
          <w:tcPr>
            <w:tcW w:w="0" w:type="auto"/>
            <w:tcBorders>
              <w:bottom w:val="double" w:sz="4" w:space="0" w:color="auto"/>
            </w:tcBorders>
          </w:tcPr>
          <w:p w:rsidR="00F142B1" w:rsidRPr="00903E46" w:rsidRDefault="00F142B1" w:rsidP="007518D5">
            <w:pPr>
              <w:spacing w:before="60" w:after="60"/>
              <w:jc w:val="center"/>
            </w:pPr>
            <w:r w:rsidRPr="00903E46">
              <w:t>Cecha</w:t>
            </w:r>
          </w:p>
        </w:tc>
        <w:tc>
          <w:tcPr>
            <w:tcW w:w="0" w:type="auto"/>
            <w:tcBorders>
              <w:bottom w:val="double" w:sz="4" w:space="0" w:color="auto"/>
            </w:tcBorders>
          </w:tcPr>
          <w:p w:rsidR="00F142B1" w:rsidRPr="00903E46" w:rsidRDefault="00F142B1" w:rsidP="007518D5">
            <w:pPr>
              <w:spacing w:before="60" w:after="60"/>
            </w:pPr>
            <w:r w:rsidRPr="00903E46">
              <w:t>Załącznik</w:t>
            </w:r>
          </w:p>
        </w:tc>
        <w:tc>
          <w:tcPr>
            <w:tcW w:w="5424" w:type="dxa"/>
            <w:gridSpan w:val="3"/>
            <w:tcBorders>
              <w:bottom w:val="double" w:sz="4" w:space="0" w:color="auto"/>
            </w:tcBorders>
          </w:tcPr>
          <w:p w:rsidR="00F142B1" w:rsidRPr="00903E46" w:rsidRDefault="00F142B1" w:rsidP="007518D5">
            <w:pPr>
              <w:spacing w:before="60" w:after="60"/>
              <w:jc w:val="center"/>
            </w:pPr>
            <w:r w:rsidRPr="00903E46">
              <w:t>Wymagania</w:t>
            </w:r>
          </w:p>
        </w:tc>
      </w:tr>
      <w:tr w:rsidR="00F142B1" w:rsidRPr="00903E46" w:rsidTr="007518D5">
        <w:trPr>
          <w:cantSplit/>
        </w:trPr>
        <w:tc>
          <w:tcPr>
            <w:tcW w:w="0" w:type="auto"/>
          </w:tcPr>
          <w:p w:rsidR="00F142B1" w:rsidRPr="00903E46" w:rsidRDefault="00F142B1" w:rsidP="007518D5">
            <w:pPr>
              <w:jc w:val="center"/>
            </w:pPr>
            <w:r w:rsidRPr="00903E46">
              <w:t>1</w:t>
            </w:r>
          </w:p>
        </w:tc>
        <w:tc>
          <w:tcPr>
            <w:tcW w:w="9394" w:type="dxa"/>
            <w:gridSpan w:val="5"/>
          </w:tcPr>
          <w:p w:rsidR="00F142B1" w:rsidRPr="00903E46" w:rsidRDefault="00F142B1" w:rsidP="007518D5">
            <w:r w:rsidRPr="00903E46">
              <w:t>Kształt i wymiary</w:t>
            </w:r>
          </w:p>
        </w:tc>
      </w:tr>
      <w:tr w:rsidR="00F142B1" w:rsidRPr="00903E46" w:rsidTr="007518D5">
        <w:trPr>
          <w:cantSplit/>
        </w:trPr>
        <w:tc>
          <w:tcPr>
            <w:tcW w:w="0" w:type="auto"/>
          </w:tcPr>
          <w:p w:rsidR="00F142B1" w:rsidRPr="00903E46" w:rsidRDefault="00F142B1" w:rsidP="007518D5">
            <w:pPr>
              <w:jc w:val="center"/>
            </w:pPr>
            <w:r w:rsidRPr="00903E46">
              <w:t>1.1</w:t>
            </w:r>
          </w:p>
        </w:tc>
        <w:tc>
          <w:tcPr>
            <w:tcW w:w="0" w:type="auto"/>
          </w:tcPr>
          <w:p w:rsidR="00F142B1" w:rsidRPr="00903E46" w:rsidRDefault="00F142B1" w:rsidP="007518D5">
            <w:r w:rsidRPr="00903E46">
              <w:t>Wartości dopuszczalnych odchyłek od wymiarów nominalnych, z dokładnością do milimetra</w:t>
            </w:r>
          </w:p>
        </w:tc>
        <w:tc>
          <w:tcPr>
            <w:tcW w:w="0" w:type="auto"/>
          </w:tcPr>
          <w:p w:rsidR="00F142B1" w:rsidRPr="00903E46" w:rsidRDefault="00F142B1" w:rsidP="007518D5">
            <w:pPr>
              <w:jc w:val="center"/>
            </w:pPr>
            <w:r w:rsidRPr="00903E46">
              <w:t>C</w:t>
            </w:r>
          </w:p>
        </w:tc>
        <w:tc>
          <w:tcPr>
            <w:tcW w:w="5424" w:type="dxa"/>
            <w:gridSpan w:val="3"/>
          </w:tcPr>
          <w:p w:rsidR="00F142B1" w:rsidRPr="00903E46" w:rsidRDefault="00F142B1" w:rsidP="007518D5">
            <w:r w:rsidRPr="00903E46">
              <w:t xml:space="preserve">Długość: ± 1%, ≥ </w:t>
            </w:r>
            <w:smartTag w:uri="urn:schemas-microsoft-com:office:smarttags" w:element="metricconverter">
              <w:smartTagPr>
                <w:attr w:name="ProductID" w:val="4 mm"/>
              </w:smartTagPr>
              <w:r w:rsidRPr="00903E46">
                <w:t>4 mm</w:t>
              </w:r>
            </w:smartTag>
            <w:r w:rsidRPr="00903E46">
              <w:t xml:space="preserve"> i ≤ </w:t>
            </w:r>
            <w:smartTag w:uri="urn:schemas-microsoft-com:office:smarttags" w:element="metricconverter">
              <w:smartTagPr>
                <w:attr w:name="ProductID" w:val="10 mm"/>
              </w:smartTagPr>
              <w:r w:rsidRPr="00903E46">
                <w:t>10 mm</w:t>
              </w:r>
            </w:smartTag>
          </w:p>
          <w:p w:rsidR="00F142B1" w:rsidRPr="00903E46" w:rsidRDefault="00F142B1" w:rsidP="007518D5">
            <w:r w:rsidRPr="00903E46">
              <w:t>Inne wymiary z wyjątkiem promienia:</w:t>
            </w:r>
          </w:p>
          <w:p w:rsidR="00F142B1" w:rsidRPr="00903E46" w:rsidRDefault="00F142B1" w:rsidP="007518D5">
            <w:r w:rsidRPr="00903E46">
              <w:t xml:space="preserve">- dla powierzchni: ± 3%, ≥ </w:t>
            </w:r>
            <w:smartTag w:uri="urn:schemas-microsoft-com:office:smarttags" w:element="metricconverter">
              <w:smartTagPr>
                <w:attr w:name="ProductID" w:val="3 mm"/>
              </w:smartTagPr>
              <w:r w:rsidRPr="00903E46">
                <w:t>3 mm</w:t>
              </w:r>
            </w:smartTag>
            <w:r w:rsidRPr="00903E46">
              <w:t xml:space="preserve">, ≤ </w:t>
            </w:r>
            <w:smartTag w:uri="urn:schemas-microsoft-com:office:smarttags" w:element="metricconverter">
              <w:smartTagPr>
                <w:attr w:name="ProductID" w:val="5 mm"/>
              </w:smartTagPr>
              <w:r w:rsidRPr="00903E46">
                <w:t>5 mm</w:t>
              </w:r>
            </w:smartTag>
            <w:r w:rsidRPr="00903E46">
              <w:t>,</w:t>
            </w:r>
          </w:p>
          <w:p w:rsidR="00F142B1" w:rsidRPr="00903E46" w:rsidRDefault="00F142B1" w:rsidP="007518D5">
            <w:r w:rsidRPr="00903E46">
              <w:t xml:space="preserve">- dla innych części: ± 5%, ≥ </w:t>
            </w:r>
            <w:smartTag w:uri="urn:schemas-microsoft-com:office:smarttags" w:element="metricconverter">
              <w:smartTagPr>
                <w:attr w:name="ProductID" w:val="3 mm"/>
              </w:smartTagPr>
              <w:r w:rsidRPr="00903E46">
                <w:t>3 mm</w:t>
              </w:r>
            </w:smartTag>
            <w:r w:rsidRPr="00903E46">
              <w:t>,</w:t>
            </w:r>
            <w:r>
              <w:t xml:space="preserve"> </w:t>
            </w:r>
            <w:r w:rsidRPr="00903E46">
              <w:t xml:space="preserve">≤ </w:t>
            </w:r>
            <w:smartTag w:uri="urn:schemas-microsoft-com:office:smarttags" w:element="metricconverter">
              <w:smartTagPr>
                <w:attr w:name="ProductID" w:val="10 mm"/>
              </w:smartTagPr>
              <w:r w:rsidRPr="00903E46">
                <w:t>10 mm</w:t>
              </w:r>
            </w:smartTag>
          </w:p>
        </w:tc>
      </w:tr>
      <w:tr w:rsidR="00F142B1" w:rsidRPr="00903E46" w:rsidTr="007518D5">
        <w:trPr>
          <w:cantSplit/>
        </w:trPr>
        <w:tc>
          <w:tcPr>
            <w:tcW w:w="0" w:type="auto"/>
          </w:tcPr>
          <w:p w:rsidR="00F142B1" w:rsidRPr="00903E46" w:rsidRDefault="00F142B1" w:rsidP="007518D5">
            <w:pPr>
              <w:jc w:val="center"/>
            </w:pPr>
            <w:r w:rsidRPr="00903E46">
              <w:t>1.2</w:t>
            </w:r>
          </w:p>
        </w:tc>
        <w:tc>
          <w:tcPr>
            <w:tcW w:w="0" w:type="auto"/>
          </w:tcPr>
          <w:p w:rsidR="00F142B1" w:rsidRPr="00903E46" w:rsidRDefault="00F142B1" w:rsidP="007518D5">
            <w:r w:rsidRPr="00903E46">
              <w:t>Dopuszczalne odchyłki od płaskości i prostoliniowości, dla długości pomiarowej</w:t>
            </w:r>
          </w:p>
          <w:p w:rsidR="00F142B1" w:rsidRPr="00903E46" w:rsidRDefault="00F142B1" w:rsidP="007518D5">
            <w:pPr>
              <w:jc w:val="right"/>
            </w:pPr>
            <w:smartTag w:uri="urn:schemas-microsoft-com:office:smarttags" w:element="metricconverter">
              <w:smartTagPr>
                <w:attr w:name="ProductID" w:val="300 mm"/>
              </w:smartTagPr>
              <w:r w:rsidRPr="00903E46">
                <w:t>300 mm</w:t>
              </w:r>
            </w:smartTag>
          </w:p>
          <w:p w:rsidR="00F142B1" w:rsidRPr="00903E46" w:rsidRDefault="00F142B1" w:rsidP="007518D5">
            <w:pPr>
              <w:jc w:val="right"/>
            </w:pPr>
            <w:smartTag w:uri="urn:schemas-microsoft-com:office:smarttags" w:element="metricconverter">
              <w:smartTagPr>
                <w:attr w:name="ProductID" w:val="400 mm"/>
              </w:smartTagPr>
              <w:r w:rsidRPr="00903E46">
                <w:t>400 mm</w:t>
              </w:r>
            </w:smartTag>
          </w:p>
          <w:p w:rsidR="00F142B1" w:rsidRPr="00903E46" w:rsidRDefault="00F142B1" w:rsidP="007518D5">
            <w:pPr>
              <w:jc w:val="right"/>
            </w:pPr>
            <w:smartTag w:uri="urn:schemas-microsoft-com:office:smarttags" w:element="metricconverter">
              <w:smartTagPr>
                <w:attr w:name="ProductID" w:val="500 mm"/>
              </w:smartTagPr>
              <w:r w:rsidRPr="00903E46">
                <w:t>500 mm</w:t>
              </w:r>
            </w:smartTag>
          </w:p>
          <w:p w:rsidR="00F142B1" w:rsidRPr="00903E46" w:rsidRDefault="00F142B1" w:rsidP="007518D5">
            <w:pPr>
              <w:jc w:val="right"/>
            </w:pPr>
            <w:smartTag w:uri="urn:schemas-microsoft-com:office:smarttags" w:element="metricconverter">
              <w:smartTagPr>
                <w:attr w:name="ProductID" w:val="800 mm"/>
              </w:smartTagPr>
              <w:r w:rsidRPr="00903E46">
                <w:t>800 mm</w:t>
              </w:r>
            </w:smartTag>
          </w:p>
        </w:tc>
        <w:tc>
          <w:tcPr>
            <w:tcW w:w="0" w:type="auto"/>
          </w:tcPr>
          <w:p w:rsidR="00F142B1" w:rsidRPr="00903E46" w:rsidRDefault="00F142B1" w:rsidP="007518D5">
            <w:pPr>
              <w:jc w:val="center"/>
            </w:pPr>
            <w:r w:rsidRPr="00903E46">
              <w:t>C</w:t>
            </w:r>
          </w:p>
        </w:tc>
        <w:tc>
          <w:tcPr>
            <w:tcW w:w="5424" w:type="dxa"/>
            <w:gridSpan w:val="3"/>
          </w:tcPr>
          <w:p w:rsidR="00F142B1" w:rsidRPr="00903E46" w:rsidRDefault="00F142B1" w:rsidP="007518D5"/>
          <w:p w:rsidR="00F142B1" w:rsidRPr="00903E46" w:rsidRDefault="00F142B1" w:rsidP="007518D5"/>
          <w:p w:rsidR="00F142B1" w:rsidRDefault="00F142B1" w:rsidP="007518D5"/>
          <w:p w:rsidR="00F142B1" w:rsidRPr="00903E46" w:rsidRDefault="00F142B1" w:rsidP="007518D5"/>
          <w:p w:rsidR="00F142B1" w:rsidRPr="00903E46" w:rsidRDefault="00F142B1" w:rsidP="007518D5">
            <w:r w:rsidRPr="00903E46">
              <w:t xml:space="preserve">± </w:t>
            </w:r>
            <w:smartTag w:uri="urn:schemas-microsoft-com:office:smarttags" w:element="metricconverter">
              <w:smartTagPr>
                <w:attr w:name="ProductID" w:val="1,5 mm"/>
              </w:smartTagPr>
              <w:r w:rsidRPr="00903E46">
                <w:t>1,5 mm</w:t>
              </w:r>
            </w:smartTag>
          </w:p>
          <w:p w:rsidR="00F142B1" w:rsidRPr="00903E46" w:rsidRDefault="00F142B1" w:rsidP="007518D5">
            <w:r w:rsidRPr="00903E46">
              <w:t xml:space="preserve">± </w:t>
            </w:r>
            <w:smartTag w:uri="urn:schemas-microsoft-com:office:smarttags" w:element="metricconverter">
              <w:smartTagPr>
                <w:attr w:name="ProductID" w:val="2,0 mm"/>
              </w:smartTagPr>
              <w:r w:rsidRPr="00903E46">
                <w:t>2,0 mm</w:t>
              </w:r>
            </w:smartTag>
          </w:p>
          <w:p w:rsidR="00F142B1" w:rsidRPr="00903E46" w:rsidRDefault="00F142B1" w:rsidP="007518D5">
            <w:r w:rsidRPr="00903E46">
              <w:t xml:space="preserve">± </w:t>
            </w:r>
            <w:smartTag w:uri="urn:schemas-microsoft-com:office:smarttags" w:element="metricconverter">
              <w:smartTagPr>
                <w:attr w:name="ProductID" w:val="2,5 mm"/>
              </w:smartTagPr>
              <w:r w:rsidRPr="00903E46">
                <w:t>2,5 mm</w:t>
              </w:r>
            </w:smartTag>
          </w:p>
          <w:p w:rsidR="00F142B1" w:rsidRPr="00903E46" w:rsidRDefault="00F142B1" w:rsidP="007518D5">
            <w:r w:rsidRPr="00903E46">
              <w:t xml:space="preserve">± </w:t>
            </w:r>
            <w:smartTag w:uri="urn:schemas-microsoft-com:office:smarttags" w:element="metricconverter">
              <w:smartTagPr>
                <w:attr w:name="ProductID" w:val="4,0 mm"/>
              </w:smartTagPr>
              <w:r w:rsidRPr="00903E46">
                <w:t>4,0 mm</w:t>
              </w:r>
            </w:smartTag>
          </w:p>
        </w:tc>
      </w:tr>
      <w:tr w:rsidR="00F142B1" w:rsidRPr="00903E46" w:rsidTr="007518D5">
        <w:trPr>
          <w:cantSplit/>
        </w:trPr>
        <w:tc>
          <w:tcPr>
            <w:tcW w:w="0" w:type="auto"/>
          </w:tcPr>
          <w:p w:rsidR="00F142B1" w:rsidRPr="00903E46" w:rsidRDefault="00F142B1" w:rsidP="007518D5">
            <w:pPr>
              <w:jc w:val="center"/>
            </w:pPr>
            <w:r w:rsidRPr="00903E46">
              <w:t>2</w:t>
            </w:r>
          </w:p>
        </w:tc>
        <w:tc>
          <w:tcPr>
            <w:tcW w:w="9394" w:type="dxa"/>
            <w:gridSpan w:val="5"/>
          </w:tcPr>
          <w:p w:rsidR="00F142B1" w:rsidRPr="00903E46" w:rsidRDefault="00F142B1" w:rsidP="007518D5">
            <w:r w:rsidRPr="00903E46">
              <w:t>Właściwości fizyczne i mechaniczne</w:t>
            </w:r>
          </w:p>
        </w:tc>
      </w:tr>
      <w:tr w:rsidR="00F142B1" w:rsidRPr="00903E46" w:rsidTr="007518D5">
        <w:trPr>
          <w:cantSplit/>
        </w:trPr>
        <w:tc>
          <w:tcPr>
            <w:tcW w:w="0" w:type="auto"/>
          </w:tcPr>
          <w:p w:rsidR="00F142B1" w:rsidRPr="00903E46" w:rsidRDefault="00F142B1" w:rsidP="007518D5">
            <w:pPr>
              <w:jc w:val="center"/>
            </w:pPr>
            <w:r w:rsidRPr="00903E46">
              <w:t>2.1</w:t>
            </w:r>
          </w:p>
        </w:tc>
        <w:tc>
          <w:tcPr>
            <w:tcW w:w="0" w:type="auto"/>
          </w:tcPr>
          <w:p w:rsidR="00F142B1" w:rsidRPr="00903E46" w:rsidRDefault="00F142B1" w:rsidP="007518D5">
            <w:r w:rsidRPr="00903E46">
              <w:t>Odporność na zamrażanie/</w:t>
            </w:r>
          </w:p>
          <w:p w:rsidR="00F142B1" w:rsidRPr="00903E46" w:rsidRDefault="00F142B1" w:rsidP="007518D5">
            <w:r w:rsidRPr="00903E46">
              <w:t>rozmrażanie z udziałem soli odladzających</w:t>
            </w:r>
          </w:p>
        </w:tc>
        <w:tc>
          <w:tcPr>
            <w:tcW w:w="0" w:type="auto"/>
          </w:tcPr>
          <w:p w:rsidR="00F142B1" w:rsidRPr="00903E46" w:rsidRDefault="00F142B1" w:rsidP="007518D5">
            <w:pPr>
              <w:jc w:val="center"/>
            </w:pPr>
            <w:r w:rsidRPr="00903E46">
              <w:t>D</w:t>
            </w:r>
          </w:p>
        </w:tc>
        <w:tc>
          <w:tcPr>
            <w:tcW w:w="5424" w:type="dxa"/>
            <w:gridSpan w:val="3"/>
          </w:tcPr>
          <w:p w:rsidR="00F142B1" w:rsidRPr="00903E46" w:rsidRDefault="00F142B1" w:rsidP="007518D5">
            <w:r w:rsidRPr="00903E46">
              <w:t>Ubytek masy po badaniu: wartość średnia ≤ 1,0 kg/m</w:t>
            </w:r>
            <w:r w:rsidRPr="00903E46">
              <w:rPr>
                <w:vertAlign w:val="superscript"/>
              </w:rPr>
              <w:t>2</w:t>
            </w:r>
            <w:r w:rsidRPr="00903E46">
              <w:t>, przy czym każdy pojedynczy wynik &lt; 1,5 kg/m</w:t>
            </w:r>
            <w:r w:rsidRPr="00903E46">
              <w:rPr>
                <w:vertAlign w:val="superscript"/>
              </w:rPr>
              <w:t>2</w:t>
            </w:r>
          </w:p>
          <w:p w:rsidR="00F142B1" w:rsidRPr="00903E46" w:rsidRDefault="00F142B1" w:rsidP="007518D5"/>
        </w:tc>
      </w:tr>
      <w:tr w:rsidR="00F142B1" w:rsidRPr="00903E46" w:rsidTr="007518D5">
        <w:trPr>
          <w:cantSplit/>
        </w:trPr>
        <w:tc>
          <w:tcPr>
            <w:tcW w:w="0" w:type="auto"/>
          </w:tcPr>
          <w:p w:rsidR="00F142B1" w:rsidRPr="00903E46" w:rsidRDefault="00F142B1" w:rsidP="007518D5">
            <w:pPr>
              <w:jc w:val="center"/>
            </w:pPr>
            <w:r w:rsidRPr="00903E46">
              <w:t>2.2</w:t>
            </w:r>
          </w:p>
        </w:tc>
        <w:tc>
          <w:tcPr>
            <w:tcW w:w="0" w:type="auto"/>
          </w:tcPr>
          <w:p w:rsidR="00F142B1" w:rsidRPr="00903E46" w:rsidRDefault="00F142B1" w:rsidP="00731981">
            <w:r w:rsidRPr="00903E46">
              <w:t>Wytrzymałość na zginanie</w:t>
            </w:r>
          </w:p>
        </w:tc>
        <w:tc>
          <w:tcPr>
            <w:tcW w:w="0" w:type="auto"/>
          </w:tcPr>
          <w:p w:rsidR="00F142B1" w:rsidRPr="00903E46" w:rsidRDefault="00F142B1" w:rsidP="007518D5">
            <w:pPr>
              <w:jc w:val="center"/>
            </w:pPr>
            <w:r w:rsidRPr="00903E46">
              <w:t>F</w:t>
            </w:r>
          </w:p>
        </w:tc>
        <w:tc>
          <w:tcPr>
            <w:tcW w:w="5424" w:type="dxa"/>
            <w:gridSpan w:val="3"/>
          </w:tcPr>
          <w:p w:rsidR="00F142B1" w:rsidRPr="00903E46" w:rsidRDefault="00F142B1" w:rsidP="007518D5">
            <w:r w:rsidRPr="00903E46">
              <w:t>Klasa</w:t>
            </w:r>
            <w:r>
              <w:t xml:space="preserve"> </w:t>
            </w:r>
            <w:r>
              <w:tab/>
            </w:r>
            <w:r>
              <w:tab/>
            </w:r>
            <w:r w:rsidRPr="00903E46">
              <w:t>Charakterystyczna</w:t>
            </w:r>
            <w:r>
              <w:t xml:space="preserve"> </w:t>
            </w:r>
            <w:r>
              <w:tab/>
            </w:r>
            <w:r w:rsidRPr="00903E46">
              <w:t>Każdy pojedynczy</w:t>
            </w:r>
          </w:p>
          <w:p w:rsidR="00F142B1" w:rsidRPr="00903E46" w:rsidRDefault="00F142B1" w:rsidP="007518D5">
            <w:proofErr w:type="spellStart"/>
            <w:r w:rsidRPr="00903E46">
              <w:t>wytrz</w:t>
            </w:r>
            <w:proofErr w:type="spellEnd"/>
            <w:r w:rsidRPr="00903E46">
              <w:t>.</w:t>
            </w:r>
            <w:r>
              <w:t xml:space="preserve"> </w:t>
            </w:r>
            <w:r>
              <w:tab/>
            </w:r>
            <w:r>
              <w:tab/>
            </w:r>
            <w:r w:rsidRPr="00903E46">
              <w:t>wytrzymałość, MPa</w:t>
            </w:r>
            <w:r>
              <w:t xml:space="preserve"> </w:t>
            </w:r>
            <w:r>
              <w:tab/>
            </w:r>
            <w:r w:rsidRPr="00903E46">
              <w:t>wynik, MPa</w:t>
            </w:r>
          </w:p>
          <w:p w:rsidR="00F142B1" w:rsidRPr="00903E46" w:rsidRDefault="00F142B1" w:rsidP="007518D5">
            <w:r>
              <w:t xml:space="preserve"> </w:t>
            </w:r>
            <w:r w:rsidRPr="00903E46">
              <w:t>1</w:t>
            </w:r>
            <w:r>
              <w:t xml:space="preserve"> </w:t>
            </w:r>
            <w:r>
              <w:tab/>
            </w:r>
            <w:r>
              <w:tab/>
            </w:r>
            <w:r>
              <w:tab/>
            </w:r>
            <w:r w:rsidRPr="00903E46">
              <w:t>3,5</w:t>
            </w:r>
            <w:r>
              <w:tab/>
            </w:r>
            <w:r>
              <w:tab/>
            </w:r>
            <w:r w:rsidRPr="00903E46">
              <w:t>&gt; 2,8</w:t>
            </w:r>
          </w:p>
          <w:p w:rsidR="00F142B1" w:rsidRPr="00903E46" w:rsidRDefault="00F142B1" w:rsidP="007518D5">
            <w:r>
              <w:t xml:space="preserve"> </w:t>
            </w:r>
            <w:r w:rsidRPr="00903E46">
              <w:t>2</w:t>
            </w:r>
            <w:r>
              <w:t xml:space="preserve"> </w:t>
            </w:r>
            <w:r>
              <w:tab/>
            </w:r>
            <w:r>
              <w:tab/>
            </w:r>
            <w:r>
              <w:tab/>
            </w:r>
            <w:r w:rsidRPr="00903E46">
              <w:t>5,0</w:t>
            </w:r>
            <w:r>
              <w:tab/>
            </w:r>
            <w:r>
              <w:tab/>
            </w:r>
            <w:r w:rsidRPr="00903E46">
              <w:t>&gt; 4,0</w:t>
            </w:r>
          </w:p>
          <w:p w:rsidR="00F142B1" w:rsidRPr="00903E46" w:rsidRDefault="00F142B1" w:rsidP="007518D5">
            <w:r>
              <w:t xml:space="preserve"> </w:t>
            </w:r>
            <w:r w:rsidRPr="00903E46">
              <w:t>3</w:t>
            </w:r>
            <w:r>
              <w:t xml:space="preserve"> </w:t>
            </w:r>
            <w:r>
              <w:tab/>
            </w:r>
            <w:r>
              <w:tab/>
            </w:r>
            <w:r>
              <w:tab/>
            </w:r>
            <w:r w:rsidRPr="00903E46">
              <w:t>6,0</w:t>
            </w:r>
            <w:r>
              <w:t xml:space="preserve"> </w:t>
            </w:r>
            <w:r>
              <w:tab/>
            </w:r>
            <w:r>
              <w:tab/>
            </w:r>
            <w:r w:rsidRPr="00903E46">
              <w:t>&gt; 4,8</w:t>
            </w:r>
          </w:p>
        </w:tc>
      </w:tr>
      <w:tr w:rsidR="00F142B1" w:rsidRPr="00903E46" w:rsidTr="007518D5">
        <w:trPr>
          <w:cantSplit/>
        </w:trPr>
        <w:tc>
          <w:tcPr>
            <w:tcW w:w="0" w:type="auto"/>
            <w:tcBorders>
              <w:bottom w:val="single" w:sz="4" w:space="0" w:color="auto"/>
            </w:tcBorders>
          </w:tcPr>
          <w:p w:rsidR="00F142B1" w:rsidRPr="00903E46" w:rsidRDefault="00F142B1" w:rsidP="007518D5">
            <w:pPr>
              <w:jc w:val="center"/>
            </w:pPr>
            <w:r w:rsidRPr="00903E46">
              <w:t>2.3</w:t>
            </w:r>
          </w:p>
        </w:tc>
        <w:tc>
          <w:tcPr>
            <w:tcW w:w="0" w:type="auto"/>
            <w:tcBorders>
              <w:bottom w:val="single" w:sz="4" w:space="0" w:color="auto"/>
            </w:tcBorders>
          </w:tcPr>
          <w:p w:rsidR="00F142B1" w:rsidRPr="00903E46" w:rsidRDefault="00F142B1" w:rsidP="007518D5">
            <w:r w:rsidRPr="00903E46">
              <w:t>Trwałość ze względu na wytrzymałość</w:t>
            </w:r>
          </w:p>
        </w:tc>
        <w:tc>
          <w:tcPr>
            <w:tcW w:w="0" w:type="auto"/>
            <w:tcBorders>
              <w:bottom w:val="single" w:sz="4" w:space="0" w:color="auto"/>
            </w:tcBorders>
          </w:tcPr>
          <w:p w:rsidR="00F142B1" w:rsidRPr="00903E46" w:rsidRDefault="00F142B1" w:rsidP="007518D5">
            <w:pPr>
              <w:jc w:val="center"/>
            </w:pPr>
            <w:r w:rsidRPr="00903E46">
              <w:t>F</w:t>
            </w:r>
          </w:p>
        </w:tc>
        <w:tc>
          <w:tcPr>
            <w:tcW w:w="5424" w:type="dxa"/>
            <w:gridSpan w:val="3"/>
          </w:tcPr>
          <w:p w:rsidR="00F142B1" w:rsidRPr="00903E46" w:rsidRDefault="00F142B1" w:rsidP="007518D5">
            <w:r w:rsidRPr="00903E46">
              <w:t>Krawężniki mają zadawalającą</w:t>
            </w:r>
            <w:r>
              <w:t xml:space="preserve"> </w:t>
            </w:r>
            <w:r w:rsidRPr="00903E46">
              <w:t xml:space="preserve">trwałość (wytrzymałość) jeśli spełnione są wymagania </w:t>
            </w:r>
            <w:proofErr w:type="spellStart"/>
            <w:r w:rsidRPr="00903E46">
              <w:t>pktu</w:t>
            </w:r>
            <w:proofErr w:type="spellEnd"/>
            <w:r w:rsidRPr="00903E46">
              <w:t xml:space="preserve"> 2.2 oraz poddawane są normalnej konserwacji</w:t>
            </w:r>
          </w:p>
        </w:tc>
      </w:tr>
      <w:tr w:rsidR="00F142B1" w:rsidRPr="00903E46" w:rsidTr="007518D5">
        <w:trPr>
          <w:cantSplit/>
        </w:trPr>
        <w:tc>
          <w:tcPr>
            <w:tcW w:w="0" w:type="auto"/>
            <w:tcBorders>
              <w:bottom w:val="nil"/>
            </w:tcBorders>
          </w:tcPr>
          <w:p w:rsidR="00F142B1" w:rsidRPr="00903E46" w:rsidRDefault="00F142B1" w:rsidP="007518D5">
            <w:pPr>
              <w:jc w:val="center"/>
            </w:pPr>
            <w:r w:rsidRPr="00903E46">
              <w:t>2.4</w:t>
            </w:r>
          </w:p>
        </w:tc>
        <w:tc>
          <w:tcPr>
            <w:tcW w:w="0" w:type="auto"/>
            <w:tcBorders>
              <w:bottom w:val="nil"/>
            </w:tcBorders>
          </w:tcPr>
          <w:p w:rsidR="00F142B1" w:rsidRPr="00903E46" w:rsidRDefault="00F142B1" w:rsidP="007518D5">
            <w:r w:rsidRPr="00903E46">
              <w:t>Odporność na ścieranie</w:t>
            </w:r>
          </w:p>
        </w:tc>
        <w:tc>
          <w:tcPr>
            <w:tcW w:w="0" w:type="auto"/>
            <w:tcBorders>
              <w:bottom w:val="nil"/>
            </w:tcBorders>
          </w:tcPr>
          <w:p w:rsidR="00F142B1" w:rsidRPr="00903E46" w:rsidRDefault="00F142B1" w:rsidP="007518D5">
            <w:pPr>
              <w:jc w:val="center"/>
            </w:pPr>
            <w:r w:rsidRPr="00903E46">
              <w:t>G i H</w:t>
            </w:r>
          </w:p>
        </w:tc>
        <w:tc>
          <w:tcPr>
            <w:tcW w:w="0" w:type="auto"/>
            <w:tcBorders>
              <w:bottom w:val="nil"/>
            </w:tcBorders>
          </w:tcPr>
          <w:p w:rsidR="00F142B1" w:rsidRPr="00903E46" w:rsidRDefault="00F142B1" w:rsidP="007518D5">
            <w:pPr>
              <w:jc w:val="center"/>
            </w:pPr>
          </w:p>
        </w:tc>
        <w:tc>
          <w:tcPr>
            <w:tcW w:w="4629" w:type="dxa"/>
            <w:gridSpan w:val="2"/>
          </w:tcPr>
          <w:p w:rsidR="00F142B1" w:rsidRPr="00903E46" w:rsidRDefault="00F142B1" w:rsidP="007518D5">
            <w:pPr>
              <w:jc w:val="center"/>
            </w:pPr>
            <w:r w:rsidRPr="00903E46">
              <w:t>Odporność przy pomiarze na tarczy</w:t>
            </w:r>
          </w:p>
        </w:tc>
      </w:tr>
      <w:tr w:rsidR="00F142B1" w:rsidRPr="00903E46" w:rsidTr="007518D5">
        <w:trPr>
          <w:cantSplit/>
        </w:trPr>
        <w:tc>
          <w:tcPr>
            <w:tcW w:w="0" w:type="auto"/>
            <w:tcBorders>
              <w:top w:val="nil"/>
              <w:bottom w:val="nil"/>
            </w:tcBorders>
          </w:tcPr>
          <w:p w:rsidR="00F142B1" w:rsidRPr="00903E46" w:rsidRDefault="00F142B1" w:rsidP="007518D5">
            <w:pPr>
              <w:jc w:val="center"/>
            </w:pPr>
          </w:p>
        </w:tc>
        <w:tc>
          <w:tcPr>
            <w:tcW w:w="0" w:type="auto"/>
            <w:tcBorders>
              <w:top w:val="nil"/>
              <w:bottom w:val="nil"/>
            </w:tcBorders>
          </w:tcPr>
          <w:p w:rsidR="00F142B1" w:rsidRPr="00903E46" w:rsidRDefault="00F142B1" w:rsidP="007518D5"/>
        </w:tc>
        <w:tc>
          <w:tcPr>
            <w:tcW w:w="0" w:type="auto"/>
            <w:tcBorders>
              <w:top w:val="nil"/>
              <w:bottom w:val="nil"/>
            </w:tcBorders>
          </w:tcPr>
          <w:p w:rsidR="00F142B1" w:rsidRPr="00903E46" w:rsidRDefault="00F142B1" w:rsidP="007518D5"/>
        </w:tc>
        <w:tc>
          <w:tcPr>
            <w:tcW w:w="0" w:type="auto"/>
            <w:tcBorders>
              <w:top w:val="nil"/>
            </w:tcBorders>
          </w:tcPr>
          <w:p w:rsidR="00F142B1" w:rsidRPr="00903E46" w:rsidRDefault="00F142B1" w:rsidP="007518D5">
            <w:pPr>
              <w:jc w:val="center"/>
            </w:pPr>
            <w:r w:rsidRPr="00903E46">
              <w:t>Klasa</w:t>
            </w:r>
          </w:p>
          <w:p w:rsidR="00F142B1" w:rsidRPr="00903E46" w:rsidRDefault="00F142B1" w:rsidP="007518D5">
            <w:pPr>
              <w:jc w:val="center"/>
            </w:pPr>
            <w:r w:rsidRPr="00903E46">
              <w:t>odporności</w:t>
            </w:r>
          </w:p>
        </w:tc>
        <w:tc>
          <w:tcPr>
            <w:tcW w:w="0" w:type="auto"/>
          </w:tcPr>
          <w:p w:rsidR="00F142B1" w:rsidRPr="00903E46" w:rsidRDefault="00F142B1" w:rsidP="007518D5">
            <w:pPr>
              <w:jc w:val="center"/>
            </w:pPr>
            <w:r w:rsidRPr="00903E46">
              <w:t>szerokiej ściernej, wg zał. G normy – badanie podstawowe</w:t>
            </w:r>
          </w:p>
        </w:tc>
        <w:tc>
          <w:tcPr>
            <w:tcW w:w="2668" w:type="dxa"/>
          </w:tcPr>
          <w:p w:rsidR="00F142B1" w:rsidRPr="00903E46" w:rsidRDefault="00F142B1" w:rsidP="007518D5">
            <w:pPr>
              <w:jc w:val="center"/>
            </w:pPr>
            <w:proofErr w:type="spellStart"/>
            <w:r w:rsidRPr="00903E46">
              <w:t>Böhmego</w:t>
            </w:r>
            <w:proofErr w:type="spellEnd"/>
            <w:r w:rsidRPr="00903E46">
              <w:t>,</w:t>
            </w:r>
          </w:p>
          <w:p w:rsidR="00F142B1" w:rsidRPr="00903E46" w:rsidRDefault="00F142B1" w:rsidP="007518D5">
            <w:pPr>
              <w:jc w:val="center"/>
            </w:pPr>
            <w:r w:rsidRPr="00903E46">
              <w:t>wg zał. H normy – badanie alternatywne</w:t>
            </w:r>
          </w:p>
        </w:tc>
      </w:tr>
      <w:tr w:rsidR="00F142B1" w:rsidRPr="00903E46" w:rsidTr="007518D5">
        <w:trPr>
          <w:cantSplit/>
        </w:trPr>
        <w:tc>
          <w:tcPr>
            <w:tcW w:w="0" w:type="auto"/>
            <w:tcBorders>
              <w:top w:val="nil"/>
            </w:tcBorders>
          </w:tcPr>
          <w:p w:rsidR="00F142B1" w:rsidRPr="00903E46" w:rsidRDefault="00F142B1" w:rsidP="007518D5">
            <w:pPr>
              <w:jc w:val="center"/>
            </w:pPr>
          </w:p>
        </w:tc>
        <w:tc>
          <w:tcPr>
            <w:tcW w:w="0" w:type="auto"/>
            <w:tcBorders>
              <w:top w:val="nil"/>
            </w:tcBorders>
          </w:tcPr>
          <w:p w:rsidR="00F142B1" w:rsidRPr="00903E46" w:rsidRDefault="00F142B1" w:rsidP="007518D5"/>
        </w:tc>
        <w:tc>
          <w:tcPr>
            <w:tcW w:w="0" w:type="auto"/>
            <w:tcBorders>
              <w:top w:val="nil"/>
            </w:tcBorders>
          </w:tcPr>
          <w:p w:rsidR="00F142B1" w:rsidRPr="00903E46" w:rsidRDefault="00F142B1" w:rsidP="007518D5">
            <w:pPr>
              <w:jc w:val="center"/>
            </w:pPr>
          </w:p>
        </w:tc>
        <w:tc>
          <w:tcPr>
            <w:tcW w:w="0" w:type="auto"/>
          </w:tcPr>
          <w:p w:rsidR="00F142B1" w:rsidRPr="00903E46" w:rsidRDefault="00F142B1" w:rsidP="007518D5">
            <w:pPr>
              <w:jc w:val="center"/>
            </w:pPr>
            <w:r w:rsidRPr="00903E46">
              <w:t>1</w:t>
            </w:r>
          </w:p>
          <w:p w:rsidR="00F142B1" w:rsidRPr="00903E46" w:rsidRDefault="00F142B1" w:rsidP="007518D5">
            <w:pPr>
              <w:jc w:val="center"/>
            </w:pPr>
            <w:r w:rsidRPr="00903E46">
              <w:t>3</w:t>
            </w:r>
          </w:p>
          <w:p w:rsidR="00F142B1" w:rsidRPr="00903E46" w:rsidRDefault="00F142B1" w:rsidP="007518D5">
            <w:pPr>
              <w:jc w:val="center"/>
            </w:pPr>
            <w:r w:rsidRPr="00903E46">
              <w:t>4</w:t>
            </w:r>
          </w:p>
        </w:tc>
        <w:tc>
          <w:tcPr>
            <w:tcW w:w="0" w:type="auto"/>
          </w:tcPr>
          <w:p w:rsidR="00F142B1" w:rsidRPr="00903E46" w:rsidRDefault="00F142B1" w:rsidP="007518D5">
            <w:pPr>
              <w:jc w:val="center"/>
            </w:pPr>
            <w:r w:rsidRPr="00903E46">
              <w:t>Nie określa się</w:t>
            </w:r>
          </w:p>
          <w:p w:rsidR="00F142B1" w:rsidRPr="00903E46" w:rsidRDefault="00F142B1" w:rsidP="007518D5">
            <w:pPr>
              <w:jc w:val="center"/>
            </w:pPr>
            <w:r w:rsidRPr="00903E46">
              <w:t xml:space="preserve">≤ </w:t>
            </w:r>
            <w:smartTag w:uri="urn:schemas-microsoft-com:office:smarttags" w:element="metricconverter">
              <w:smartTagPr>
                <w:attr w:name="ProductID" w:val="23 mm"/>
              </w:smartTagPr>
              <w:r w:rsidRPr="00903E46">
                <w:t>23 mm</w:t>
              </w:r>
            </w:smartTag>
          </w:p>
          <w:p w:rsidR="00F142B1" w:rsidRPr="00903E46" w:rsidRDefault="00F142B1" w:rsidP="007518D5">
            <w:pPr>
              <w:jc w:val="center"/>
            </w:pPr>
            <w:r w:rsidRPr="00903E46">
              <w:t xml:space="preserve">≤ </w:t>
            </w:r>
            <w:smartTag w:uri="urn:schemas-microsoft-com:office:smarttags" w:element="metricconverter">
              <w:smartTagPr>
                <w:attr w:name="ProductID" w:val="20 mm"/>
              </w:smartTagPr>
              <w:r w:rsidRPr="00903E46">
                <w:t>20 mm</w:t>
              </w:r>
            </w:smartTag>
          </w:p>
        </w:tc>
        <w:tc>
          <w:tcPr>
            <w:tcW w:w="2668" w:type="dxa"/>
          </w:tcPr>
          <w:p w:rsidR="00F142B1" w:rsidRPr="00903E46" w:rsidRDefault="00F142B1" w:rsidP="007518D5">
            <w:pPr>
              <w:jc w:val="center"/>
            </w:pPr>
            <w:r w:rsidRPr="00903E46">
              <w:t>Nie określa się</w:t>
            </w:r>
          </w:p>
          <w:p w:rsidR="00F142B1" w:rsidRPr="00903E46" w:rsidRDefault="00F142B1" w:rsidP="007518D5">
            <w:pPr>
              <w:rPr>
                <w:vertAlign w:val="superscript"/>
              </w:rPr>
            </w:pPr>
            <w:r w:rsidRPr="00903E46">
              <w:t>≤ 20000 mm</w:t>
            </w:r>
            <w:r w:rsidRPr="00903E46">
              <w:rPr>
                <w:vertAlign w:val="superscript"/>
              </w:rPr>
              <w:t>3</w:t>
            </w:r>
            <w:r w:rsidRPr="00903E46">
              <w:t>/5000 mm</w:t>
            </w:r>
            <w:r w:rsidRPr="00903E46">
              <w:rPr>
                <w:vertAlign w:val="superscript"/>
              </w:rPr>
              <w:t>2</w:t>
            </w:r>
          </w:p>
          <w:p w:rsidR="00F142B1" w:rsidRPr="00903E46" w:rsidRDefault="00F142B1" w:rsidP="007518D5">
            <w:r w:rsidRPr="00903E46">
              <w:t>≤ 18000 mm</w:t>
            </w:r>
            <w:r w:rsidRPr="00903E46">
              <w:rPr>
                <w:vertAlign w:val="superscript"/>
              </w:rPr>
              <w:t>3</w:t>
            </w:r>
            <w:r w:rsidRPr="00903E46">
              <w:t>/5000 mm</w:t>
            </w:r>
            <w:r w:rsidRPr="00903E46">
              <w:rPr>
                <w:vertAlign w:val="superscript"/>
              </w:rPr>
              <w:t>2</w:t>
            </w:r>
          </w:p>
        </w:tc>
      </w:tr>
      <w:tr w:rsidR="00F142B1" w:rsidRPr="00903E46" w:rsidTr="007518D5">
        <w:trPr>
          <w:cantSplit/>
        </w:trPr>
        <w:tc>
          <w:tcPr>
            <w:tcW w:w="0" w:type="auto"/>
          </w:tcPr>
          <w:p w:rsidR="00F142B1" w:rsidRPr="00903E46" w:rsidRDefault="00F142B1" w:rsidP="007518D5">
            <w:pPr>
              <w:jc w:val="center"/>
            </w:pPr>
            <w:r>
              <w:lastRenderedPageBreak/>
              <w:br w:type="page"/>
            </w:r>
            <w:r w:rsidRPr="00903E46">
              <w:t>2.5</w:t>
            </w:r>
          </w:p>
        </w:tc>
        <w:tc>
          <w:tcPr>
            <w:tcW w:w="0" w:type="auto"/>
          </w:tcPr>
          <w:p w:rsidR="00F142B1" w:rsidRPr="00903E46" w:rsidRDefault="00F142B1" w:rsidP="007518D5">
            <w:r w:rsidRPr="00903E46">
              <w:t>Odporność na poślizg/</w:t>
            </w:r>
          </w:p>
          <w:p w:rsidR="00F142B1" w:rsidRPr="00903E46" w:rsidRDefault="00F142B1" w:rsidP="007518D5">
            <w:r w:rsidRPr="00903E46">
              <w:t>poślizgnięcie</w:t>
            </w:r>
          </w:p>
        </w:tc>
        <w:tc>
          <w:tcPr>
            <w:tcW w:w="0" w:type="auto"/>
          </w:tcPr>
          <w:p w:rsidR="00F142B1" w:rsidRPr="00903E46" w:rsidRDefault="00F142B1" w:rsidP="007518D5">
            <w:pPr>
              <w:jc w:val="center"/>
            </w:pPr>
            <w:r w:rsidRPr="00903E46">
              <w:t>I</w:t>
            </w:r>
          </w:p>
        </w:tc>
        <w:tc>
          <w:tcPr>
            <w:tcW w:w="5955" w:type="dxa"/>
            <w:gridSpan w:val="3"/>
          </w:tcPr>
          <w:p w:rsidR="00F142B1" w:rsidRPr="00903E46" w:rsidRDefault="00F142B1" w:rsidP="00416CD2">
            <w:pPr>
              <w:numPr>
                <w:ilvl w:val="0"/>
                <w:numId w:val="58"/>
              </w:numPr>
              <w:tabs>
                <w:tab w:val="clear" w:pos="340"/>
              </w:tabs>
              <w:overflowPunct w:val="0"/>
              <w:autoSpaceDE w:val="0"/>
              <w:autoSpaceDN w:val="0"/>
              <w:adjustRightInd w:val="0"/>
              <w:ind w:left="334" w:hanging="283"/>
              <w:jc w:val="both"/>
              <w:textAlignment w:val="baseline"/>
            </w:pPr>
            <w:r w:rsidRPr="00903E46">
              <w:t>jeśli górna powierzchnia krawężnika nie była szlifowana i/lub polerowana – zadawalająca odporność,</w:t>
            </w:r>
          </w:p>
          <w:p w:rsidR="00F142B1" w:rsidRPr="00903E46" w:rsidRDefault="00F142B1" w:rsidP="00416CD2">
            <w:pPr>
              <w:numPr>
                <w:ilvl w:val="0"/>
                <w:numId w:val="58"/>
              </w:numPr>
              <w:tabs>
                <w:tab w:val="clear" w:pos="340"/>
              </w:tabs>
              <w:overflowPunct w:val="0"/>
              <w:autoSpaceDE w:val="0"/>
              <w:autoSpaceDN w:val="0"/>
              <w:adjustRightInd w:val="0"/>
              <w:ind w:left="334" w:hanging="283"/>
              <w:jc w:val="both"/>
              <w:textAlignment w:val="baseline"/>
            </w:pPr>
            <w:r w:rsidRPr="00903E46">
              <w:t>jeśli wyjątkowo wymaga się podania wartości odporności na poślizg/poślizgnięcie – należy zadeklarować minimalną jej wartość pomierzoną wg zał. I normy (wahadłowym przyrządem do badania tarcia),</w:t>
            </w:r>
          </w:p>
          <w:p w:rsidR="00F142B1" w:rsidRPr="00903E46" w:rsidRDefault="00F142B1" w:rsidP="00416CD2">
            <w:pPr>
              <w:numPr>
                <w:ilvl w:val="0"/>
                <w:numId w:val="58"/>
              </w:numPr>
              <w:tabs>
                <w:tab w:val="clear" w:pos="340"/>
              </w:tabs>
              <w:overflowPunct w:val="0"/>
              <w:autoSpaceDE w:val="0"/>
              <w:autoSpaceDN w:val="0"/>
              <w:adjustRightInd w:val="0"/>
              <w:ind w:left="334" w:hanging="283"/>
              <w:jc w:val="both"/>
              <w:textAlignment w:val="baseline"/>
            </w:pPr>
            <w:r w:rsidRPr="00903E46">
              <w:t>trwałość odporności na poślizg/poślizgnięcie w normalnych warunkach użytkowania krawężnika jest zada-walająca przez cały okres użytkowania, pod warunkiem właściwego utrzymywania i gdy na znacznej części nie zostało odsłonięte kruszywo podlegające intensywnemu polerowaniu.</w:t>
            </w:r>
          </w:p>
        </w:tc>
      </w:tr>
      <w:tr w:rsidR="00F142B1" w:rsidRPr="00903E46" w:rsidTr="007518D5">
        <w:trPr>
          <w:cantSplit/>
        </w:trPr>
        <w:tc>
          <w:tcPr>
            <w:tcW w:w="0" w:type="auto"/>
          </w:tcPr>
          <w:p w:rsidR="00F142B1" w:rsidRPr="00903E46" w:rsidRDefault="00F142B1" w:rsidP="007518D5">
            <w:pPr>
              <w:jc w:val="center"/>
            </w:pPr>
            <w:r w:rsidRPr="00903E46">
              <w:t>3</w:t>
            </w:r>
          </w:p>
        </w:tc>
        <w:tc>
          <w:tcPr>
            <w:tcW w:w="9394" w:type="dxa"/>
            <w:gridSpan w:val="5"/>
          </w:tcPr>
          <w:p w:rsidR="00F142B1" w:rsidRPr="00903E46" w:rsidRDefault="00F142B1" w:rsidP="007518D5">
            <w:r w:rsidRPr="00903E46">
              <w:t>Aspekty wizualne</w:t>
            </w:r>
          </w:p>
        </w:tc>
      </w:tr>
      <w:tr w:rsidR="00F142B1" w:rsidRPr="00903E46" w:rsidTr="007518D5">
        <w:trPr>
          <w:cantSplit/>
        </w:trPr>
        <w:tc>
          <w:tcPr>
            <w:tcW w:w="0" w:type="auto"/>
          </w:tcPr>
          <w:p w:rsidR="00F142B1" w:rsidRPr="00903E46" w:rsidRDefault="00F142B1" w:rsidP="007518D5">
            <w:pPr>
              <w:jc w:val="center"/>
            </w:pPr>
            <w:r w:rsidRPr="00903E46">
              <w:t>3.1</w:t>
            </w:r>
          </w:p>
        </w:tc>
        <w:tc>
          <w:tcPr>
            <w:tcW w:w="0" w:type="auto"/>
          </w:tcPr>
          <w:p w:rsidR="00F142B1" w:rsidRPr="00903E46" w:rsidRDefault="00F142B1" w:rsidP="007518D5">
            <w:r w:rsidRPr="00903E46">
              <w:t>Wygląd</w:t>
            </w:r>
          </w:p>
        </w:tc>
        <w:tc>
          <w:tcPr>
            <w:tcW w:w="1064" w:type="dxa"/>
          </w:tcPr>
          <w:p w:rsidR="00F142B1" w:rsidRPr="00903E46" w:rsidRDefault="00F142B1" w:rsidP="007518D5">
            <w:pPr>
              <w:jc w:val="center"/>
            </w:pPr>
            <w:r w:rsidRPr="00903E46">
              <w:t>J</w:t>
            </w:r>
          </w:p>
        </w:tc>
        <w:tc>
          <w:tcPr>
            <w:tcW w:w="5424" w:type="dxa"/>
            <w:gridSpan w:val="3"/>
          </w:tcPr>
          <w:p w:rsidR="00F142B1" w:rsidRPr="00903E46" w:rsidRDefault="00F142B1" w:rsidP="00416CD2">
            <w:pPr>
              <w:numPr>
                <w:ilvl w:val="0"/>
                <w:numId w:val="59"/>
              </w:numPr>
              <w:tabs>
                <w:tab w:val="clear" w:pos="340"/>
              </w:tabs>
              <w:overflowPunct w:val="0"/>
              <w:autoSpaceDE w:val="0"/>
              <w:autoSpaceDN w:val="0"/>
              <w:adjustRightInd w:val="0"/>
              <w:ind w:left="334" w:hanging="283"/>
              <w:jc w:val="both"/>
              <w:textAlignment w:val="baseline"/>
            </w:pPr>
            <w:r w:rsidRPr="00903E46">
              <w:t>powierzchnia krawężnika nie powinna mieć rys i odprysków,</w:t>
            </w:r>
          </w:p>
          <w:p w:rsidR="00F142B1" w:rsidRPr="00903E46" w:rsidRDefault="00F142B1" w:rsidP="00416CD2">
            <w:pPr>
              <w:numPr>
                <w:ilvl w:val="0"/>
                <w:numId w:val="59"/>
              </w:numPr>
              <w:tabs>
                <w:tab w:val="clear" w:pos="340"/>
              </w:tabs>
              <w:overflowPunct w:val="0"/>
              <w:autoSpaceDE w:val="0"/>
              <w:autoSpaceDN w:val="0"/>
              <w:adjustRightInd w:val="0"/>
              <w:ind w:left="334" w:hanging="283"/>
              <w:jc w:val="both"/>
              <w:textAlignment w:val="baseline"/>
            </w:pPr>
            <w:r w:rsidRPr="00903E46">
              <w:t>nie dopuszcza się rozwarstwień w krawężnikach dwuwarstwowych</w:t>
            </w:r>
          </w:p>
          <w:p w:rsidR="00F142B1" w:rsidRPr="00903E46" w:rsidRDefault="00F142B1" w:rsidP="00416CD2">
            <w:pPr>
              <w:numPr>
                <w:ilvl w:val="0"/>
                <w:numId w:val="59"/>
              </w:numPr>
              <w:tabs>
                <w:tab w:val="clear" w:pos="340"/>
              </w:tabs>
              <w:overflowPunct w:val="0"/>
              <w:autoSpaceDE w:val="0"/>
              <w:autoSpaceDN w:val="0"/>
              <w:adjustRightInd w:val="0"/>
              <w:ind w:left="334" w:hanging="283"/>
              <w:jc w:val="both"/>
              <w:textAlignment w:val="baseline"/>
            </w:pPr>
            <w:r w:rsidRPr="00903E46">
              <w:t>ewentualne wykwity nie są uważane za istotne</w:t>
            </w:r>
          </w:p>
        </w:tc>
      </w:tr>
      <w:tr w:rsidR="00F142B1" w:rsidRPr="00903E46" w:rsidTr="007518D5">
        <w:trPr>
          <w:cantSplit/>
        </w:trPr>
        <w:tc>
          <w:tcPr>
            <w:tcW w:w="0" w:type="auto"/>
          </w:tcPr>
          <w:p w:rsidR="00F142B1" w:rsidRPr="00903E46" w:rsidRDefault="00F142B1" w:rsidP="007518D5">
            <w:pPr>
              <w:jc w:val="center"/>
            </w:pPr>
            <w:r w:rsidRPr="00903E46">
              <w:t>3.2</w:t>
            </w:r>
          </w:p>
        </w:tc>
        <w:tc>
          <w:tcPr>
            <w:tcW w:w="0" w:type="auto"/>
          </w:tcPr>
          <w:p w:rsidR="00F142B1" w:rsidRPr="00903E46" w:rsidRDefault="00F142B1" w:rsidP="007518D5">
            <w:r w:rsidRPr="00903E46">
              <w:t>Tekstura</w:t>
            </w:r>
          </w:p>
        </w:tc>
        <w:tc>
          <w:tcPr>
            <w:tcW w:w="1064" w:type="dxa"/>
          </w:tcPr>
          <w:p w:rsidR="00F142B1" w:rsidRPr="00903E46" w:rsidRDefault="00F142B1" w:rsidP="007518D5">
            <w:pPr>
              <w:jc w:val="center"/>
            </w:pPr>
            <w:r w:rsidRPr="00903E46">
              <w:t>J</w:t>
            </w:r>
          </w:p>
        </w:tc>
        <w:tc>
          <w:tcPr>
            <w:tcW w:w="5424" w:type="dxa"/>
            <w:gridSpan w:val="3"/>
          </w:tcPr>
          <w:p w:rsidR="00F142B1" w:rsidRPr="00903E46" w:rsidRDefault="00F142B1" w:rsidP="00416CD2">
            <w:pPr>
              <w:numPr>
                <w:ilvl w:val="0"/>
                <w:numId w:val="60"/>
              </w:numPr>
              <w:tabs>
                <w:tab w:val="clear" w:pos="340"/>
              </w:tabs>
              <w:overflowPunct w:val="0"/>
              <w:autoSpaceDE w:val="0"/>
              <w:autoSpaceDN w:val="0"/>
              <w:adjustRightInd w:val="0"/>
              <w:ind w:left="334" w:hanging="283"/>
              <w:jc w:val="both"/>
              <w:textAlignment w:val="baseline"/>
            </w:pPr>
            <w:r w:rsidRPr="00903E46">
              <w:t>krawężniki z powierzchnią o specjalnej teksturze – producent powinien określić rodzaj tekstury,</w:t>
            </w:r>
          </w:p>
          <w:p w:rsidR="00F142B1" w:rsidRPr="00903E46" w:rsidRDefault="00F142B1" w:rsidP="00416CD2">
            <w:pPr>
              <w:numPr>
                <w:ilvl w:val="0"/>
                <w:numId w:val="60"/>
              </w:numPr>
              <w:tabs>
                <w:tab w:val="clear" w:pos="340"/>
              </w:tabs>
              <w:overflowPunct w:val="0"/>
              <w:autoSpaceDE w:val="0"/>
              <w:autoSpaceDN w:val="0"/>
              <w:adjustRightInd w:val="0"/>
              <w:ind w:left="334" w:hanging="283"/>
              <w:jc w:val="both"/>
              <w:textAlignment w:val="baseline"/>
            </w:pPr>
            <w:r w:rsidRPr="00903E46">
              <w:t>tekstura powinna być porównana z próbkami dostarczonymi przez producenta, zatwierdzonymi przez odbiorcę,</w:t>
            </w:r>
          </w:p>
          <w:p w:rsidR="00F142B1" w:rsidRPr="00903E46" w:rsidRDefault="00F142B1" w:rsidP="00416CD2">
            <w:pPr>
              <w:numPr>
                <w:ilvl w:val="0"/>
                <w:numId w:val="60"/>
              </w:numPr>
              <w:tabs>
                <w:tab w:val="clear" w:pos="340"/>
              </w:tabs>
              <w:overflowPunct w:val="0"/>
              <w:autoSpaceDE w:val="0"/>
              <w:autoSpaceDN w:val="0"/>
              <w:adjustRightInd w:val="0"/>
              <w:ind w:left="334" w:hanging="283"/>
              <w:jc w:val="both"/>
              <w:textAlignment w:val="baseline"/>
            </w:pPr>
            <w:r w:rsidRPr="00903E46">
              <w:t>różnice w jednolitości tekstury, spowodowane nieuniknionymi zmianami we właściwości surowców i warunków twardnienia, nie są uważane za istotne</w:t>
            </w:r>
          </w:p>
        </w:tc>
      </w:tr>
      <w:tr w:rsidR="00F142B1" w:rsidRPr="00903E46" w:rsidTr="007518D5">
        <w:trPr>
          <w:cantSplit/>
        </w:trPr>
        <w:tc>
          <w:tcPr>
            <w:tcW w:w="0" w:type="auto"/>
          </w:tcPr>
          <w:p w:rsidR="00F142B1" w:rsidRPr="00903E46" w:rsidRDefault="00F142B1" w:rsidP="007518D5">
            <w:pPr>
              <w:jc w:val="center"/>
            </w:pPr>
            <w:r w:rsidRPr="00903E46">
              <w:t>3.3</w:t>
            </w:r>
          </w:p>
        </w:tc>
        <w:tc>
          <w:tcPr>
            <w:tcW w:w="0" w:type="auto"/>
          </w:tcPr>
          <w:p w:rsidR="00F142B1" w:rsidRPr="00903E46" w:rsidRDefault="00F142B1" w:rsidP="007518D5">
            <w:r w:rsidRPr="00903E46">
              <w:t>Zabarwienie</w:t>
            </w:r>
          </w:p>
        </w:tc>
        <w:tc>
          <w:tcPr>
            <w:tcW w:w="1064" w:type="dxa"/>
          </w:tcPr>
          <w:p w:rsidR="00F142B1" w:rsidRPr="00903E46" w:rsidRDefault="00F142B1" w:rsidP="007518D5">
            <w:pPr>
              <w:jc w:val="center"/>
            </w:pPr>
            <w:r w:rsidRPr="00903E46">
              <w:t>J</w:t>
            </w:r>
          </w:p>
        </w:tc>
        <w:tc>
          <w:tcPr>
            <w:tcW w:w="5424" w:type="dxa"/>
            <w:gridSpan w:val="3"/>
          </w:tcPr>
          <w:p w:rsidR="00F142B1" w:rsidRPr="00903E46" w:rsidRDefault="00F142B1" w:rsidP="00416CD2">
            <w:pPr>
              <w:numPr>
                <w:ilvl w:val="0"/>
                <w:numId w:val="61"/>
              </w:numPr>
              <w:tabs>
                <w:tab w:val="clear" w:pos="340"/>
              </w:tabs>
              <w:overflowPunct w:val="0"/>
              <w:autoSpaceDE w:val="0"/>
              <w:autoSpaceDN w:val="0"/>
              <w:adjustRightInd w:val="0"/>
              <w:jc w:val="both"/>
              <w:textAlignment w:val="baseline"/>
            </w:pPr>
            <w:r w:rsidRPr="00903E46">
              <w:t>barwiona może być warstwa ścieralna lub cały element,</w:t>
            </w:r>
          </w:p>
          <w:p w:rsidR="00F142B1" w:rsidRPr="00903E46" w:rsidRDefault="00F142B1" w:rsidP="00416CD2">
            <w:pPr>
              <w:numPr>
                <w:ilvl w:val="0"/>
                <w:numId w:val="61"/>
              </w:numPr>
              <w:tabs>
                <w:tab w:val="clear" w:pos="340"/>
              </w:tabs>
              <w:overflowPunct w:val="0"/>
              <w:autoSpaceDE w:val="0"/>
              <w:autoSpaceDN w:val="0"/>
              <w:adjustRightInd w:val="0"/>
              <w:jc w:val="both"/>
              <w:textAlignment w:val="baseline"/>
            </w:pPr>
            <w:r w:rsidRPr="00903E46">
              <w:t>zabarwienie powinno być porównane z próbkami dostarczonymi przez producenta, zatwierdzonymi przez odbiorcę,</w:t>
            </w:r>
          </w:p>
          <w:p w:rsidR="00F142B1" w:rsidRPr="00903E46" w:rsidRDefault="00F142B1" w:rsidP="00416CD2">
            <w:pPr>
              <w:numPr>
                <w:ilvl w:val="0"/>
                <w:numId w:val="61"/>
              </w:numPr>
              <w:tabs>
                <w:tab w:val="clear" w:pos="340"/>
              </w:tabs>
              <w:overflowPunct w:val="0"/>
              <w:autoSpaceDE w:val="0"/>
              <w:autoSpaceDN w:val="0"/>
              <w:adjustRightInd w:val="0"/>
              <w:jc w:val="both"/>
              <w:textAlignment w:val="baseline"/>
            </w:pPr>
            <w:r w:rsidRPr="00903E46">
              <w:t>różnice w jednolitości zabarwienia, spowodowane nieuniknionymi zmianami właściwości surowców lub warunków dojrzewania betonu, nie są uważane za istotne</w:t>
            </w:r>
          </w:p>
        </w:tc>
      </w:tr>
    </w:tbl>
    <w:p w:rsidR="00F142B1" w:rsidRPr="00FA7C0E" w:rsidRDefault="00F142B1" w:rsidP="00F142B1">
      <w:pPr>
        <w:ind w:left="993" w:hanging="993"/>
        <w:rPr>
          <w:sz w:val="10"/>
          <w:szCs w:val="10"/>
        </w:rPr>
      </w:pPr>
    </w:p>
    <w:p w:rsidR="00F142B1" w:rsidRDefault="00F142B1" w:rsidP="00F142B1">
      <w:pPr>
        <w:pStyle w:val="Nagwek4"/>
      </w:pPr>
      <w:r>
        <w:t>2.2.3.2. Składowanie krawężników</w:t>
      </w:r>
    </w:p>
    <w:p w:rsidR="00F142B1" w:rsidRDefault="00F142B1" w:rsidP="00F142B1">
      <w:pPr>
        <w:spacing w:before="120"/>
        <w:ind w:firstLine="709"/>
      </w:pPr>
      <w:r>
        <w:t>Krawężniki betonowe mogą być przechowywane na składowiskach otwartych, posegregowane według typów, rodzajów, kształtów, cech fizycznych i mechanicznych, wielkości, wyglądu itp.</w:t>
      </w:r>
    </w:p>
    <w:p w:rsidR="00F142B1" w:rsidRDefault="00F142B1" w:rsidP="00F142B1">
      <w:r>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t>2,5 cm</w:t>
        </w:r>
      </w:smartTag>
      <w:r>
        <w:t xml:space="preserve">, szerokość </w:t>
      </w:r>
      <w:smartTag w:uri="urn:schemas-microsoft-com:office:smarttags" w:element="metricconverter">
        <w:smartTagPr>
          <w:attr w:name="ProductID" w:val="5 cm"/>
        </w:smartTagPr>
        <w:r>
          <w:t>5 cm</w:t>
        </w:r>
      </w:smartTag>
      <w:r>
        <w:t xml:space="preserve">, długości min. </w:t>
      </w:r>
      <w:smartTag w:uri="urn:schemas-microsoft-com:office:smarttags" w:element="metricconverter">
        <w:smartTagPr>
          <w:attr w:name="ProductID" w:val="5 cm"/>
        </w:smartTagPr>
        <w:r>
          <w:t>5 cm</w:t>
        </w:r>
      </w:smartTag>
      <w:r>
        <w:t xml:space="preserve"> większej od szerokości krawężnika.</w:t>
      </w:r>
    </w:p>
    <w:p w:rsidR="00F142B1" w:rsidRPr="00D46026" w:rsidRDefault="00F142B1" w:rsidP="00F142B1">
      <w:pPr>
        <w:pStyle w:val="Nagwek4"/>
      </w:pPr>
      <w:r w:rsidRPr="00D46026">
        <w:t>2.2.4. Materiały na podsypkę i do zapraw</w:t>
      </w:r>
    </w:p>
    <w:p w:rsidR="00F142B1" w:rsidRDefault="00F142B1" w:rsidP="00F142B1">
      <w:r>
        <w:tab/>
        <w:t>Jeśli dokumentacja projektowa nie ustala inaczej, to należy stosować następujące materiały:</w:t>
      </w:r>
    </w:p>
    <w:p w:rsidR="00F142B1" w:rsidRDefault="00F142B1" w:rsidP="00F142B1">
      <w:r>
        <w:t>a) na podsypkę piaskową:</w:t>
      </w:r>
    </w:p>
    <w:p w:rsidR="00F142B1" w:rsidRDefault="00F142B1" w:rsidP="00416CD2">
      <w:pPr>
        <w:numPr>
          <w:ilvl w:val="0"/>
          <w:numId w:val="62"/>
        </w:numPr>
        <w:tabs>
          <w:tab w:val="clear" w:pos="453"/>
        </w:tabs>
        <w:overflowPunct w:val="0"/>
        <w:autoSpaceDE w:val="0"/>
        <w:autoSpaceDN w:val="0"/>
        <w:adjustRightInd w:val="0"/>
        <w:jc w:val="both"/>
        <w:textAlignment w:val="baseline"/>
      </w:pPr>
      <w:r>
        <w:t>piasek naturalny wg PN-B-11113, odpowiadający wymaganiom dla gatunku 2 lub 3,</w:t>
      </w:r>
    </w:p>
    <w:p w:rsidR="00F142B1" w:rsidRDefault="00F142B1" w:rsidP="00416CD2">
      <w:pPr>
        <w:numPr>
          <w:ilvl w:val="0"/>
          <w:numId w:val="62"/>
        </w:numPr>
        <w:tabs>
          <w:tab w:val="clear" w:pos="453"/>
        </w:tabs>
        <w:overflowPunct w:val="0"/>
        <w:autoSpaceDE w:val="0"/>
        <w:autoSpaceDN w:val="0"/>
        <w:adjustRightInd w:val="0"/>
        <w:jc w:val="both"/>
        <w:textAlignment w:val="baseline"/>
      </w:pPr>
      <w:r>
        <w:t>piasek łamany (0,075÷2) mm, mieszankę drobną granulowaną (0,075÷4) mm albo miał (0÷4) mm, odpowiadający wymaganiom PN-B-11112,</w:t>
      </w:r>
    </w:p>
    <w:p w:rsidR="00F142B1" w:rsidRDefault="00F142B1" w:rsidP="00F142B1">
      <w:r>
        <w:t>b) na podsypkę cementowo-piaskową i do zapraw:</w:t>
      </w:r>
    </w:p>
    <w:p w:rsidR="00F142B1" w:rsidRDefault="00F142B1" w:rsidP="00416CD2">
      <w:pPr>
        <w:numPr>
          <w:ilvl w:val="0"/>
          <w:numId w:val="63"/>
        </w:numPr>
        <w:tabs>
          <w:tab w:val="clear" w:pos="453"/>
        </w:tabs>
        <w:overflowPunct w:val="0"/>
        <w:autoSpaceDE w:val="0"/>
        <w:autoSpaceDN w:val="0"/>
        <w:adjustRightInd w:val="0"/>
        <w:jc w:val="both"/>
        <w:textAlignment w:val="baseline"/>
      </w:pPr>
      <w:r>
        <w:t>mieszankę cementu i piasku: z piasku naturalnego spełniającego wymagania dla gatunku 1 wg PN-B-11113, cementu 32,5 spełniającego wymagania PN-EN 197-1 i wody odmiany 1 odpowiadającej wymaganiom PN-88/B-32250.</w:t>
      </w:r>
    </w:p>
    <w:p w:rsidR="00F142B1" w:rsidRDefault="00F142B1" w:rsidP="00F142B1">
      <w:pPr>
        <w:ind w:firstLine="709"/>
      </w:pPr>
      <w: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F142B1" w:rsidRDefault="00F142B1" w:rsidP="00F142B1">
      <w:pPr>
        <w:ind w:firstLine="709"/>
      </w:pPr>
      <w:r>
        <w:t>Przechowywanie cementu powinno być zgodne z BN-88/6731-08.</w:t>
      </w:r>
    </w:p>
    <w:p w:rsidR="00F142B1" w:rsidRPr="00D46026" w:rsidRDefault="00F142B1" w:rsidP="00F142B1">
      <w:pPr>
        <w:pStyle w:val="Nagwek4"/>
      </w:pPr>
      <w:r>
        <w:t xml:space="preserve">2.2.5. </w:t>
      </w:r>
      <w:r w:rsidRPr="00D46026">
        <w:t>Materiały na ławy</w:t>
      </w:r>
    </w:p>
    <w:p w:rsidR="00F142B1" w:rsidRDefault="00F142B1" w:rsidP="00F142B1">
      <w:pPr>
        <w:ind w:firstLine="709"/>
      </w:pPr>
      <w:r>
        <w:t>Do wykonania ław pod krawężnik należy stosować beton klasy C12/15 wg PN-EN 206-1.</w:t>
      </w:r>
    </w:p>
    <w:p w:rsidR="00F142B1" w:rsidRPr="00D46026" w:rsidRDefault="00F142B1" w:rsidP="00F142B1">
      <w:pPr>
        <w:pStyle w:val="Nagwek4"/>
      </w:pPr>
      <w:r w:rsidRPr="00D46026">
        <w:lastRenderedPageBreak/>
        <w:t>2.2.6. Masa zalewowa w szczelinach ławy betonowej</w:t>
      </w:r>
    </w:p>
    <w:p w:rsidR="00F142B1" w:rsidRDefault="00F142B1" w:rsidP="00F142B1">
      <w:r>
        <w:tab/>
      </w:r>
      <w:bookmarkStart w:id="341" w:name="_Toc428239274"/>
      <w:bookmarkStart w:id="342" w:name="_Toc428759423"/>
      <w:bookmarkStart w:id="343" w:name="_Toc141496949"/>
      <w:r>
        <w:t xml:space="preserve">Masa zalewowa, do wypełniania szczelin dylatacyjnych, powinna odpowiadać wymaganiom </w:t>
      </w:r>
      <w:r w:rsidRPr="00105E8C">
        <w:t>PN-EN 14188-1:2005</w:t>
      </w:r>
      <w:r>
        <w:t xml:space="preserve"> "</w:t>
      </w:r>
      <w:r w:rsidRPr="00105E8C">
        <w:t>Wypełniacze złączy i zalewy – Część 1: Specyfikacja zalew na gorąco</w:t>
      </w:r>
      <w:r>
        <w:t>".</w:t>
      </w:r>
    </w:p>
    <w:p w:rsidR="00F142B1" w:rsidRPr="00623448" w:rsidRDefault="00F142B1" w:rsidP="00F142B1">
      <w:pPr>
        <w:pStyle w:val="Nagwek2"/>
      </w:pPr>
      <w:r w:rsidRPr="00623448">
        <w:t>3. SPRZĘT</w:t>
      </w:r>
      <w:bookmarkEnd w:id="341"/>
      <w:bookmarkEnd w:id="342"/>
      <w:bookmarkEnd w:id="343"/>
    </w:p>
    <w:p w:rsidR="00F142B1" w:rsidRDefault="00F142B1" w:rsidP="00F142B1">
      <w:pPr>
        <w:pStyle w:val="Nagwek3"/>
      </w:pPr>
      <w:r>
        <w:t>3.1. Ogólne wymagania dotyczące sprzętu</w:t>
      </w:r>
    </w:p>
    <w:p w:rsidR="00F142B1" w:rsidRDefault="00F142B1" w:rsidP="00F142B1">
      <w:r>
        <w:rPr>
          <w:b/>
        </w:rPr>
        <w:tab/>
      </w:r>
      <w:r>
        <w:t xml:space="preserve">Ogólne wymagania dotyczące sprzętu podano w ST D-M-00.00.00 „Wymagania ogólne” </w:t>
      </w:r>
      <w:proofErr w:type="spellStart"/>
      <w:r>
        <w:t>pkt</w:t>
      </w:r>
      <w:proofErr w:type="spellEnd"/>
      <w:r>
        <w:t xml:space="preserve"> 3.</w:t>
      </w:r>
    </w:p>
    <w:p w:rsidR="00F142B1" w:rsidRDefault="00F142B1" w:rsidP="00F142B1">
      <w:pPr>
        <w:pStyle w:val="Nagwek3"/>
      </w:pPr>
      <w:r>
        <w:t>3.2. Sprzęt do wykonania robót</w:t>
      </w:r>
    </w:p>
    <w:p w:rsidR="00F142B1" w:rsidRDefault="00F142B1" w:rsidP="00F142B1">
      <w:r>
        <w:rPr>
          <w:b/>
        </w:rPr>
        <w:tab/>
      </w:r>
      <w:r>
        <w:t>Roboty wykonuje się ręcznie przy zastosowaniu:</w:t>
      </w:r>
    </w:p>
    <w:p w:rsidR="00F142B1" w:rsidRDefault="00F142B1" w:rsidP="00416CD2">
      <w:pPr>
        <w:numPr>
          <w:ilvl w:val="0"/>
          <w:numId w:val="64"/>
        </w:numPr>
        <w:tabs>
          <w:tab w:val="clear" w:pos="284"/>
        </w:tabs>
        <w:overflowPunct w:val="0"/>
        <w:autoSpaceDE w:val="0"/>
        <w:autoSpaceDN w:val="0"/>
        <w:adjustRightInd w:val="0"/>
        <w:jc w:val="both"/>
        <w:textAlignment w:val="baseline"/>
      </w:pPr>
      <w:r>
        <w:t>betoniarek do wytwarzania betonu i zapraw oraz przygotowania podsypki cementowo-piaskowej,</w:t>
      </w:r>
    </w:p>
    <w:p w:rsidR="00F142B1" w:rsidRDefault="00F142B1" w:rsidP="00416CD2">
      <w:pPr>
        <w:numPr>
          <w:ilvl w:val="0"/>
          <w:numId w:val="64"/>
        </w:numPr>
        <w:tabs>
          <w:tab w:val="clear" w:pos="284"/>
        </w:tabs>
        <w:overflowPunct w:val="0"/>
        <w:autoSpaceDE w:val="0"/>
        <w:autoSpaceDN w:val="0"/>
        <w:adjustRightInd w:val="0"/>
        <w:jc w:val="both"/>
        <w:textAlignment w:val="baseline"/>
      </w:pPr>
      <w:r>
        <w:t>wibratorów płytowych, ubijaków ręcznych lub mechanicznych.</w:t>
      </w:r>
    </w:p>
    <w:p w:rsidR="00F142B1" w:rsidRPr="00623448" w:rsidRDefault="00F142B1" w:rsidP="00F142B1">
      <w:pPr>
        <w:pStyle w:val="Nagwek2"/>
      </w:pPr>
      <w:bookmarkStart w:id="344" w:name="_4._TRANSPORT"/>
      <w:bookmarkStart w:id="345" w:name="_Toc428239275"/>
      <w:bookmarkStart w:id="346" w:name="_Toc428759424"/>
      <w:bookmarkStart w:id="347" w:name="_Toc141496950"/>
      <w:bookmarkEnd w:id="344"/>
      <w:r w:rsidRPr="00623448">
        <w:t>4. TRANSPORT</w:t>
      </w:r>
      <w:bookmarkEnd w:id="345"/>
      <w:bookmarkEnd w:id="346"/>
      <w:bookmarkEnd w:id="347"/>
    </w:p>
    <w:p w:rsidR="00F142B1" w:rsidRDefault="00F142B1" w:rsidP="00F142B1">
      <w:pPr>
        <w:pStyle w:val="Nagwek3"/>
      </w:pPr>
      <w:r>
        <w:t>4.1. Ogólne wymagania dotyczące transportu</w:t>
      </w:r>
    </w:p>
    <w:p w:rsidR="00F142B1" w:rsidRDefault="00F142B1" w:rsidP="00F142B1">
      <w:r>
        <w:tab/>
        <w:t xml:space="preserve">Ogólne wymagania dotyczące transportu podano w ST D-M-00.00.00 „Wymagania ogólne” </w:t>
      </w:r>
      <w:proofErr w:type="spellStart"/>
      <w:r>
        <w:t>pkt</w:t>
      </w:r>
      <w:proofErr w:type="spellEnd"/>
      <w:r>
        <w:t xml:space="preserve"> 4.</w:t>
      </w:r>
    </w:p>
    <w:p w:rsidR="00F142B1" w:rsidRDefault="00F142B1" w:rsidP="00F142B1">
      <w:pPr>
        <w:pStyle w:val="Nagwek3"/>
      </w:pPr>
      <w:r>
        <w:t>4.2. Transport krawężników</w:t>
      </w:r>
    </w:p>
    <w:p w:rsidR="00F142B1" w:rsidRDefault="00F142B1" w:rsidP="00F142B1">
      <w:r>
        <w:rPr>
          <w:b/>
        </w:rPr>
        <w:tab/>
      </w:r>
      <w:r>
        <w:t>Krawężniki betonowe mogą być przewożone dowolnymi środkami transportowymi.</w:t>
      </w:r>
    </w:p>
    <w:p w:rsidR="00F142B1" w:rsidRDefault="00F142B1" w:rsidP="00F142B1">
      <w:r>
        <w:tab/>
        <w:t>Krawężniki betonowe układać należy na środkach transportowych w pozycji pionowej z nachyleniem w kierunku jazdy.</w:t>
      </w:r>
    </w:p>
    <w:p w:rsidR="00F142B1" w:rsidRDefault="00F142B1" w:rsidP="00F142B1">
      <w:r>
        <w:tab/>
        <w:t>Krawężniki powinny być zabezpieczone przed przemieszczeniem się i uszkodzeniami w czasie transportu, a górna warstwa nie powinna wystawać poza ściany środka transportowego więcej niż 1/3 wysokości tej warstwy.</w:t>
      </w:r>
    </w:p>
    <w:p w:rsidR="00F142B1" w:rsidRDefault="00F142B1" w:rsidP="00F142B1">
      <w:pPr>
        <w:pStyle w:val="Nagwek3"/>
      </w:pPr>
      <w:r>
        <w:t>4.3. Transport pozostałych materiałów</w:t>
      </w:r>
    </w:p>
    <w:p w:rsidR="00F142B1" w:rsidRDefault="00F142B1" w:rsidP="00F142B1">
      <w:r>
        <w:tab/>
        <w:t>Transport cementu powinien się odbywać w warunkach zgodnych z BN-88/6731-08.</w:t>
      </w:r>
    </w:p>
    <w:p w:rsidR="00F142B1" w:rsidRDefault="00F142B1" w:rsidP="00F142B1">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F142B1" w:rsidRDefault="00F142B1" w:rsidP="00F142B1">
      <w:r>
        <w:tab/>
        <w:t>Masę zalewową należy pakować w bębny blaszane lub beczki. Transport powinien odbywać się w warunkach zabezpieczających przed uszkodzeniem bębnów i beczek.</w:t>
      </w:r>
    </w:p>
    <w:p w:rsidR="00F142B1" w:rsidRDefault="00F142B1" w:rsidP="00F142B1">
      <w:pPr>
        <w:pStyle w:val="Nagwek2"/>
      </w:pPr>
      <w:bookmarkStart w:id="348" w:name="_Toc141496951"/>
      <w:r>
        <w:t>5. wykonanie robót</w:t>
      </w:r>
      <w:bookmarkEnd w:id="348"/>
    </w:p>
    <w:p w:rsidR="00F142B1" w:rsidRDefault="00F142B1" w:rsidP="00F142B1">
      <w:pPr>
        <w:pStyle w:val="Nagwek3"/>
      </w:pPr>
      <w:r>
        <w:t>5.1. Ogólne zasady wykonania robót</w:t>
      </w:r>
    </w:p>
    <w:p w:rsidR="00F142B1" w:rsidRDefault="00F142B1" w:rsidP="00F142B1">
      <w:pPr>
        <w:numPr>
          <w:ilvl w:val="12"/>
          <w:numId w:val="0"/>
        </w:numPr>
      </w:pPr>
      <w:r>
        <w:tab/>
        <w:t xml:space="preserve">Ogólne zasady wykonania robót podano w ST D-M-00.00.00 „Wymagania ogólne” </w:t>
      </w:r>
      <w:proofErr w:type="spellStart"/>
      <w:r>
        <w:t>pkt</w:t>
      </w:r>
      <w:proofErr w:type="spellEnd"/>
      <w:r>
        <w:t xml:space="preserve"> 5.</w:t>
      </w:r>
    </w:p>
    <w:p w:rsidR="00F142B1" w:rsidRDefault="00F142B1" w:rsidP="00F142B1">
      <w:pPr>
        <w:pStyle w:val="Nagwek3"/>
      </w:pPr>
      <w:r>
        <w:t>5.2. Zasady wykonywania robót</w:t>
      </w:r>
    </w:p>
    <w:p w:rsidR="00F142B1" w:rsidRDefault="00F142B1" w:rsidP="00F142B1">
      <w:r>
        <w:tab/>
        <w:t>Sposób wykonania robót powinien być zgodny z dokumentacją projektową. W przypadku braku wystarczających danych można korzystać z ustaleń podanych w niniejszej specyfikacji.</w:t>
      </w:r>
    </w:p>
    <w:p w:rsidR="00F142B1" w:rsidRDefault="00F142B1" w:rsidP="00F142B1">
      <w:r>
        <w:tab/>
        <w:t>Podstawowe czynności przy wykonywaniu robót obejmują:</w:t>
      </w:r>
    </w:p>
    <w:p w:rsidR="00F142B1" w:rsidRDefault="00F142B1" w:rsidP="00416CD2">
      <w:pPr>
        <w:numPr>
          <w:ilvl w:val="0"/>
          <w:numId w:val="65"/>
        </w:numPr>
        <w:overflowPunct w:val="0"/>
        <w:autoSpaceDE w:val="0"/>
        <w:autoSpaceDN w:val="0"/>
        <w:adjustRightInd w:val="0"/>
        <w:jc w:val="both"/>
        <w:textAlignment w:val="baseline"/>
      </w:pPr>
      <w:r>
        <w:t xml:space="preserve">roboty przygotowawcze, </w:t>
      </w:r>
    </w:p>
    <w:p w:rsidR="00F142B1" w:rsidRDefault="00F142B1" w:rsidP="00416CD2">
      <w:pPr>
        <w:numPr>
          <w:ilvl w:val="0"/>
          <w:numId w:val="65"/>
        </w:numPr>
        <w:overflowPunct w:val="0"/>
        <w:autoSpaceDE w:val="0"/>
        <w:autoSpaceDN w:val="0"/>
        <w:adjustRightInd w:val="0"/>
        <w:jc w:val="both"/>
        <w:textAlignment w:val="baseline"/>
      </w:pPr>
      <w:r>
        <w:t>wykonanie ławy,</w:t>
      </w:r>
    </w:p>
    <w:p w:rsidR="00F142B1" w:rsidRDefault="00F142B1" w:rsidP="00416CD2">
      <w:pPr>
        <w:numPr>
          <w:ilvl w:val="0"/>
          <w:numId w:val="65"/>
        </w:numPr>
        <w:overflowPunct w:val="0"/>
        <w:autoSpaceDE w:val="0"/>
        <w:autoSpaceDN w:val="0"/>
        <w:adjustRightInd w:val="0"/>
        <w:jc w:val="both"/>
        <w:textAlignment w:val="baseline"/>
      </w:pPr>
      <w:r>
        <w:t>ustawienie krawężników,</w:t>
      </w:r>
    </w:p>
    <w:p w:rsidR="00F142B1" w:rsidRDefault="00F142B1" w:rsidP="00416CD2">
      <w:pPr>
        <w:numPr>
          <w:ilvl w:val="0"/>
          <w:numId w:val="65"/>
        </w:numPr>
        <w:overflowPunct w:val="0"/>
        <w:autoSpaceDE w:val="0"/>
        <w:autoSpaceDN w:val="0"/>
        <w:adjustRightInd w:val="0"/>
        <w:jc w:val="both"/>
        <w:textAlignment w:val="baseline"/>
      </w:pPr>
      <w:r>
        <w:t>wypełnienie spoin,</w:t>
      </w:r>
    </w:p>
    <w:p w:rsidR="00F142B1" w:rsidRDefault="00F142B1" w:rsidP="00416CD2">
      <w:pPr>
        <w:numPr>
          <w:ilvl w:val="0"/>
          <w:numId w:val="65"/>
        </w:numPr>
        <w:overflowPunct w:val="0"/>
        <w:autoSpaceDE w:val="0"/>
        <w:autoSpaceDN w:val="0"/>
        <w:adjustRightInd w:val="0"/>
        <w:jc w:val="both"/>
        <w:textAlignment w:val="baseline"/>
      </w:pPr>
      <w:r>
        <w:t>roboty wykończeniowe.</w:t>
      </w:r>
    </w:p>
    <w:p w:rsidR="00F142B1" w:rsidRDefault="00F142B1" w:rsidP="00F142B1">
      <w:pPr>
        <w:pStyle w:val="Nagwek3"/>
      </w:pPr>
      <w:r>
        <w:t>5.3. Roboty przygotowawcze</w:t>
      </w:r>
    </w:p>
    <w:p w:rsidR="00F142B1" w:rsidRDefault="00F142B1" w:rsidP="00F142B1">
      <w:r>
        <w:tab/>
        <w:t xml:space="preserve">Przed przystąpieniem do robót należy, na podstawie dokumentacji projektowej lub wskazań </w:t>
      </w:r>
      <w:r w:rsidR="00630964">
        <w:t>Inspektora nadzoru</w:t>
      </w:r>
      <w:r>
        <w:t>:</w:t>
      </w:r>
    </w:p>
    <w:p w:rsidR="00F142B1" w:rsidRDefault="00F142B1" w:rsidP="00416CD2">
      <w:pPr>
        <w:numPr>
          <w:ilvl w:val="0"/>
          <w:numId w:val="16"/>
        </w:numPr>
        <w:tabs>
          <w:tab w:val="clear" w:pos="284"/>
        </w:tabs>
        <w:overflowPunct w:val="0"/>
        <w:autoSpaceDE w:val="0"/>
        <w:autoSpaceDN w:val="0"/>
        <w:adjustRightInd w:val="0"/>
        <w:jc w:val="both"/>
        <w:textAlignment w:val="baseline"/>
      </w:pPr>
      <w:r>
        <w:t>ustalić lokalizację robót,</w:t>
      </w:r>
    </w:p>
    <w:p w:rsidR="00F142B1" w:rsidRDefault="00F142B1" w:rsidP="00416CD2">
      <w:pPr>
        <w:numPr>
          <w:ilvl w:val="0"/>
          <w:numId w:val="16"/>
        </w:numPr>
        <w:tabs>
          <w:tab w:val="clear" w:pos="284"/>
        </w:tabs>
        <w:overflowPunct w:val="0"/>
        <w:autoSpaceDE w:val="0"/>
        <w:autoSpaceDN w:val="0"/>
        <w:adjustRightInd w:val="0"/>
        <w:jc w:val="both"/>
        <w:textAlignment w:val="baseline"/>
      </w:pPr>
      <w:r>
        <w:t>ustalić dane niezbędne do szczegółowego wytyczenia robót oraz ustalenia danych wysokościowych,</w:t>
      </w:r>
    </w:p>
    <w:p w:rsidR="00F142B1" w:rsidRDefault="00F142B1" w:rsidP="00416CD2">
      <w:pPr>
        <w:numPr>
          <w:ilvl w:val="0"/>
          <w:numId w:val="16"/>
        </w:numPr>
        <w:tabs>
          <w:tab w:val="clear" w:pos="284"/>
        </w:tabs>
        <w:overflowPunct w:val="0"/>
        <w:autoSpaceDE w:val="0"/>
        <w:autoSpaceDN w:val="0"/>
        <w:adjustRightInd w:val="0"/>
        <w:jc w:val="both"/>
        <w:textAlignment w:val="baseline"/>
      </w:pPr>
      <w:r>
        <w:t>usunąć przeszkody, np. słupki, pachołki, elementy dróg, ogrodzeń itd.</w:t>
      </w:r>
    </w:p>
    <w:p w:rsidR="00F142B1" w:rsidRDefault="00F142B1" w:rsidP="00416CD2">
      <w:pPr>
        <w:numPr>
          <w:ilvl w:val="0"/>
          <w:numId w:val="16"/>
        </w:numPr>
        <w:tabs>
          <w:tab w:val="clear" w:pos="284"/>
        </w:tabs>
        <w:overflowPunct w:val="0"/>
        <w:autoSpaceDE w:val="0"/>
        <w:autoSpaceDN w:val="0"/>
        <w:adjustRightInd w:val="0"/>
        <w:jc w:val="both"/>
        <w:textAlignment w:val="baseline"/>
      </w:pPr>
      <w:r>
        <w:lastRenderedPageBreak/>
        <w:t>ustalić materiały niezbędne do wykonania robót,</w:t>
      </w:r>
    </w:p>
    <w:p w:rsidR="00F142B1" w:rsidRDefault="00F142B1" w:rsidP="00416CD2">
      <w:pPr>
        <w:numPr>
          <w:ilvl w:val="0"/>
          <w:numId w:val="16"/>
        </w:numPr>
        <w:tabs>
          <w:tab w:val="clear" w:pos="284"/>
        </w:tabs>
        <w:overflowPunct w:val="0"/>
        <w:autoSpaceDE w:val="0"/>
        <w:autoSpaceDN w:val="0"/>
        <w:adjustRightInd w:val="0"/>
        <w:jc w:val="both"/>
        <w:textAlignment w:val="baseline"/>
      </w:pPr>
      <w:r>
        <w:t>określić kolejność, sposób i termin wykonania robót.</w:t>
      </w:r>
    </w:p>
    <w:p w:rsidR="00F142B1" w:rsidRDefault="00F142B1" w:rsidP="00F142B1">
      <w:pPr>
        <w:pStyle w:val="Nagwek3"/>
      </w:pPr>
      <w:r>
        <w:t>5.4. Wykonanie ławy</w:t>
      </w:r>
    </w:p>
    <w:p w:rsidR="00F142B1" w:rsidRPr="005C0640" w:rsidRDefault="00F142B1" w:rsidP="00F142B1">
      <w:pPr>
        <w:pStyle w:val="Nagwek4"/>
      </w:pPr>
      <w:r w:rsidRPr="005C0640">
        <w:t>5.4.1. Koryto pod ławę</w:t>
      </w:r>
    </w:p>
    <w:p w:rsidR="00F142B1" w:rsidRDefault="00F142B1" w:rsidP="00F142B1">
      <w:r>
        <w:tab/>
        <w:t>Wymiary wykopu, stanowiącego koryto pod ławę, powinny odpowiadać wymiarom ławy w planie z uwzględnieniem w szerokości dna wykopu ew. konstrukcji szalunku.</w:t>
      </w:r>
    </w:p>
    <w:p w:rsidR="00F142B1" w:rsidRDefault="00F142B1" w:rsidP="00F142B1">
      <w:r>
        <w:tab/>
        <w:t xml:space="preserve">Wskaźnik zagęszczenia dna wykonanego koryta pod ławę powinien wynosić co najmniej 0,97 według normalnej metody </w:t>
      </w:r>
      <w:proofErr w:type="spellStart"/>
      <w:r>
        <w:t>Proctora</w:t>
      </w:r>
      <w:proofErr w:type="spellEnd"/>
      <w:r>
        <w:t>.</w:t>
      </w:r>
    </w:p>
    <w:p w:rsidR="00F142B1" w:rsidRPr="005C0640" w:rsidRDefault="00F142B1" w:rsidP="00F142B1">
      <w:pPr>
        <w:pStyle w:val="Nagwek4"/>
      </w:pPr>
      <w:r w:rsidRPr="005C0640">
        <w:t>5.4.</w:t>
      </w:r>
      <w:r>
        <w:t>2</w:t>
      </w:r>
      <w:r w:rsidRPr="005C0640">
        <w:t>. Ława betonowa</w:t>
      </w:r>
    </w:p>
    <w:p w:rsidR="00F142B1" w:rsidRDefault="00F142B1" w:rsidP="00F142B1">
      <w:pPr>
        <w:spacing w:before="120"/>
      </w:pPr>
      <w:r>
        <w:tab/>
        <w:t>Ławę betonową zwykłą w gruntach spoistych wykonuje się bez szalowania, przy gruntach sypkich należy stosować szalowanie.</w:t>
      </w:r>
    </w:p>
    <w:p w:rsidR="00F142B1" w:rsidRDefault="00F142B1" w:rsidP="00F142B1">
      <w:r>
        <w:tab/>
        <w:t xml:space="preserve">Ławę betonową z oporem wykonuje się w szalowaniu. Beton rozścielony w szalowaniu lub bezpośrednio w korycie powinien być wyrównywany warstwami. Betonowanie ław należy wykonywać zgodnie z wymaganiami PN-63/B-06251, przy czym należy stosować co </w:t>
      </w:r>
      <w:smartTag w:uri="urn:schemas-microsoft-com:office:smarttags" w:element="metricconverter">
        <w:smartTagPr>
          <w:attr w:name="ProductID" w:val="50 m"/>
        </w:smartTagPr>
        <w:r>
          <w:t>50 m</w:t>
        </w:r>
      </w:smartTag>
      <w:r>
        <w:t xml:space="preserve"> szczeliny dylatacyjne wypełnione bitumiczną masą zalewową.</w:t>
      </w:r>
    </w:p>
    <w:p w:rsidR="00F142B1" w:rsidRDefault="00F142B1" w:rsidP="00F142B1">
      <w:pPr>
        <w:pStyle w:val="Nagwek3"/>
      </w:pPr>
      <w:r>
        <w:t>5.5. Ustawienie krawężników betonowych</w:t>
      </w:r>
    </w:p>
    <w:p w:rsidR="00F142B1" w:rsidRPr="005C0640" w:rsidRDefault="00F142B1" w:rsidP="00F142B1">
      <w:pPr>
        <w:pStyle w:val="Nagwek4"/>
      </w:pPr>
      <w:r w:rsidRPr="005C0640">
        <w:t>5.5.1. Zasady ustawiania krawężników</w:t>
      </w:r>
    </w:p>
    <w:p w:rsidR="00F142B1" w:rsidRDefault="00F142B1" w:rsidP="00F142B1">
      <w:pPr>
        <w:spacing w:before="120"/>
      </w:pPr>
      <w:r>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t>12 cm</w:t>
        </w:r>
      </w:smartTag>
      <w:r>
        <w:t xml:space="preserve">, a w przypadkach wyjątkowych (np. ze względu na „wyrobienie” ścieku) może być zmniejszone do </w:t>
      </w:r>
      <w:smartTag w:uri="urn:schemas-microsoft-com:office:smarttags" w:element="metricconverter">
        <w:smartTagPr>
          <w:attr w:name="ProductID" w:val="6 cm"/>
        </w:smartTagPr>
        <w:r>
          <w:t>6 cm</w:t>
        </w:r>
      </w:smartTag>
      <w:r>
        <w:t xml:space="preserve"> lub zwiększone do </w:t>
      </w:r>
      <w:smartTag w:uri="urn:schemas-microsoft-com:office:smarttags" w:element="metricconverter">
        <w:smartTagPr>
          <w:attr w:name="ProductID" w:val="16 cm"/>
        </w:smartTagPr>
        <w:r>
          <w:t>16 cm</w:t>
        </w:r>
      </w:smartTag>
      <w:r>
        <w:t>.</w:t>
      </w:r>
    </w:p>
    <w:p w:rsidR="00F142B1" w:rsidRDefault="00F142B1" w:rsidP="00F142B1">
      <w:r>
        <w:tab/>
        <w:t>Zewnętrzna ściana krawężnika od strony chodnika powinna być po ustawieniu krawężnika obsypana piaskiem, żwirem, tłuczniem lub miejscowym gruntem przepuszczalnym, starannie ubitym.</w:t>
      </w:r>
    </w:p>
    <w:p w:rsidR="00F142B1" w:rsidRPr="005C0640" w:rsidRDefault="00F142B1" w:rsidP="00F142B1">
      <w:pPr>
        <w:pStyle w:val="Nagwek4"/>
      </w:pPr>
      <w:r w:rsidRPr="005C0640">
        <w:t>5.5.</w:t>
      </w:r>
      <w:r>
        <w:t>2</w:t>
      </w:r>
      <w:r w:rsidRPr="005C0640">
        <w:t>. Ustawienie krawężników na ławie betonowej</w:t>
      </w:r>
    </w:p>
    <w:p w:rsidR="00F142B1" w:rsidRDefault="00F142B1" w:rsidP="00F142B1">
      <w:pPr>
        <w:spacing w:before="120"/>
      </w:pPr>
      <w:r>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t>5 cm</w:t>
        </w:r>
      </w:smartTag>
      <w:r>
        <w:t xml:space="preserve"> po zagęszczeniu.</w:t>
      </w:r>
    </w:p>
    <w:p w:rsidR="00F142B1" w:rsidRPr="005C0640" w:rsidRDefault="00F142B1" w:rsidP="00F142B1">
      <w:pPr>
        <w:pStyle w:val="Nagwek4"/>
      </w:pPr>
      <w:r w:rsidRPr="005C0640">
        <w:t>5.5.</w:t>
      </w:r>
      <w:r>
        <w:t>3</w:t>
      </w:r>
      <w:r w:rsidRPr="005C0640">
        <w:t>. Wypełnianie spoin</w:t>
      </w:r>
    </w:p>
    <w:p w:rsidR="00F142B1" w:rsidRDefault="00F142B1" w:rsidP="00F142B1">
      <w:pPr>
        <w:spacing w:before="120"/>
      </w:pPr>
      <w:r>
        <w:tab/>
        <w:t xml:space="preserve">Spoiny krawężników nie powinny przekraczać szerokości </w:t>
      </w:r>
      <w:smartTag w:uri="urn:schemas-microsoft-com:office:smarttags" w:element="metricconverter">
        <w:smartTagPr>
          <w:attr w:name="ProductID" w:val="1 cm"/>
        </w:smartTagPr>
        <w:r>
          <w:t>1 cm</w:t>
        </w:r>
      </w:smartTag>
      <w:r>
        <w:t>. Spoiny należy wypełnić żwirem, piaskiem lub zaprawą cementowo-piaskową, przygotowaną w stosunku 1:2. Zalewanie spoin krawężników zaprawą cementowo-piaskową stosuje się wyłącznie do krawężników ustawionych na ławie betonowej.</w:t>
      </w:r>
    </w:p>
    <w:p w:rsidR="00F142B1" w:rsidRDefault="00F142B1" w:rsidP="00F142B1">
      <w: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t>50 m</w:t>
        </w:r>
      </w:smartTag>
      <w:r>
        <w:t xml:space="preserve"> bitumiczną masą zalewową nad szczeliną dylatacyjną ławy.</w:t>
      </w:r>
    </w:p>
    <w:p w:rsidR="00F142B1" w:rsidRDefault="00F142B1" w:rsidP="00F142B1">
      <w:pPr>
        <w:pStyle w:val="Nagwek3"/>
      </w:pPr>
      <w:r>
        <w:t>5.6. Roboty wykończeniowe</w:t>
      </w:r>
    </w:p>
    <w:p w:rsidR="00F142B1" w:rsidRDefault="00F142B1" w:rsidP="00F142B1">
      <w:pPr>
        <w:ind w:firstLine="709"/>
      </w:pPr>
      <w:r>
        <w:t>Roboty wykończeniowe powinny być zgodne z dokumentacją projektową i SST. Do robót wykończeniowych należą prace związane z dostosowaniem wykonanych robót do istniejących warunków terenowych, takie jak:</w:t>
      </w:r>
    </w:p>
    <w:p w:rsidR="00F142B1" w:rsidRDefault="00F142B1" w:rsidP="00F142B1">
      <w:pPr>
        <w:numPr>
          <w:ilvl w:val="0"/>
          <w:numId w:val="3"/>
        </w:numPr>
        <w:overflowPunct w:val="0"/>
        <w:autoSpaceDE w:val="0"/>
        <w:autoSpaceDN w:val="0"/>
        <w:adjustRightInd w:val="0"/>
        <w:jc w:val="both"/>
        <w:textAlignment w:val="baseline"/>
      </w:pPr>
      <w:r>
        <w:t xml:space="preserve">odtworzenie elementów czasowo usuniętych, </w:t>
      </w:r>
    </w:p>
    <w:p w:rsidR="00F142B1" w:rsidRDefault="00F142B1" w:rsidP="00F142B1">
      <w:pPr>
        <w:numPr>
          <w:ilvl w:val="0"/>
          <w:numId w:val="3"/>
        </w:numPr>
        <w:overflowPunct w:val="0"/>
        <w:autoSpaceDE w:val="0"/>
        <w:autoSpaceDN w:val="0"/>
        <w:adjustRightInd w:val="0"/>
        <w:jc w:val="both"/>
        <w:textAlignment w:val="baseline"/>
      </w:pPr>
      <w:r>
        <w:t>roboty porządkujące otoczenie terenu robót.</w:t>
      </w:r>
    </w:p>
    <w:p w:rsidR="00F142B1" w:rsidRDefault="00F142B1" w:rsidP="00F142B1">
      <w:pPr>
        <w:pStyle w:val="Nagwek2"/>
      </w:pPr>
      <w:bookmarkStart w:id="349" w:name="_Toc424534470"/>
      <w:bookmarkStart w:id="350" w:name="_Toc46644001"/>
      <w:bookmarkStart w:id="351" w:name="_Toc51995834"/>
      <w:bookmarkStart w:id="352" w:name="_Toc70745916"/>
      <w:bookmarkStart w:id="353" w:name="_Toc113338102"/>
      <w:bookmarkStart w:id="354" w:name="_Toc120590626"/>
      <w:bookmarkStart w:id="355" w:name="_Toc141072308"/>
      <w:bookmarkStart w:id="356" w:name="_Toc141496952"/>
      <w:r>
        <w:t>6. KONTROLA JAKOŚCI ROBÓT</w:t>
      </w:r>
      <w:bookmarkEnd w:id="349"/>
      <w:bookmarkEnd w:id="350"/>
      <w:bookmarkEnd w:id="351"/>
      <w:bookmarkEnd w:id="352"/>
      <w:bookmarkEnd w:id="353"/>
      <w:bookmarkEnd w:id="354"/>
      <w:bookmarkEnd w:id="355"/>
      <w:bookmarkEnd w:id="356"/>
    </w:p>
    <w:p w:rsidR="00F142B1" w:rsidRDefault="00F142B1" w:rsidP="00F142B1">
      <w:pPr>
        <w:pStyle w:val="Nagwek3"/>
      </w:pPr>
      <w:r>
        <w:t>6.1. Ogólne zasady kontroli jakości robót</w:t>
      </w:r>
    </w:p>
    <w:p w:rsidR="00F142B1" w:rsidRDefault="00F142B1" w:rsidP="00F142B1">
      <w:r>
        <w:tab/>
        <w:t xml:space="preserve">Ogólne zasady kontroli jakości robót podano w ST D-M-00.00.00 „Wymagania ogólne” </w:t>
      </w:r>
      <w:proofErr w:type="spellStart"/>
      <w:r>
        <w:t>pkt</w:t>
      </w:r>
      <w:proofErr w:type="spellEnd"/>
      <w:r>
        <w:t xml:space="preserve"> 6.</w:t>
      </w:r>
    </w:p>
    <w:p w:rsidR="00F142B1" w:rsidRDefault="00F142B1" w:rsidP="00F142B1">
      <w:pPr>
        <w:pStyle w:val="Nagwek3"/>
      </w:pPr>
      <w:r>
        <w:t>6.2. Badania przed przystąpieniem do robót</w:t>
      </w:r>
    </w:p>
    <w:p w:rsidR="00F142B1" w:rsidRDefault="00F142B1" w:rsidP="00F142B1">
      <w:r>
        <w:tab/>
        <w:t>Przed przystąpieniem do robót Wykonawca powinien:</w:t>
      </w:r>
    </w:p>
    <w:p w:rsidR="00F142B1" w:rsidRDefault="00F142B1" w:rsidP="00416CD2">
      <w:pPr>
        <w:numPr>
          <w:ilvl w:val="0"/>
          <w:numId w:val="66"/>
        </w:numPr>
        <w:tabs>
          <w:tab w:val="clear" w:pos="284"/>
        </w:tabs>
        <w:overflowPunct w:val="0"/>
        <w:autoSpaceDE w:val="0"/>
        <w:autoSpaceDN w:val="0"/>
        <w:adjustRightInd w:val="0"/>
        <w:jc w:val="both"/>
        <w:textAlignment w:val="baseline"/>
      </w:pPr>
      <w:r>
        <w:lastRenderedPageBreak/>
        <w:t>uzyskać wymagane dokumenty, dopuszczające wyroby budowlane do obrotu i powszechnego stosowania (certyfikaty zgodności, deklaracje zgodności, ew. badania materiałów wykonane przez dostawców itp.),</w:t>
      </w:r>
    </w:p>
    <w:p w:rsidR="00F142B1" w:rsidRDefault="00F142B1" w:rsidP="00416CD2">
      <w:pPr>
        <w:numPr>
          <w:ilvl w:val="0"/>
          <w:numId w:val="66"/>
        </w:numPr>
        <w:tabs>
          <w:tab w:val="clear" w:pos="284"/>
        </w:tabs>
        <w:overflowPunct w:val="0"/>
        <w:autoSpaceDE w:val="0"/>
        <w:autoSpaceDN w:val="0"/>
        <w:adjustRightInd w:val="0"/>
        <w:jc w:val="both"/>
        <w:textAlignment w:val="baseline"/>
      </w:pPr>
      <w:r>
        <w:t xml:space="preserve">ew. wykonać własne badania właściwości materiałów przeznaczonych do wykonania robót, określone w </w:t>
      </w:r>
      <w:proofErr w:type="spellStart"/>
      <w:r>
        <w:t>pkcie</w:t>
      </w:r>
      <w:proofErr w:type="spellEnd"/>
      <w:r>
        <w:t xml:space="preserve"> 2 (tablicy 1),</w:t>
      </w:r>
    </w:p>
    <w:p w:rsidR="00F142B1" w:rsidRDefault="00F142B1" w:rsidP="00416CD2">
      <w:pPr>
        <w:numPr>
          <w:ilvl w:val="0"/>
          <w:numId w:val="66"/>
        </w:numPr>
        <w:tabs>
          <w:tab w:val="clear" w:pos="284"/>
        </w:tabs>
        <w:overflowPunct w:val="0"/>
        <w:autoSpaceDE w:val="0"/>
        <w:autoSpaceDN w:val="0"/>
        <w:adjustRightInd w:val="0"/>
        <w:jc w:val="both"/>
        <w:textAlignment w:val="baseline"/>
      </w:pPr>
      <w:r>
        <w:t>sprawdzić cechy zewnętrzne krawężników.</w:t>
      </w:r>
    </w:p>
    <w:p w:rsidR="00F142B1" w:rsidRDefault="00F142B1" w:rsidP="00F142B1">
      <w:pPr>
        <w:ind w:firstLine="709"/>
      </w:pPr>
      <w:r>
        <w:t xml:space="preserve">Wszystkie dokumenty oraz wyniki badań Wykonawca przedstawia </w:t>
      </w:r>
      <w:r w:rsidR="00630964">
        <w:t>Inspektorowi nadzoru</w:t>
      </w:r>
      <w:r>
        <w:t xml:space="preserve"> do akceptacji.</w:t>
      </w:r>
    </w:p>
    <w:p w:rsidR="00F142B1" w:rsidRDefault="00F142B1" w:rsidP="00F142B1">
      <w:pPr>
        <w:ind w:firstLine="709"/>
      </w:pPr>
      <w:r>
        <w:t>Sprawdzenie wyglądu zewnętrznego krawężników należy przeprowadzić na podstawie oględzin elementu przez pomiar i ocenę uszkodzeń występujących na powierzchniach i krawędziach elementu zgodnie z wymaganiami tablicy 1 i ustaleniami PN-EN 1340.</w:t>
      </w:r>
    </w:p>
    <w:p w:rsidR="00F142B1" w:rsidRDefault="00F142B1" w:rsidP="00F142B1">
      <w:pPr>
        <w:ind w:firstLine="709"/>
      </w:pPr>
      <w:r>
        <w:t xml:space="preserve">Badania pozostałych materiałów stosowanych przy ustawianiu krawężników betonowych powinny obejmować właściwości, określone w normach podanych dla odpowiednich materiałów w </w:t>
      </w:r>
      <w:proofErr w:type="spellStart"/>
      <w:r>
        <w:t>pkcie</w:t>
      </w:r>
      <w:proofErr w:type="spellEnd"/>
      <w:r>
        <w:t xml:space="preserve"> 2.</w:t>
      </w:r>
    </w:p>
    <w:p w:rsidR="00F142B1" w:rsidRDefault="00F142B1" w:rsidP="00F142B1">
      <w:pPr>
        <w:pStyle w:val="Nagwek3"/>
      </w:pPr>
      <w:r>
        <w:t>6.3. Badania w czasie robót</w:t>
      </w:r>
    </w:p>
    <w:p w:rsidR="00F142B1" w:rsidRPr="005C0640" w:rsidRDefault="00F142B1" w:rsidP="00F142B1">
      <w:pPr>
        <w:pStyle w:val="Nagwek4"/>
      </w:pPr>
      <w:r w:rsidRPr="005C0640">
        <w:t>6.3.1. Sprawdzenie koryta pod ławę</w:t>
      </w:r>
    </w:p>
    <w:p w:rsidR="00F142B1" w:rsidRDefault="00F142B1" w:rsidP="00F142B1">
      <w:pPr>
        <w:spacing w:before="120"/>
      </w:pPr>
      <w:r>
        <w:tab/>
        <w:t>Należy sprawdzać wymiary koryta oraz zagęszczenie podłoża na dnie wykopu.</w:t>
      </w:r>
    </w:p>
    <w:p w:rsidR="00F142B1" w:rsidRDefault="00F142B1" w:rsidP="00F142B1">
      <w:r>
        <w:tab/>
        <w:t xml:space="preserve">Tolerancja dla szerokości wykopu wynosi </w:t>
      </w:r>
      <w:r>
        <w:sym w:font="Symbol" w:char="00B1"/>
      </w:r>
      <w:r>
        <w:t xml:space="preserve"> </w:t>
      </w:r>
      <w:smartTag w:uri="urn:schemas-microsoft-com:office:smarttags" w:element="metricconverter">
        <w:smartTagPr>
          <w:attr w:name="ProductID" w:val="2 cm"/>
        </w:smartTagPr>
        <w:r>
          <w:t>2 cm</w:t>
        </w:r>
      </w:smartTag>
      <w:r>
        <w:t xml:space="preserve">. Zagęszczenie podłoża powinno być zgodne z </w:t>
      </w:r>
      <w:proofErr w:type="spellStart"/>
      <w:r>
        <w:t>pkt</w:t>
      </w:r>
      <w:proofErr w:type="spellEnd"/>
      <w:r>
        <w:t xml:space="preserve"> 5.4.1.</w:t>
      </w:r>
    </w:p>
    <w:p w:rsidR="00F142B1" w:rsidRPr="005C0640" w:rsidRDefault="00F142B1" w:rsidP="00F142B1">
      <w:pPr>
        <w:pStyle w:val="Nagwek4"/>
      </w:pPr>
      <w:r w:rsidRPr="005C0640">
        <w:t>6.3.2. Sprawdzenie ław</w:t>
      </w:r>
    </w:p>
    <w:p w:rsidR="00F142B1" w:rsidRDefault="00F142B1" w:rsidP="00F142B1">
      <w:pPr>
        <w:spacing w:before="120"/>
      </w:pPr>
      <w:r>
        <w:tab/>
        <w:t>Przy wykonywaniu ław badaniu podlegają:</w:t>
      </w:r>
    </w:p>
    <w:p w:rsidR="00F142B1" w:rsidRDefault="00F142B1" w:rsidP="00F142B1">
      <w:pPr>
        <w:ind w:left="283" w:hanging="283"/>
      </w:pPr>
      <w:r>
        <w:t>a)</w:t>
      </w:r>
      <w:r>
        <w:rPr>
          <w:sz w:val="14"/>
          <w:szCs w:val="14"/>
        </w:rPr>
        <w:t xml:space="preserve"> </w:t>
      </w:r>
      <w:r>
        <w:t>zgodność profilu podłużnego górnej powierzchni ław z dokumentacją projektową.</w:t>
      </w:r>
    </w:p>
    <w:p w:rsidR="00F142B1" w:rsidRDefault="00F142B1" w:rsidP="00F142B1">
      <w:pPr>
        <w:ind w:left="284" w:hanging="284"/>
      </w:pPr>
      <w:r>
        <w:tab/>
        <w:t xml:space="preserve">Profil podłużny górnej powierzchni ławy powinien być zgodny z projektowaną niweletą. Dopuszczalne odchylenia mogą wynosić </w:t>
      </w:r>
      <w:r>
        <w:sym w:font="Symbol" w:char="00B1"/>
      </w:r>
      <w:r>
        <w:t xml:space="preserve"> </w:t>
      </w:r>
      <w:smartTag w:uri="urn:schemas-microsoft-com:office:smarttags" w:element="metricconverter">
        <w:smartTagPr>
          <w:attr w:name="ProductID" w:val="1 cm"/>
        </w:smartTagPr>
        <w:r>
          <w:t>1 cm</w:t>
        </w:r>
      </w:smartTag>
      <w:r>
        <w:t xml:space="preserve"> na każde </w:t>
      </w:r>
      <w:smartTag w:uri="urn:schemas-microsoft-com:office:smarttags" w:element="metricconverter">
        <w:smartTagPr>
          <w:attr w:name="ProductID" w:val="100 m"/>
        </w:smartTagPr>
        <w:r>
          <w:t>100 m</w:t>
        </w:r>
      </w:smartTag>
      <w:r>
        <w:t xml:space="preserve"> ławy,</w:t>
      </w:r>
    </w:p>
    <w:p w:rsidR="00F142B1" w:rsidRDefault="00F142B1" w:rsidP="00F142B1">
      <w:pPr>
        <w:ind w:left="284" w:hanging="284"/>
      </w:pPr>
      <w:r>
        <w:t>b)</w:t>
      </w:r>
      <w:r>
        <w:tab/>
        <w:t>wymiary ław.</w:t>
      </w:r>
    </w:p>
    <w:p w:rsidR="00F142B1" w:rsidRDefault="00F142B1" w:rsidP="00F142B1">
      <w:pPr>
        <w:ind w:left="284" w:hanging="284"/>
      </w:pPr>
      <w:r>
        <w:tab/>
        <w:t xml:space="preserve">Wymiary ław należy sprawdzić w dwóch dowolnie wybranych punktach na każde </w:t>
      </w:r>
      <w:smartTag w:uri="urn:schemas-microsoft-com:office:smarttags" w:element="metricconverter">
        <w:smartTagPr>
          <w:attr w:name="ProductID" w:val="100 m"/>
        </w:smartTagPr>
        <w:r>
          <w:t>100 m</w:t>
        </w:r>
      </w:smartTag>
      <w:r>
        <w:t xml:space="preserve"> ławy. Tolerancje wymiarów wynoszą:</w:t>
      </w:r>
    </w:p>
    <w:p w:rsidR="00F142B1" w:rsidRDefault="00F142B1" w:rsidP="00F142B1">
      <w:pPr>
        <w:ind w:left="284" w:hanging="284"/>
      </w:pPr>
      <w:r>
        <w:tab/>
        <w:t xml:space="preserve">- dla wysokości </w:t>
      </w:r>
      <w:r>
        <w:sym w:font="Symbol" w:char="00B1"/>
      </w:r>
      <w:r>
        <w:t xml:space="preserve"> 10% wysokości projektowanej,</w:t>
      </w:r>
    </w:p>
    <w:p w:rsidR="00F142B1" w:rsidRDefault="00F142B1" w:rsidP="00F142B1">
      <w:pPr>
        <w:ind w:left="284" w:hanging="284"/>
      </w:pPr>
      <w:r>
        <w:tab/>
        <w:t xml:space="preserve">- dla szerokości </w:t>
      </w:r>
      <w:r>
        <w:sym w:font="Symbol" w:char="00B1"/>
      </w:r>
      <w:r>
        <w:t xml:space="preserve"> 10% szerokości projektowanej,</w:t>
      </w:r>
    </w:p>
    <w:p w:rsidR="00F142B1" w:rsidRDefault="00F142B1" w:rsidP="00F142B1">
      <w:pPr>
        <w:ind w:left="284" w:hanging="284"/>
      </w:pPr>
      <w:r>
        <w:t>c)</w:t>
      </w:r>
      <w:r>
        <w:tab/>
        <w:t>równość górnej powierzchni ław.</w:t>
      </w:r>
    </w:p>
    <w:p w:rsidR="00F142B1" w:rsidRDefault="00F142B1" w:rsidP="00F142B1">
      <w:pPr>
        <w:ind w:left="284" w:hanging="284"/>
      </w:pPr>
      <w:r>
        <w:tab/>
        <w:t xml:space="preserve">Równość górnej powierzchni ławy sprawdza się przez przyłożenie w dwóch punktach, na każde </w:t>
      </w:r>
      <w:smartTag w:uri="urn:schemas-microsoft-com:office:smarttags" w:element="metricconverter">
        <w:smartTagPr>
          <w:attr w:name="ProductID" w:val="100 m"/>
        </w:smartTagPr>
        <w:r>
          <w:t>100 m</w:t>
        </w:r>
      </w:smartTag>
      <w:r>
        <w:t xml:space="preserve"> ławy, trzymetrowej łaty. Prześwit pomiędzy górną powierzchnią ławy i przyłożoną łatą nie może przekraczać </w:t>
      </w:r>
      <w:smartTag w:uri="urn:schemas-microsoft-com:office:smarttags" w:element="metricconverter">
        <w:smartTagPr>
          <w:attr w:name="ProductID" w:val="1 cm"/>
        </w:smartTagPr>
        <w:r>
          <w:t>1 cm</w:t>
        </w:r>
      </w:smartTag>
      <w:r>
        <w:t>,</w:t>
      </w:r>
    </w:p>
    <w:p w:rsidR="00F142B1" w:rsidRDefault="00F142B1" w:rsidP="00F142B1">
      <w:pPr>
        <w:ind w:left="284" w:hanging="284"/>
      </w:pPr>
      <w:r>
        <w:t>d)</w:t>
      </w:r>
      <w:r>
        <w:tab/>
        <w:t>odchylenie linii ław od projektowanego kierunku.</w:t>
      </w:r>
    </w:p>
    <w:p w:rsidR="00F142B1" w:rsidRDefault="00F142B1" w:rsidP="00F142B1">
      <w:pPr>
        <w:ind w:left="284" w:hanging="284"/>
      </w:pPr>
      <w:r>
        <w:tab/>
        <w:t xml:space="preserve">Dopuszczalne odchylenie linii ław od projektowanego kierunku nie może przekraczać </w:t>
      </w:r>
      <w:r>
        <w:sym w:font="Symbol" w:char="00B1"/>
      </w:r>
      <w:r>
        <w:t xml:space="preserve"> </w:t>
      </w:r>
      <w:smartTag w:uri="urn:schemas-microsoft-com:office:smarttags" w:element="metricconverter">
        <w:smartTagPr>
          <w:attr w:name="ProductID" w:val="2 cm"/>
        </w:smartTagPr>
        <w:r>
          <w:t>2 cm</w:t>
        </w:r>
      </w:smartTag>
      <w:r>
        <w:t xml:space="preserve"> na każde </w:t>
      </w:r>
      <w:smartTag w:uri="urn:schemas-microsoft-com:office:smarttags" w:element="metricconverter">
        <w:smartTagPr>
          <w:attr w:name="ProductID" w:val="100 m"/>
        </w:smartTagPr>
        <w:r>
          <w:t>100 m</w:t>
        </w:r>
      </w:smartTag>
      <w:r>
        <w:t xml:space="preserve"> wykonanej ławy.</w:t>
      </w:r>
    </w:p>
    <w:p w:rsidR="00F142B1" w:rsidRPr="005C0640" w:rsidRDefault="00F142B1" w:rsidP="00F142B1">
      <w:pPr>
        <w:pStyle w:val="Nagwek4"/>
      </w:pPr>
      <w:r w:rsidRPr="005C0640">
        <w:t>6.3.3. Sprawdzenie ustawienia krawężników</w:t>
      </w:r>
    </w:p>
    <w:p w:rsidR="00F142B1" w:rsidRDefault="00F142B1" w:rsidP="00F142B1">
      <w:pPr>
        <w:spacing w:before="120"/>
        <w:ind w:left="284" w:hanging="284"/>
      </w:pPr>
      <w:r>
        <w:tab/>
      </w:r>
      <w:r>
        <w:tab/>
        <w:t>Przy ustawianiu krawężników należy sprawdzać:</w:t>
      </w:r>
    </w:p>
    <w:p w:rsidR="00F142B1" w:rsidRDefault="00F142B1" w:rsidP="00416CD2">
      <w:pPr>
        <w:numPr>
          <w:ilvl w:val="0"/>
          <w:numId w:val="67"/>
        </w:numPr>
        <w:tabs>
          <w:tab w:val="clear" w:pos="397"/>
        </w:tabs>
        <w:overflowPunct w:val="0"/>
        <w:autoSpaceDE w:val="0"/>
        <w:autoSpaceDN w:val="0"/>
        <w:adjustRightInd w:val="0"/>
        <w:jc w:val="both"/>
        <w:textAlignment w:val="baseline"/>
      </w:pPr>
      <w:r>
        <w:t xml:space="preserve">dopuszczalne odchylenia linii krawężników w poziomie od linii projektowanej, które wynosi </w:t>
      </w:r>
      <w:r>
        <w:sym w:font="Symbol" w:char="00B1"/>
      </w:r>
      <w:r>
        <w:t xml:space="preserve"> </w:t>
      </w:r>
      <w:smartTag w:uri="urn:schemas-microsoft-com:office:smarttags" w:element="metricconverter">
        <w:smartTagPr>
          <w:attr w:name="ProductID" w:val="1 cm"/>
        </w:smartTagPr>
        <w:r>
          <w:t>1 cm</w:t>
        </w:r>
      </w:smartTag>
      <w:r>
        <w:t xml:space="preserve"> na każde </w:t>
      </w:r>
      <w:smartTag w:uri="urn:schemas-microsoft-com:office:smarttags" w:element="metricconverter">
        <w:smartTagPr>
          <w:attr w:name="ProductID" w:val="100 m"/>
        </w:smartTagPr>
        <w:r>
          <w:t>100 m</w:t>
        </w:r>
      </w:smartTag>
      <w:r>
        <w:t xml:space="preserve"> ustawionego krawężnika,</w:t>
      </w:r>
    </w:p>
    <w:p w:rsidR="00F142B1" w:rsidRDefault="00F142B1" w:rsidP="00416CD2">
      <w:pPr>
        <w:numPr>
          <w:ilvl w:val="0"/>
          <w:numId w:val="67"/>
        </w:numPr>
        <w:tabs>
          <w:tab w:val="clear" w:pos="397"/>
        </w:tabs>
        <w:overflowPunct w:val="0"/>
        <w:autoSpaceDE w:val="0"/>
        <w:autoSpaceDN w:val="0"/>
        <w:adjustRightInd w:val="0"/>
        <w:jc w:val="both"/>
        <w:textAlignment w:val="baseline"/>
      </w:pPr>
      <w:r>
        <w:t xml:space="preserve">dopuszczalne odchylenie niwelety górnej płaszczyzny krawężnika od niwelety projektowanej, które wynosi </w:t>
      </w:r>
      <w:r>
        <w:sym w:font="Symbol" w:char="00B1"/>
      </w:r>
      <w:r>
        <w:t xml:space="preserve"> </w:t>
      </w:r>
      <w:smartTag w:uri="urn:schemas-microsoft-com:office:smarttags" w:element="metricconverter">
        <w:smartTagPr>
          <w:attr w:name="ProductID" w:val="1 cm"/>
        </w:smartTagPr>
        <w:r>
          <w:t>1 cm</w:t>
        </w:r>
      </w:smartTag>
      <w:r>
        <w:t xml:space="preserve"> na każde </w:t>
      </w:r>
      <w:smartTag w:uri="urn:schemas-microsoft-com:office:smarttags" w:element="metricconverter">
        <w:smartTagPr>
          <w:attr w:name="ProductID" w:val="100 m"/>
        </w:smartTagPr>
        <w:r>
          <w:t>100 m</w:t>
        </w:r>
      </w:smartTag>
      <w:r>
        <w:t xml:space="preserve"> ustawionego krawężnika,</w:t>
      </w:r>
    </w:p>
    <w:p w:rsidR="00F142B1" w:rsidRDefault="00F142B1" w:rsidP="00416CD2">
      <w:pPr>
        <w:numPr>
          <w:ilvl w:val="0"/>
          <w:numId w:val="67"/>
        </w:numPr>
        <w:tabs>
          <w:tab w:val="clear" w:pos="397"/>
        </w:tabs>
        <w:overflowPunct w:val="0"/>
        <w:autoSpaceDE w:val="0"/>
        <w:autoSpaceDN w:val="0"/>
        <w:adjustRightInd w:val="0"/>
        <w:jc w:val="both"/>
        <w:textAlignment w:val="baseline"/>
      </w:pPr>
      <w:r>
        <w:t xml:space="preserve">równość górnej powierzchni krawężników, sprawdzane przez przyłożenie w dwóch punktach na każde </w:t>
      </w:r>
      <w:smartTag w:uri="urn:schemas-microsoft-com:office:smarttags" w:element="metricconverter">
        <w:smartTagPr>
          <w:attr w:name="ProductID" w:val="100 m"/>
        </w:smartTagPr>
        <w:r>
          <w:t>100 m</w:t>
        </w:r>
      </w:smartTag>
      <w:r>
        <w:t xml:space="preserve"> krawężnika, trzymetrowej łaty, przy czym prześwit pomiędzy górną powierzchnią krawężnika i przyłożoną łatą nie może przekraczać 1 cm,</w:t>
      </w:r>
    </w:p>
    <w:p w:rsidR="00F142B1" w:rsidRDefault="00F142B1" w:rsidP="00416CD2">
      <w:pPr>
        <w:numPr>
          <w:ilvl w:val="0"/>
          <w:numId w:val="67"/>
        </w:numPr>
        <w:tabs>
          <w:tab w:val="clear" w:pos="397"/>
        </w:tabs>
        <w:overflowPunct w:val="0"/>
        <w:autoSpaceDE w:val="0"/>
        <w:autoSpaceDN w:val="0"/>
        <w:adjustRightInd w:val="0"/>
        <w:jc w:val="both"/>
        <w:textAlignment w:val="baseline"/>
      </w:pPr>
      <w:r>
        <w:t xml:space="preserve">dokładność wypełnienia spoin bada się co </w:t>
      </w:r>
      <w:smartTag w:uri="urn:schemas-microsoft-com:office:smarttags" w:element="metricconverter">
        <w:smartTagPr>
          <w:attr w:name="ProductID" w:val="10 metr￳w"/>
        </w:smartTagPr>
        <w:r>
          <w:t>10 metrów</w:t>
        </w:r>
      </w:smartTag>
      <w:r>
        <w:t>. Spoiny muszą być wypełnione całkowicie na pełną głębokość.</w:t>
      </w:r>
    </w:p>
    <w:p w:rsidR="00F142B1" w:rsidRPr="00A659EB" w:rsidRDefault="00F142B1" w:rsidP="00F142B1">
      <w:pPr>
        <w:pStyle w:val="Nagwek2"/>
      </w:pPr>
      <w:bookmarkStart w:id="357" w:name="_7._OBMIAR_ROBÓT"/>
      <w:bookmarkStart w:id="358" w:name="_Toc428169263"/>
      <w:bookmarkStart w:id="359" w:name="_Toc428323653"/>
      <w:bookmarkStart w:id="360" w:name="_Toc428759427"/>
      <w:bookmarkStart w:id="361" w:name="_Toc141072309"/>
      <w:bookmarkStart w:id="362" w:name="_Toc141496953"/>
      <w:bookmarkEnd w:id="357"/>
      <w:r w:rsidRPr="00A659EB">
        <w:t>7. OBMIAR ROBÓT</w:t>
      </w:r>
      <w:bookmarkEnd w:id="358"/>
      <w:bookmarkEnd w:id="359"/>
      <w:bookmarkEnd w:id="360"/>
      <w:bookmarkEnd w:id="361"/>
      <w:bookmarkEnd w:id="362"/>
    </w:p>
    <w:p w:rsidR="00F142B1" w:rsidRDefault="00F142B1" w:rsidP="00F142B1">
      <w:pPr>
        <w:pStyle w:val="Nagwek3"/>
      </w:pPr>
      <w:r>
        <w:t>7.1. Ogólne zasady obmiaru robót</w:t>
      </w:r>
    </w:p>
    <w:p w:rsidR="00F142B1" w:rsidRDefault="00F142B1" w:rsidP="00F142B1">
      <w:r>
        <w:tab/>
        <w:t xml:space="preserve">Ogólne zasady obmiaru robót podano w ST D-M-00.00.00 „Wymagania ogólne” </w:t>
      </w:r>
      <w:proofErr w:type="spellStart"/>
      <w:r>
        <w:t>pkt</w:t>
      </w:r>
      <w:proofErr w:type="spellEnd"/>
      <w:r>
        <w:t xml:space="preserve"> 7.</w:t>
      </w:r>
    </w:p>
    <w:p w:rsidR="00F142B1" w:rsidRDefault="00F142B1" w:rsidP="00F142B1">
      <w:pPr>
        <w:pStyle w:val="Nagwek3"/>
      </w:pPr>
      <w:r>
        <w:t>7.2. Jednostka obmiarowa</w:t>
      </w:r>
    </w:p>
    <w:p w:rsidR="00F142B1" w:rsidRDefault="00F142B1" w:rsidP="00F142B1">
      <w:r>
        <w:tab/>
        <w:t>Jednostką obmiarową jest m (metr) ustawionego krawężnika.</w:t>
      </w:r>
    </w:p>
    <w:p w:rsidR="00F142B1" w:rsidRPr="00A659EB" w:rsidRDefault="00F142B1" w:rsidP="00F142B1">
      <w:pPr>
        <w:pStyle w:val="Nagwek2"/>
      </w:pPr>
      <w:bookmarkStart w:id="363" w:name="_8._ODBIÓR_ROBÓT"/>
      <w:bookmarkStart w:id="364" w:name="_Toc428169264"/>
      <w:bookmarkStart w:id="365" w:name="_Toc428323654"/>
      <w:bookmarkStart w:id="366" w:name="_Toc428759428"/>
      <w:bookmarkStart w:id="367" w:name="_Toc141072310"/>
      <w:bookmarkStart w:id="368" w:name="_Toc141496954"/>
      <w:bookmarkEnd w:id="363"/>
      <w:r w:rsidRPr="00A659EB">
        <w:lastRenderedPageBreak/>
        <w:t>8. ODBIÓR ROBÓT</w:t>
      </w:r>
      <w:bookmarkEnd w:id="364"/>
      <w:bookmarkEnd w:id="365"/>
      <w:bookmarkEnd w:id="366"/>
      <w:bookmarkEnd w:id="367"/>
      <w:bookmarkEnd w:id="368"/>
    </w:p>
    <w:p w:rsidR="00F142B1" w:rsidRDefault="00F142B1" w:rsidP="00F142B1">
      <w:pPr>
        <w:pStyle w:val="Nagwek3"/>
      </w:pPr>
      <w:r>
        <w:t>8.1. Ogólne zasady odbioru robót</w:t>
      </w:r>
    </w:p>
    <w:p w:rsidR="00F142B1" w:rsidRDefault="00F142B1" w:rsidP="00F142B1">
      <w:r>
        <w:tab/>
        <w:t xml:space="preserve">Ogólne zasady odbioru robót podano w ST D-M-00.00.00 „Wymagania ogólne” </w:t>
      </w:r>
      <w:proofErr w:type="spellStart"/>
      <w:r>
        <w:t>pkt</w:t>
      </w:r>
      <w:proofErr w:type="spellEnd"/>
      <w:r>
        <w:t xml:space="preserve"> 8.</w:t>
      </w:r>
    </w:p>
    <w:p w:rsidR="00F142B1" w:rsidRDefault="00F142B1" w:rsidP="00F142B1">
      <w:r>
        <w:tab/>
        <w:t xml:space="preserve">Roboty uznaje się za wykonane zgodnie z dokumentacją projektową, SST i wymaganiami </w:t>
      </w:r>
      <w:r w:rsidR="00630964">
        <w:t>Inspektora nadzoru</w:t>
      </w:r>
      <w:r>
        <w:t xml:space="preserve">, jeżeli wszystkie pomiary i badania z zachowaniem tolerancji wg </w:t>
      </w:r>
      <w:proofErr w:type="spellStart"/>
      <w:r>
        <w:t>pkt</w:t>
      </w:r>
      <w:proofErr w:type="spellEnd"/>
      <w:r>
        <w:t xml:space="preserve"> 6 dały wyniki pozytywne.</w:t>
      </w:r>
    </w:p>
    <w:p w:rsidR="00F142B1" w:rsidRDefault="00F142B1" w:rsidP="00F142B1">
      <w:pPr>
        <w:pStyle w:val="Nagwek3"/>
      </w:pPr>
      <w:r>
        <w:t>8.2. Odbiór robót zanikających i ulegających zakryciu</w:t>
      </w:r>
    </w:p>
    <w:p w:rsidR="00F142B1" w:rsidRDefault="00F142B1" w:rsidP="00F142B1">
      <w:r>
        <w:tab/>
        <w:t>Odbiorowi robót zanikających i ulegających zakryciu podlegają:</w:t>
      </w:r>
    </w:p>
    <w:p w:rsidR="00F142B1" w:rsidRDefault="00F142B1" w:rsidP="00F142B1">
      <w:pPr>
        <w:ind w:left="283" w:hanging="283"/>
      </w:pPr>
      <w:r>
        <w:rPr>
          <w:rFonts w:ascii="Symbol" w:hAnsi="Symbol"/>
        </w:rPr>
        <w:t></w:t>
      </w:r>
      <w:r>
        <w:rPr>
          <w:rFonts w:ascii="Symbol" w:hAnsi="Symbol"/>
        </w:rPr>
        <w:t></w:t>
      </w:r>
      <w:r>
        <w:rPr>
          <w:sz w:val="14"/>
          <w:szCs w:val="14"/>
        </w:rPr>
        <w:t xml:space="preserve"> </w:t>
      </w:r>
      <w:r>
        <w:t>wykonanie koryta pod ławę,</w:t>
      </w:r>
    </w:p>
    <w:p w:rsidR="00F142B1" w:rsidRDefault="00F142B1" w:rsidP="00F142B1">
      <w:pPr>
        <w:ind w:left="283" w:hanging="283"/>
      </w:pPr>
      <w:r>
        <w:rPr>
          <w:rFonts w:ascii="Symbol" w:hAnsi="Symbol"/>
        </w:rPr>
        <w:t></w:t>
      </w:r>
      <w:r>
        <w:rPr>
          <w:rFonts w:ascii="Symbol" w:hAnsi="Symbol"/>
        </w:rPr>
        <w:t></w:t>
      </w:r>
      <w:r>
        <w:rPr>
          <w:sz w:val="14"/>
          <w:szCs w:val="14"/>
        </w:rPr>
        <w:t xml:space="preserve"> </w:t>
      </w:r>
      <w:r>
        <w:t>wykonanie ławy,</w:t>
      </w:r>
    </w:p>
    <w:p w:rsidR="00F142B1" w:rsidRDefault="00F142B1" w:rsidP="00F142B1">
      <w:pPr>
        <w:ind w:left="283" w:hanging="283"/>
      </w:pPr>
      <w:r>
        <w:rPr>
          <w:rFonts w:ascii="Symbol" w:hAnsi="Symbol"/>
        </w:rPr>
        <w:t></w:t>
      </w:r>
      <w:r>
        <w:rPr>
          <w:rFonts w:ascii="Symbol" w:hAnsi="Symbol"/>
        </w:rPr>
        <w:t></w:t>
      </w:r>
      <w:r>
        <w:rPr>
          <w:sz w:val="14"/>
          <w:szCs w:val="14"/>
        </w:rPr>
        <w:t xml:space="preserve"> </w:t>
      </w:r>
      <w:r>
        <w:t>wykonanie podsypki.</w:t>
      </w:r>
    </w:p>
    <w:p w:rsidR="00F142B1" w:rsidRDefault="00F142B1" w:rsidP="00F142B1">
      <w:r>
        <w:tab/>
        <w:t xml:space="preserve">Odbiór tych robót powinien być zgodny z wymaganiami </w:t>
      </w:r>
      <w:proofErr w:type="spellStart"/>
      <w:r>
        <w:t>pktu</w:t>
      </w:r>
      <w:proofErr w:type="spellEnd"/>
      <w:r>
        <w:t xml:space="preserve"> 8.2 ST D-M-00.00.00 „Wymagania ogólne” oraz niniejszej ST.</w:t>
      </w:r>
    </w:p>
    <w:p w:rsidR="00F142B1" w:rsidRPr="00A659EB" w:rsidRDefault="00F142B1" w:rsidP="00F142B1">
      <w:pPr>
        <w:pStyle w:val="Nagwek2"/>
      </w:pPr>
      <w:bookmarkStart w:id="369" w:name="_Toc428169265"/>
      <w:bookmarkStart w:id="370" w:name="_Toc428323655"/>
      <w:bookmarkStart w:id="371" w:name="_Toc428759429"/>
      <w:bookmarkStart w:id="372" w:name="_Toc141072311"/>
      <w:bookmarkStart w:id="373" w:name="_Toc141496955"/>
      <w:r w:rsidRPr="00A659EB">
        <w:t>9. PODSTAWA PŁATNOŚCI</w:t>
      </w:r>
      <w:bookmarkEnd w:id="369"/>
      <w:bookmarkEnd w:id="370"/>
      <w:bookmarkEnd w:id="371"/>
      <w:bookmarkEnd w:id="372"/>
      <w:bookmarkEnd w:id="373"/>
    </w:p>
    <w:p w:rsidR="00F142B1" w:rsidRDefault="00F142B1" w:rsidP="00F142B1">
      <w:pPr>
        <w:pStyle w:val="Nagwek3"/>
      </w:pPr>
      <w:r>
        <w:t>9.1. Ogólne ustalenia dotyczące podstawy płatności</w:t>
      </w:r>
    </w:p>
    <w:p w:rsidR="00F142B1" w:rsidRDefault="00F142B1" w:rsidP="00F142B1">
      <w:r>
        <w:tab/>
        <w:t xml:space="preserve">Ogólne ustalenia dotyczące podstawy płatności podano w ST D-M-00.00.00 „Wymagania ogólne” </w:t>
      </w:r>
      <w:proofErr w:type="spellStart"/>
      <w:r>
        <w:t>pkt</w:t>
      </w:r>
      <w:proofErr w:type="spellEnd"/>
      <w:r>
        <w:t xml:space="preserve"> 9.</w:t>
      </w:r>
    </w:p>
    <w:p w:rsidR="00F142B1" w:rsidRDefault="00F142B1" w:rsidP="00F142B1">
      <w:pPr>
        <w:pStyle w:val="Nagwek3"/>
      </w:pPr>
      <w:r>
        <w:t>9.2. Cena jednostki obmiarowej</w:t>
      </w:r>
    </w:p>
    <w:p w:rsidR="00F142B1" w:rsidRDefault="00F142B1" w:rsidP="00F142B1">
      <w:r>
        <w:tab/>
        <w:t xml:space="preserve">Cena ustawienia </w:t>
      </w:r>
      <w:smartTag w:uri="urn:schemas-microsoft-com:office:smarttags" w:element="metricconverter">
        <w:smartTagPr>
          <w:attr w:name="ProductID" w:val="1 m"/>
        </w:smartTagPr>
        <w:r>
          <w:t>1 m</w:t>
        </w:r>
      </w:smartTag>
      <w:r>
        <w:t xml:space="preserve"> krawężnika obejmuje:</w:t>
      </w:r>
    </w:p>
    <w:p w:rsidR="00F142B1" w:rsidRDefault="00F142B1" w:rsidP="00416CD2">
      <w:pPr>
        <w:numPr>
          <w:ilvl w:val="0"/>
          <w:numId w:val="68"/>
        </w:numPr>
        <w:tabs>
          <w:tab w:val="clear" w:pos="284"/>
        </w:tabs>
        <w:overflowPunct w:val="0"/>
        <w:autoSpaceDE w:val="0"/>
        <w:autoSpaceDN w:val="0"/>
        <w:adjustRightInd w:val="0"/>
        <w:jc w:val="both"/>
        <w:textAlignment w:val="baseline"/>
      </w:pPr>
      <w:r>
        <w:t>prace pomiarowe i roboty przygotowawcze,</w:t>
      </w:r>
    </w:p>
    <w:p w:rsidR="00F142B1" w:rsidRDefault="00F142B1" w:rsidP="00416CD2">
      <w:pPr>
        <w:numPr>
          <w:ilvl w:val="0"/>
          <w:numId w:val="68"/>
        </w:numPr>
        <w:tabs>
          <w:tab w:val="clear" w:pos="284"/>
        </w:tabs>
        <w:overflowPunct w:val="0"/>
        <w:autoSpaceDE w:val="0"/>
        <w:autoSpaceDN w:val="0"/>
        <w:adjustRightInd w:val="0"/>
        <w:jc w:val="both"/>
        <w:textAlignment w:val="baseline"/>
      </w:pPr>
      <w:r>
        <w:t>oznakowanie robót,</w:t>
      </w:r>
    </w:p>
    <w:p w:rsidR="00F142B1" w:rsidRDefault="00F142B1" w:rsidP="00416CD2">
      <w:pPr>
        <w:numPr>
          <w:ilvl w:val="0"/>
          <w:numId w:val="68"/>
        </w:numPr>
        <w:tabs>
          <w:tab w:val="clear" w:pos="284"/>
        </w:tabs>
        <w:overflowPunct w:val="0"/>
        <w:autoSpaceDE w:val="0"/>
        <w:autoSpaceDN w:val="0"/>
        <w:adjustRightInd w:val="0"/>
        <w:jc w:val="both"/>
        <w:textAlignment w:val="baseline"/>
      </w:pPr>
      <w:r>
        <w:t>przygotowanie podłoża,</w:t>
      </w:r>
    </w:p>
    <w:p w:rsidR="00F142B1" w:rsidRDefault="00F142B1" w:rsidP="00416CD2">
      <w:pPr>
        <w:numPr>
          <w:ilvl w:val="0"/>
          <w:numId w:val="68"/>
        </w:numPr>
        <w:tabs>
          <w:tab w:val="clear" w:pos="284"/>
        </w:tabs>
        <w:overflowPunct w:val="0"/>
        <w:autoSpaceDE w:val="0"/>
        <w:autoSpaceDN w:val="0"/>
        <w:adjustRightInd w:val="0"/>
        <w:jc w:val="both"/>
        <w:textAlignment w:val="baseline"/>
      </w:pPr>
      <w:r>
        <w:t>dostarczenie materiałów i sprzętu,</w:t>
      </w:r>
    </w:p>
    <w:p w:rsidR="00F142B1" w:rsidRDefault="00F142B1" w:rsidP="00416CD2">
      <w:pPr>
        <w:numPr>
          <w:ilvl w:val="0"/>
          <w:numId w:val="68"/>
        </w:numPr>
        <w:tabs>
          <w:tab w:val="clear" w:pos="284"/>
        </w:tabs>
        <w:overflowPunct w:val="0"/>
        <w:autoSpaceDE w:val="0"/>
        <w:autoSpaceDN w:val="0"/>
        <w:adjustRightInd w:val="0"/>
        <w:jc w:val="both"/>
        <w:textAlignment w:val="baseline"/>
      </w:pPr>
      <w:r>
        <w:t>wykonanie koryta pod ławę,</w:t>
      </w:r>
    </w:p>
    <w:p w:rsidR="00F142B1" w:rsidRDefault="00F142B1" w:rsidP="00416CD2">
      <w:pPr>
        <w:numPr>
          <w:ilvl w:val="0"/>
          <w:numId w:val="68"/>
        </w:numPr>
        <w:tabs>
          <w:tab w:val="clear" w:pos="284"/>
        </w:tabs>
        <w:overflowPunct w:val="0"/>
        <w:autoSpaceDE w:val="0"/>
        <w:autoSpaceDN w:val="0"/>
        <w:adjustRightInd w:val="0"/>
        <w:jc w:val="both"/>
        <w:textAlignment w:val="baseline"/>
      </w:pPr>
      <w:r>
        <w:t>wykonanie ławy z ewentualnym wykonaniem szalunku i zalaniem szczelin dylatacyjnych,</w:t>
      </w:r>
    </w:p>
    <w:p w:rsidR="00F142B1" w:rsidRDefault="00F142B1" w:rsidP="00416CD2">
      <w:pPr>
        <w:numPr>
          <w:ilvl w:val="0"/>
          <w:numId w:val="68"/>
        </w:numPr>
        <w:tabs>
          <w:tab w:val="clear" w:pos="284"/>
        </w:tabs>
        <w:overflowPunct w:val="0"/>
        <w:autoSpaceDE w:val="0"/>
        <w:autoSpaceDN w:val="0"/>
        <w:adjustRightInd w:val="0"/>
        <w:jc w:val="both"/>
        <w:textAlignment w:val="baseline"/>
      </w:pPr>
      <w:r>
        <w:t>wykonanie podsypki,</w:t>
      </w:r>
    </w:p>
    <w:p w:rsidR="00F142B1" w:rsidRDefault="00F142B1" w:rsidP="00416CD2">
      <w:pPr>
        <w:numPr>
          <w:ilvl w:val="0"/>
          <w:numId w:val="68"/>
        </w:numPr>
        <w:tabs>
          <w:tab w:val="clear" w:pos="284"/>
        </w:tabs>
        <w:overflowPunct w:val="0"/>
        <w:autoSpaceDE w:val="0"/>
        <w:autoSpaceDN w:val="0"/>
        <w:adjustRightInd w:val="0"/>
        <w:jc w:val="both"/>
        <w:textAlignment w:val="baseline"/>
      </w:pPr>
      <w:r>
        <w:t>ustawienie krawężników z wypełnieniem spoin i zalaniem szczelin według wymagań dokumentacji projektowej i specyfikacji technicznej,</w:t>
      </w:r>
    </w:p>
    <w:p w:rsidR="00F142B1" w:rsidRDefault="00F142B1" w:rsidP="00416CD2">
      <w:pPr>
        <w:numPr>
          <w:ilvl w:val="0"/>
          <w:numId w:val="68"/>
        </w:numPr>
        <w:tabs>
          <w:tab w:val="clear" w:pos="284"/>
        </w:tabs>
        <w:overflowPunct w:val="0"/>
        <w:autoSpaceDE w:val="0"/>
        <w:autoSpaceDN w:val="0"/>
        <w:adjustRightInd w:val="0"/>
        <w:jc w:val="both"/>
        <w:textAlignment w:val="baseline"/>
      </w:pPr>
      <w:r>
        <w:t>przeprowadzenie pomiarów i</w:t>
      </w:r>
      <w:r w:rsidRPr="00380870">
        <w:t xml:space="preserve"> </w:t>
      </w:r>
      <w:r>
        <w:t>badań wymaganych w specyfikacji technicznej,</w:t>
      </w:r>
    </w:p>
    <w:p w:rsidR="00F142B1" w:rsidRDefault="00F142B1" w:rsidP="00416CD2">
      <w:pPr>
        <w:numPr>
          <w:ilvl w:val="0"/>
          <w:numId w:val="68"/>
        </w:numPr>
        <w:tabs>
          <w:tab w:val="clear" w:pos="284"/>
        </w:tabs>
        <w:overflowPunct w:val="0"/>
        <w:autoSpaceDE w:val="0"/>
        <w:autoSpaceDN w:val="0"/>
        <w:adjustRightInd w:val="0"/>
        <w:jc w:val="both"/>
        <w:textAlignment w:val="baseline"/>
      </w:pPr>
      <w:r>
        <w:t>odwiezienie sprzętu.</w:t>
      </w:r>
    </w:p>
    <w:p w:rsidR="00F142B1" w:rsidRDefault="00F142B1" w:rsidP="00F142B1">
      <w:pPr>
        <w:pStyle w:val="Nagwek3"/>
      </w:pPr>
      <w:r>
        <w:t>9.3. Sposób rozliczenia robót tymczasowych i prac towarzyszących</w:t>
      </w:r>
    </w:p>
    <w:p w:rsidR="00F142B1" w:rsidRDefault="00F142B1" w:rsidP="00F142B1">
      <w:r>
        <w:tab/>
        <w:t>Cena wykonania robót określonych niniejszą ST obejmuje:</w:t>
      </w:r>
    </w:p>
    <w:p w:rsidR="00F142B1" w:rsidRDefault="00F142B1" w:rsidP="00F142B1">
      <w:pPr>
        <w:numPr>
          <w:ilvl w:val="0"/>
          <w:numId w:val="3"/>
        </w:numPr>
        <w:overflowPunct w:val="0"/>
        <w:autoSpaceDE w:val="0"/>
        <w:autoSpaceDN w:val="0"/>
        <w:adjustRightInd w:val="0"/>
        <w:jc w:val="both"/>
        <w:textAlignment w:val="baseline"/>
      </w:pPr>
      <w:r>
        <w:t>roboty tymczasowe, które są potrzebne do wykonania robót podstawowych, ale nie są przekazywane Zamawiającemu i są usuwane po wykonaniu robót podstawowych,</w:t>
      </w:r>
    </w:p>
    <w:p w:rsidR="00F142B1" w:rsidRDefault="00F142B1" w:rsidP="00F142B1">
      <w:pPr>
        <w:numPr>
          <w:ilvl w:val="0"/>
          <w:numId w:val="3"/>
        </w:numPr>
        <w:overflowPunct w:val="0"/>
        <w:autoSpaceDE w:val="0"/>
        <w:autoSpaceDN w:val="0"/>
        <w:adjustRightInd w:val="0"/>
        <w:jc w:val="both"/>
        <w:textAlignment w:val="baseline"/>
      </w:pPr>
      <w:r>
        <w:t>prace towarzyszące, które są niezbędne do wykonania robót podstawowych, niezaliczane do robót tymczasowych, jak geodezyjne wytyczenie robót itd.</w:t>
      </w:r>
    </w:p>
    <w:p w:rsidR="00F142B1" w:rsidRDefault="00F142B1" w:rsidP="00F142B1">
      <w:pPr>
        <w:pStyle w:val="Nagwek2"/>
      </w:pPr>
      <w:bookmarkStart w:id="374" w:name="_Toc79371980"/>
      <w:bookmarkStart w:id="375" w:name="_Toc84648750"/>
      <w:bookmarkStart w:id="376" w:name="_Toc84822934"/>
      <w:bookmarkStart w:id="377" w:name="_Toc85259367"/>
      <w:bookmarkStart w:id="378" w:name="_Toc90274382"/>
      <w:bookmarkStart w:id="379" w:name="_Toc92608251"/>
      <w:bookmarkStart w:id="380" w:name="_Toc113935596"/>
      <w:bookmarkStart w:id="381" w:name="_Toc115670890"/>
      <w:bookmarkStart w:id="382" w:name="_Toc120590630"/>
      <w:bookmarkStart w:id="383" w:name="_Toc141072312"/>
      <w:bookmarkStart w:id="384" w:name="_Toc141496956"/>
      <w:r>
        <w:t>10. przepisy związane</w:t>
      </w:r>
      <w:bookmarkEnd w:id="374"/>
      <w:bookmarkEnd w:id="375"/>
      <w:bookmarkEnd w:id="376"/>
      <w:bookmarkEnd w:id="377"/>
      <w:bookmarkEnd w:id="378"/>
      <w:bookmarkEnd w:id="379"/>
      <w:bookmarkEnd w:id="380"/>
      <w:bookmarkEnd w:id="381"/>
      <w:bookmarkEnd w:id="382"/>
      <w:bookmarkEnd w:id="383"/>
      <w:bookmarkEnd w:id="384"/>
    </w:p>
    <w:p w:rsidR="00F142B1" w:rsidRDefault="00F142B1" w:rsidP="00F142B1">
      <w:pPr>
        <w:pStyle w:val="Nagwek3"/>
      </w:pPr>
      <w:r>
        <w:t>10.1. specyfikacje techniczne (ST)</w:t>
      </w:r>
    </w:p>
    <w:tbl>
      <w:tblPr>
        <w:tblW w:w="0" w:type="auto"/>
        <w:tblLayout w:type="fixed"/>
        <w:tblCellMar>
          <w:left w:w="70" w:type="dxa"/>
          <w:right w:w="70" w:type="dxa"/>
        </w:tblCellMar>
        <w:tblLook w:val="0000"/>
      </w:tblPr>
      <w:tblGrid>
        <w:gridCol w:w="637"/>
        <w:gridCol w:w="2127"/>
        <w:gridCol w:w="4677"/>
      </w:tblGrid>
      <w:tr w:rsidR="00F142B1" w:rsidTr="007518D5">
        <w:tc>
          <w:tcPr>
            <w:tcW w:w="637" w:type="dxa"/>
          </w:tcPr>
          <w:p w:rsidR="00F142B1" w:rsidRDefault="00F142B1" w:rsidP="007518D5">
            <w:pPr>
              <w:jc w:val="right"/>
            </w:pPr>
            <w:r>
              <w:t>1.</w:t>
            </w:r>
          </w:p>
        </w:tc>
        <w:tc>
          <w:tcPr>
            <w:tcW w:w="2127" w:type="dxa"/>
          </w:tcPr>
          <w:p w:rsidR="00F142B1" w:rsidRDefault="00F142B1" w:rsidP="007518D5">
            <w:r>
              <w:t>D-M-00.00.00</w:t>
            </w:r>
          </w:p>
        </w:tc>
        <w:tc>
          <w:tcPr>
            <w:tcW w:w="4677" w:type="dxa"/>
          </w:tcPr>
          <w:p w:rsidR="00F142B1" w:rsidRDefault="00F142B1" w:rsidP="007518D5">
            <w:r>
              <w:t>Wymagania ogólne</w:t>
            </w:r>
          </w:p>
        </w:tc>
      </w:tr>
    </w:tbl>
    <w:p w:rsidR="00F142B1" w:rsidRDefault="00F142B1" w:rsidP="00F142B1">
      <w:pPr>
        <w:pStyle w:val="Nagwek3"/>
      </w:pPr>
      <w:r>
        <w:t>10.2. Normy</w:t>
      </w:r>
    </w:p>
    <w:tbl>
      <w:tblPr>
        <w:tblW w:w="0" w:type="auto"/>
        <w:tblLook w:val="01E0"/>
      </w:tblPr>
      <w:tblGrid>
        <w:gridCol w:w="495"/>
        <w:gridCol w:w="2897"/>
        <w:gridCol w:w="5896"/>
      </w:tblGrid>
      <w:tr w:rsidR="00F142B1" w:rsidTr="007518D5">
        <w:trPr>
          <w:cantSplit/>
        </w:trPr>
        <w:tc>
          <w:tcPr>
            <w:tcW w:w="0" w:type="auto"/>
          </w:tcPr>
          <w:p w:rsidR="00F142B1" w:rsidRDefault="00F142B1" w:rsidP="007518D5">
            <w:pPr>
              <w:jc w:val="right"/>
            </w:pPr>
            <w:r>
              <w:t>2.</w:t>
            </w:r>
          </w:p>
        </w:tc>
        <w:tc>
          <w:tcPr>
            <w:tcW w:w="0" w:type="auto"/>
          </w:tcPr>
          <w:p w:rsidR="00F142B1" w:rsidRDefault="00F142B1" w:rsidP="007518D5">
            <w:r>
              <w:t>PN-EN 197-1:2002</w:t>
            </w:r>
          </w:p>
        </w:tc>
        <w:tc>
          <w:tcPr>
            <w:tcW w:w="0" w:type="auto"/>
          </w:tcPr>
          <w:p w:rsidR="00F142B1" w:rsidRDefault="00F142B1" w:rsidP="007518D5">
            <w:r>
              <w:t>Cement. Część 1: Skład, wymagania i kryteria zgodności dotyczące cementu powszechnego użytku</w:t>
            </w:r>
          </w:p>
        </w:tc>
      </w:tr>
      <w:tr w:rsidR="00F142B1" w:rsidTr="007518D5">
        <w:trPr>
          <w:cantSplit/>
        </w:trPr>
        <w:tc>
          <w:tcPr>
            <w:tcW w:w="0" w:type="auto"/>
          </w:tcPr>
          <w:p w:rsidR="00F142B1" w:rsidRDefault="00F142B1" w:rsidP="007518D5">
            <w:pPr>
              <w:jc w:val="right"/>
            </w:pPr>
            <w:r>
              <w:t>3.</w:t>
            </w:r>
          </w:p>
        </w:tc>
        <w:tc>
          <w:tcPr>
            <w:tcW w:w="0" w:type="auto"/>
          </w:tcPr>
          <w:p w:rsidR="00F142B1" w:rsidRDefault="00F142B1" w:rsidP="007518D5">
            <w:r>
              <w:t>PN-EN 206-1:2003</w:t>
            </w:r>
          </w:p>
        </w:tc>
        <w:tc>
          <w:tcPr>
            <w:tcW w:w="0" w:type="auto"/>
          </w:tcPr>
          <w:p w:rsidR="00F142B1" w:rsidRDefault="00F142B1" w:rsidP="007518D5">
            <w:r>
              <w:t>Beton. Część 1: Wymagania, właściwości, produkcja i zgodność</w:t>
            </w:r>
          </w:p>
        </w:tc>
      </w:tr>
      <w:tr w:rsidR="00F142B1" w:rsidTr="007518D5">
        <w:trPr>
          <w:cantSplit/>
        </w:trPr>
        <w:tc>
          <w:tcPr>
            <w:tcW w:w="0" w:type="auto"/>
          </w:tcPr>
          <w:p w:rsidR="00F142B1" w:rsidRDefault="00F142B1" w:rsidP="007518D5">
            <w:pPr>
              <w:jc w:val="right"/>
            </w:pPr>
            <w:r>
              <w:t>4.</w:t>
            </w:r>
          </w:p>
        </w:tc>
        <w:tc>
          <w:tcPr>
            <w:tcW w:w="0" w:type="auto"/>
          </w:tcPr>
          <w:p w:rsidR="00F142B1" w:rsidRPr="005C0640" w:rsidRDefault="00F142B1" w:rsidP="007518D5">
            <w:pPr>
              <w:rPr>
                <w:lang w:val="en-US"/>
              </w:rPr>
            </w:pPr>
            <w:r w:rsidRPr="005C0640">
              <w:rPr>
                <w:lang w:val="en-US"/>
              </w:rPr>
              <w:t>PN-EN 1340:2004</w:t>
            </w:r>
            <w:r>
              <w:rPr>
                <w:lang w:val="en-US"/>
              </w:rPr>
              <w:t xml:space="preserve"> </w:t>
            </w:r>
            <w:r w:rsidRPr="005C0640">
              <w:rPr>
                <w:lang w:val="en-US"/>
              </w:rPr>
              <w:t>i PN-EN 1340:2004/AC</w:t>
            </w:r>
          </w:p>
        </w:tc>
        <w:tc>
          <w:tcPr>
            <w:tcW w:w="0" w:type="auto"/>
          </w:tcPr>
          <w:p w:rsidR="00F142B1" w:rsidRDefault="00F142B1" w:rsidP="007518D5">
            <w:r>
              <w:t>Krawężniki betonowe. Wymagania i metody badań</w:t>
            </w:r>
          </w:p>
        </w:tc>
      </w:tr>
      <w:tr w:rsidR="00F142B1" w:rsidTr="007518D5">
        <w:trPr>
          <w:cantSplit/>
        </w:trPr>
        <w:tc>
          <w:tcPr>
            <w:tcW w:w="0" w:type="auto"/>
          </w:tcPr>
          <w:p w:rsidR="00F142B1" w:rsidRDefault="00F142B1" w:rsidP="007518D5">
            <w:pPr>
              <w:jc w:val="right"/>
            </w:pPr>
            <w:r>
              <w:t>5.</w:t>
            </w:r>
          </w:p>
        </w:tc>
        <w:tc>
          <w:tcPr>
            <w:tcW w:w="0" w:type="auto"/>
          </w:tcPr>
          <w:p w:rsidR="00F142B1" w:rsidRDefault="00F142B1" w:rsidP="007518D5">
            <w:r>
              <w:t>PN-88/B-06250</w:t>
            </w:r>
          </w:p>
        </w:tc>
        <w:tc>
          <w:tcPr>
            <w:tcW w:w="0" w:type="auto"/>
          </w:tcPr>
          <w:p w:rsidR="00F142B1" w:rsidRDefault="00F142B1" w:rsidP="007518D5">
            <w:r>
              <w:t>Beton zwykły</w:t>
            </w:r>
          </w:p>
        </w:tc>
      </w:tr>
      <w:tr w:rsidR="00F142B1" w:rsidTr="007518D5">
        <w:trPr>
          <w:cantSplit/>
        </w:trPr>
        <w:tc>
          <w:tcPr>
            <w:tcW w:w="0" w:type="auto"/>
          </w:tcPr>
          <w:p w:rsidR="00F142B1" w:rsidRDefault="00F142B1" w:rsidP="007518D5">
            <w:pPr>
              <w:jc w:val="right"/>
            </w:pPr>
            <w:r>
              <w:t>6.</w:t>
            </w:r>
          </w:p>
        </w:tc>
        <w:tc>
          <w:tcPr>
            <w:tcW w:w="0" w:type="auto"/>
          </w:tcPr>
          <w:p w:rsidR="00F142B1" w:rsidRDefault="00F142B1" w:rsidP="007518D5">
            <w:r>
              <w:t>PN-63/B-06251</w:t>
            </w:r>
          </w:p>
        </w:tc>
        <w:tc>
          <w:tcPr>
            <w:tcW w:w="0" w:type="auto"/>
          </w:tcPr>
          <w:p w:rsidR="00F142B1" w:rsidRDefault="00F142B1" w:rsidP="007518D5">
            <w:r>
              <w:t>Roboty betonowe i żelbetowe</w:t>
            </w:r>
          </w:p>
        </w:tc>
      </w:tr>
      <w:tr w:rsidR="00F142B1" w:rsidTr="007518D5">
        <w:trPr>
          <w:cantSplit/>
        </w:trPr>
        <w:tc>
          <w:tcPr>
            <w:tcW w:w="0" w:type="auto"/>
          </w:tcPr>
          <w:p w:rsidR="00F142B1" w:rsidRDefault="00F142B1" w:rsidP="007518D5">
            <w:pPr>
              <w:jc w:val="right"/>
            </w:pPr>
            <w:r>
              <w:t>7.</w:t>
            </w:r>
          </w:p>
        </w:tc>
        <w:tc>
          <w:tcPr>
            <w:tcW w:w="0" w:type="auto"/>
          </w:tcPr>
          <w:p w:rsidR="00F142B1" w:rsidRDefault="00F142B1" w:rsidP="007518D5">
            <w:r>
              <w:t>PN-B-11111:1996</w:t>
            </w:r>
          </w:p>
        </w:tc>
        <w:tc>
          <w:tcPr>
            <w:tcW w:w="0" w:type="auto"/>
          </w:tcPr>
          <w:p w:rsidR="00F142B1" w:rsidRDefault="00F142B1" w:rsidP="007518D5">
            <w:r>
              <w:t>Kruszywa mineralne. Kruszywa naturalne do nawierzchni drogowych. Żwir i mieszanka</w:t>
            </w:r>
          </w:p>
        </w:tc>
      </w:tr>
      <w:tr w:rsidR="00F142B1" w:rsidTr="007518D5">
        <w:trPr>
          <w:cantSplit/>
        </w:trPr>
        <w:tc>
          <w:tcPr>
            <w:tcW w:w="0" w:type="auto"/>
          </w:tcPr>
          <w:p w:rsidR="00F142B1" w:rsidRDefault="00F142B1" w:rsidP="007518D5">
            <w:pPr>
              <w:jc w:val="right"/>
            </w:pPr>
            <w:r>
              <w:lastRenderedPageBreak/>
              <w:t>8.</w:t>
            </w:r>
          </w:p>
        </w:tc>
        <w:tc>
          <w:tcPr>
            <w:tcW w:w="0" w:type="auto"/>
          </w:tcPr>
          <w:p w:rsidR="00F142B1" w:rsidRDefault="00F142B1" w:rsidP="007518D5">
            <w:r>
              <w:t>PN-B-11112:1996</w:t>
            </w:r>
          </w:p>
        </w:tc>
        <w:tc>
          <w:tcPr>
            <w:tcW w:w="0" w:type="auto"/>
          </w:tcPr>
          <w:p w:rsidR="00F142B1" w:rsidRDefault="00F142B1" w:rsidP="007518D5">
            <w:r>
              <w:t>Kruszywa mineralne. Kruszywo łamane do nawierzchni drogowych</w:t>
            </w:r>
          </w:p>
        </w:tc>
      </w:tr>
      <w:tr w:rsidR="00F142B1" w:rsidTr="007518D5">
        <w:trPr>
          <w:cantSplit/>
        </w:trPr>
        <w:tc>
          <w:tcPr>
            <w:tcW w:w="0" w:type="auto"/>
          </w:tcPr>
          <w:p w:rsidR="00F142B1" w:rsidRDefault="00F142B1" w:rsidP="007518D5">
            <w:pPr>
              <w:jc w:val="right"/>
            </w:pPr>
            <w:r>
              <w:t>9.</w:t>
            </w:r>
          </w:p>
        </w:tc>
        <w:tc>
          <w:tcPr>
            <w:tcW w:w="0" w:type="auto"/>
          </w:tcPr>
          <w:p w:rsidR="00F142B1" w:rsidRDefault="00F142B1" w:rsidP="007518D5">
            <w:r>
              <w:t>PN-B-11113:1996</w:t>
            </w:r>
          </w:p>
        </w:tc>
        <w:tc>
          <w:tcPr>
            <w:tcW w:w="0" w:type="auto"/>
          </w:tcPr>
          <w:p w:rsidR="00F142B1" w:rsidRDefault="00F142B1" w:rsidP="007518D5">
            <w:r>
              <w:t>Kruszywa mineralne. Kruszywa naturalne do nawierzchni drogowych. Piasek</w:t>
            </w:r>
          </w:p>
        </w:tc>
      </w:tr>
      <w:tr w:rsidR="00F142B1" w:rsidTr="007518D5">
        <w:trPr>
          <w:cantSplit/>
        </w:trPr>
        <w:tc>
          <w:tcPr>
            <w:tcW w:w="0" w:type="auto"/>
          </w:tcPr>
          <w:p w:rsidR="00F142B1" w:rsidRDefault="00F142B1" w:rsidP="007518D5">
            <w:pPr>
              <w:jc w:val="right"/>
            </w:pPr>
            <w:r>
              <w:t>10.</w:t>
            </w:r>
          </w:p>
        </w:tc>
        <w:tc>
          <w:tcPr>
            <w:tcW w:w="0" w:type="auto"/>
          </w:tcPr>
          <w:p w:rsidR="00F142B1" w:rsidRDefault="00F142B1" w:rsidP="007518D5">
            <w:r>
              <w:t>PN-88/B-32250</w:t>
            </w:r>
          </w:p>
        </w:tc>
        <w:tc>
          <w:tcPr>
            <w:tcW w:w="0" w:type="auto"/>
          </w:tcPr>
          <w:p w:rsidR="00F142B1" w:rsidRDefault="00F142B1" w:rsidP="007518D5">
            <w:r>
              <w:t>Materiały budowlane. Woda do betonów i zapraw</w:t>
            </w:r>
          </w:p>
        </w:tc>
      </w:tr>
      <w:tr w:rsidR="00F142B1" w:rsidTr="007518D5">
        <w:trPr>
          <w:cantSplit/>
        </w:trPr>
        <w:tc>
          <w:tcPr>
            <w:tcW w:w="0" w:type="auto"/>
          </w:tcPr>
          <w:p w:rsidR="00F142B1" w:rsidRDefault="00F142B1" w:rsidP="007518D5">
            <w:pPr>
              <w:jc w:val="right"/>
            </w:pPr>
            <w:r>
              <w:t>11.</w:t>
            </w:r>
          </w:p>
        </w:tc>
        <w:tc>
          <w:tcPr>
            <w:tcW w:w="0" w:type="auto"/>
          </w:tcPr>
          <w:p w:rsidR="00F142B1" w:rsidRDefault="00F142B1" w:rsidP="007518D5">
            <w:r>
              <w:t>BN-88/6731-08</w:t>
            </w:r>
          </w:p>
        </w:tc>
        <w:tc>
          <w:tcPr>
            <w:tcW w:w="0" w:type="auto"/>
          </w:tcPr>
          <w:p w:rsidR="00F142B1" w:rsidRDefault="00F142B1" w:rsidP="007518D5">
            <w:r>
              <w:t>Cement. Transport i przechowywanie</w:t>
            </w:r>
          </w:p>
        </w:tc>
      </w:tr>
    </w:tbl>
    <w:p w:rsidR="00F142B1" w:rsidRDefault="00F142B1" w:rsidP="00F142B1">
      <w:pPr>
        <w:pStyle w:val="Nagwek3"/>
      </w:pPr>
      <w:r>
        <w:t>10.3. Inne dokumenty</w:t>
      </w:r>
    </w:p>
    <w:tbl>
      <w:tblPr>
        <w:tblW w:w="0" w:type="auto"/>
        <w:tblLook w:val="01E0"/>
      </w:tblPr>
      <w:tblGrid>
        <w:gridCol w:w="675"/>
        <w:gridCol w:w="6804"/>
      </w:tblGrid>
      <w:tr w:rsidR="00F142B1" w:rsidTr="007518D5">
        <w:tc>
          <w:tcPr>
            <w:tcW w:w="675" w:type="dxa"/>
          </w:tcPr>
          <w:p w:rsidR="00F142B1" w:rsidRDefault="00F142B1" w:rsidP="007518D5">
            <w:pPr>
              <w:jc w:val="right"/>
            </w:pPr>
            <w:r>
              <w:t>12.</w:t>
            </w:r>
          </w:p>
        </w:tc>
        <w:tc>
          <w:tcPr>
            <w:tcW w:w="6804" w:type="dxa"/>
          </w:tcPr>
          <w:p w:rsidR="00F142B1" w:rsidRDefault="00F142B1" w:rsidP="007518D5">
            <w:r>
              <w:t>Katalog szczegółów drogowych ulic, placów i parków miejskich, Centrum Techniki Budownictwa Komunalnego, Warszawa 1987</w:t>
            </w:r>
          </w:p>
          <w:p w:rsidR="00F142B1" w:rsidRDefault="00F142B1" w:rsidP="007518D5"/>
        </w:tc>
      </w:tr>
    </w:tbl>
    <w:p w:rsidR="00F142B1" w:rsidRDefault="00F142B1" w:rsidP="00F142B1"/>
    <w:p w:rsidR="00F142B1" w:rsidRDefault="00F142B1">
      <w:r>
        <w:br w:type="page"/>
      </w:r>
    </w:p>
    <w:p w:rsidR="00F142B1" w:rsidRDefault="00F142B1" w:rsidP="00F142B1">
      <w:pPr>
        <w:pStyle w:val="Nagwek1"/>
      </w:pPr>
      <w:bookmarkStart w:id="385" w:name="_Toc167026043"/>
      <w:bookmarkStart w:id="386" w:name="_Toc485188501"/>
      <w:r>
        <w:rPr>
          <w:kern w:val="0"/>
        </w:rPr>
        <w:lastRenderedPageBreak/>
        <w:t>D-08.02.01.</w:t>
      </w:r>
      <w:r>
        <w:rPr>
          <w:kern w:val="0"/>
        </w:rPr>
        <w:tab/>
        <w:t xml:space="preserve">CHODNIK Z PŁYT </w:t>
      </w:r>
      <w:r>
        <w:t>CHODNIKOWYCH BETONOWYCH</w:t>
      </w:r>
      <w:bookmarkEnd w:id="385"/>
      <w:bookmarkEnd w:id="386"/>
    </w:p>
    <w:p w:rsidR="00F142B1" w:rsidRDefault="00F142B1" w:rsidP="00F142B1">
      <w:pPr>
        <w:pStyle w:val="Nagwek2"/>
      </w:pPr>
      <w:bookmarkStart w:id="387" w:name="_Toc428759421"/>
      <w:bookmarkStart w:id="388" w:name="_Toc429551221"/>
      <w:r>
        <w:t>1. WSTĘP</w:t>
      </w:r>
      <w:bookmarkEnd w:id="387"/>
      <w:bookmarkEnd w:id="388"/>
    </w:p>
    <w:p w:rsidR="00F142B1" w:rsidRDefault="00F142B1" w:rsidP="00F142B1">
      <w:pPr>
        <w:pStyle w:val="Nagwek3"/>
      </w:pPr>
      <w:r>
        <w:t>1.1. Przedmiot ST</w:t>
      </w:r>
    </w:p>
    <w:p w:rsidR="00F142B1" w:rsidRDefault="00F142B1" w:rsidP="00F142B1">
      <w:r>
        <w:rPr>
          <w:b/>
        </w:rPr>
        <w:tab/>
      </w:r>
      <w:r>
        <w:t xml:space="preserve">Przedmiotem niniejszej specyfikacji technicznej (ST) są wymagania dotyczące wykonania i odbioru robót związanych z wykonaniem chodnika z płyt chodnikowych betonowych w związku z </w:t>
      </w:r>
      <w:r w:rsidR="00213430">
        <w:t>przebudową wybranych ulic miasta Świnoujście (część II - wymiana nawierzchni jezdni, chodników lub dobudowa ciągu pieszo-rowerowego)</w:t>
      </w:r>
      <w:r>
        <w:t>.</w:t>
      </w:r>
    </w:p>
    <w:p w:rsidR="00F142B1" w:rsidRDefault="00F142B1" w:rsidP="00F142B1">
      <w:pPr>
        <w:pStyle w:val="Nagwek3"/>
      </w:pPr>
      <w:r>
        <w:t>1.2.</w:t>
      </w:r>
      <w:r>
        <w:tab/>
        <w:t>Zakres stosowania ST</w:t>
      </w:r>
    </w:p>
    <w:p w:rsidR="00F142B1" w:rsidRDefault="00F142B1" w:rsidP="00F142B1">
      <w:pPr>
        <w:jc w:val="both"/>
      </w:pPr>
      <w:r>
        <w:tab/>
        <w:t>Szczegółowa specyfikacja techniczna (ST) ma zastosowanie jako dokument przetargowy i kontraktowy przy zlecaniu i realizacji robót jak w p. 1.1.</w:t>
      </w:r>
    </w:p>
    <w:p w:rsidR="00F142B1" w:rsidRDefault="00F142B1" w:rsidP="00F142B1">
      <w:pPr>
        <w:pStyle w:val="Nagwek3"/>
      </w:pPr>
      <w:r>
        <w:t>1.3. Zakres robót objętych ST</w:t>
      </w:r>
    </w:p>
    <w:p w:rsidR="00F142B1" w:rsidRDefault="00F142B1" w:rsidP="00F142B1">
      <w:r>
        <w:rPr>
          <w:b/>
        </w:rPr>
        <w:tab/>
      </w:r>
      <w:r>
        <w:t>Ustalenia zawarte w niniejszej specyfikacji dotyczą zasad prowadzenia robót związanych z wykonaniem chodnika z płyt chodnikowych betonowych ryflowanych o wym. 40x40x6 cm na podsypce cementowo-piaskowej gr. 3 cm.</w:t>
      </w:r>
    </w:p>
    <w:p w:rsidR="00F142B1" w:rsidRDefault="00F142B1" w:rsidP="00F142B1">
      <w:pPr>
        <w:pStyle w:val="Nagwek3"/>
      </w:pPr>
      <w:r>
        <w:t>1.4. Określenia podstawowe</w:t>
      </w:r>
    </w:p>
    <w:p w:rsidR="00F142B1" w:rsidRDefault="00F142B1" w:rsidP="00F142B1">
      <w:r>
        <w:rPr>
          <w:b/>
        </w:rPr>
        <w:t xml:space="preserve">1.4.1. </w:t>
      </w:r>
      <w:r>
        <w:t>Płyty chodnikowe betonowe - prefabrykowane płyty betonowe przeznaczone do budowy chodników dla pieszych.</w:t>
      </w:r>
    </w:p>
    <w:p w:rsidR="00F142B1" w:rsidRDefault="00F142B1" w:rsidP="00F142B1">
      <w:pPr>
        <w:spacing w:before="120"/>
      </w:pPr>
      <w:r>
        <w:rPr>
          <w:b/>
        </w:rPr>
        <w:t xml:space="preserve">1.4.2. </w:t>
      </w:r>
      <w:r>
        <w:t xml:space="preserve">Pozostałe określenia podstawowe są zgodne z obowiązującymi, odpowiednimi polskimi normami i z definicjami i z definicjami podanymi w ST D-M-00.00.00 „Wymagania ogólne” </w:t>
      </w:r>
      <w:proofErr w:type="spellStart"/>
      <w:r>
        <w:t>pkt</w:t>
      </w:r>
      <w:proofErr w:type="spellEnd"/>
      <w:r>
        <w:t xml:space="preserve"> 1.4.</w:t>
      </w:r>
    </w:p>
    <w:p w:rsidR="00F142B1" w:rsidRDefault="00F142B1" w:rsidP="00F142B1">
      <w:pPr>
        <w:pStyle w:val="Nagwek3"/>
      </w:pPr>
      <w:r>
        <w:t>1.5. Ogólne wymagania dotyczące robót</w:t>
      </w:r>
    </w:p>
    <w:p w:rsidR="00F142B1" w:rsidRDefault="00F142B1" w:rsidP="00F142B1">
      <w:r>
        <w:tab/>
        <w:t xml:space="preserve">Ogólne wymagania dotyczące robót podano w ST D-M-00.00.00 „Wymagania ogólne” </w:t>
      </w:r>
      <w:proofErr w:type="spellStart"/>
      <w:r>
        <w:t>pkt</w:t>
      </w:r>
      <w:proofErr w:type="spellEnd"/>
      <w:r>
        <w:t xml:space="preserve"> 1.5.</w:t>
      </w:r>
    </w:p>
    <w:p w:rsidR="00F142B1" w:rsidRDefault="00F142B1" w:rsidP="00F142B1">
      <w:pPr>
        <w:pStyle w:val="Nagwek2"/>
      </w:pPr>
      <w:bookmarkStart w:id="389" w:name="_Toc428243643"/>
      <w:bookmarkStart w:id="390" w:name="_Toc428323648"/>
      <w:bookmarkStart w:id="391" w:name="_Toc428759422"/>
      <w:bookmarkStart w:id="392" w:name="_Toc429551222"/>
      <w:r>
        <w:t>2. MATERIAŁY</w:t>
      </w:r>
      <w:bookmarkEnd w:id="389"/>
      <w:bookmarkEnd w:id="390"/>
      <w:bookmarkEnd w:id="391"/>
      <w:bookmarkEnd w:id="392"/>
    </w:p>
    <w:p w:rsidR="00F142B1" w:rsidRDefault="00F142B1" w:rsidP="00F142B1">
      <w:pPr>
        <w:pStyle w:val="Nagwek3"/>
      </w:pPr>
      <w:r>
        <w:t>2.1. Ogólne wymagania dotyczące materiałów</w:t>
      </w:r>
    </w:p>
    <w:p w:rsidR="00F142B1" w:rsidRDefault="00F142B1" w:rsidP="00F142B1">
      <w:r>
        <w:tab/>
        <w:t xml:space="preserve">Ogólne wymagania dotyczące materiałów, ich pozyskiwania i składowania, podano w ST D-M-00.00.00 „Wymagania ogólne” </w:t>
      </w:r>
      <w:proofErr w:type="spellStart"/>
      <w:r>
        <w:t>pkt</w:t>
      </w:r>
      <w:proofErr w:type="spellEnd"/>
      <w:r>
        <w:t xml:space="preserve"> 2.</w:t>
      </w:r>
    </w:p>
    <w:p w:rsidR="00F142B1" w:rsidRDefault="00F142B1" w:rsidP="00F142B1">
      <w:pPr>
        <w:pStyle w:val="Nagwek3"/>
      </w:pPr>
      <w:r>
        <w:t>2.2. Płyty chodnikowe betonowe - wymagania techniczne</w:t>
      </w:r>
    </w:p>
    <w:p w:rsidR="00F142B1" w:rsidRDefault="00F142B1" w:rsidP="00F142B1">
      <w:r>
        <w:tab/>
        <w:t xml:space="preserve">Dopuszczalne odchyłki wymiarów płyt chodnikowych betonowych wynoszą </w:t>
      </w:r>
      <w:r>
        <w:sym w:font="Symbol" w:char="F0B1"/>
      </w:r>
      <w:r>
        <w:t xml:space="preserve"> 2 mm.</w:t>
      </w:r>
    </w:p>
    <w:p w:rsidR="00F142B1" w:rsidRDefault="00F142B1" w:rsidP="00F142B1">
      <w:pPr>
        <w:pStyle w:val="Nagwek4"/>
      </w:pPr>
      <w:r>
        <w:t>2.2.1. Dopuszczalne wady i uszkodzenia</w:t>
      </w:r>
    </w:p>
    <w:p w:rsidR="00F142B1" w:rsidRDefault="00F142B1" w:rsidP="00F142B1">
      <w:pPr>
        <w:spacing w:before="120"/>
      </w:pPr>
      <w:r>
        <w:tab/>
        <w:t>Dopuszczalne wady i uszkodzenia powierzchni i krawędzi płyt chodnikowych betonowych podano w tablicy 1.</w:t>
      </w:r>
    </w:p>
    <w:p w:rsidR="00F142B1" w:rsidRDefault="00F142B1" w:rsidP="00F142B1">
      <w:pPr>
        <w:spacing w:before="120" w:after="120"/>
      </w:pPr>
      <w:r>
        <w:t>Tablica 1. Dopuszczalne wady i uszkodzenia</w:t>
      </w:r>
    </w:p>
    <w:tbl>
      <w:tblPr>
        <w:tblW w:w="0" w:type="auto"/>
        <w:tblLayout w:type="fixed"/>
        <w:tblCellMar>
          <w:left w:w="70" w:type="dxa"/>
          <w:right w:w="70" w:type="dxa"/>
        </w:tblCellMar>
        <w:tblLook w:val="0000"/>
      </w:tblPr>
      <w:tblGrid>
        <w:gridCol w:w="2055"/>
        <w:gridCol w:w="3260"/>
        <w:gridCol w:w="3260"/>
      </w:tblGrid>
      <w:tr w:rsidR="00F142B1" w:rsidTr="007518D5">
        <w:tc>
          <w:tcPr>
            <w:tcW w:w="5315" w:type="dxa"/>
            <w:gridSpan w:val="2"/>
            <w:tcBorders>
              <w:top w:val="single" w:sz="6" w:space="0" w:color="auto"/>
              <w:left w:val="single" w:sz="6" w:space="0" w:color="auto"/>
            </w:tcBorders>
          </w:tcPr>
          <w:p w:rsidR="00F142B1" w:rsidRDefault="00F142B1" w:rsidP="007518D5">
            <w:pPr>
              <w:spacing w:before="180"/>
              <w:jc w:val="center"/>
            </w:pPr>
            <w:r>
              <w:t>Rodzaj wad i uszkodzeń</w:t>
            </w:r>
          </w:p>
        </w:tc>
        <w:tc>
          <w:tcPr>
            <w:tcW w:w="3260" w:type="dxa"/>
            <w:vMerge w:val="restart"/>
            <w:tcBorders>
              <w:top w:val="single" w:sz="6" w:space="0" w:color="auto"/>
              <w:left w:val="single" w:sz="6" w:space="0" w:color="auto"/>
              <w:right w:val="single" w:sz="6" w:space="0" w:color="auto"/>
            </w:tcBorders>
          </w:tcPr>
          <w:p w:rsidR="00F142B1" w:rsidRDefault="00F142B1" w:rsidP="007518D5">
            <w:pPr>
              <w:spacing w:before="60"/>
              <w:jc w:val="center"/>
            </w:pPr>
            <w:r>
              <w:t>Dopuszczalna wielkość wad i uszkodzeń</w:t>
            </w:r>
          </w:p>
        </w:tc>
      </w:tr>
      <w:tr w:rsidR="00F142B1" w:rsidTr="007518D5">
        <w:tc>
          <w:tcPr>
            <w:tcW w:w="5315" w:type="dxa"/>
            <w:gridSpan w:val="2"/>
            <w:tcBorders>
              <w:left w:val="single" w:sz="6" w:space="0" w:color="auto"/>
              <w:bottom w:val="double" w:sz="6" w:space="0" w:color="auto"/>
            </w:tcBorders>
          </w:tcPr>
          <w:p w:rsidR="00F142B1" w:rsidRDefault="00F142B1" w:rsidP="007518D5">
            <w:pPr>
              <w:jc w:val="center"/>
            </w:pPr>
            <w:r>
              <w:t>Płyt chodnikowych betonowych</w:t>
            </w:r>
          </w:p>
        </w:tc>
        <w:tc>
          <w:tcPr>
            <w:tcW w:w="3260" w:type="dxa"/>
            <w:vMerge/>
            <w:tcBorders>
              <w:left w:val="single" w:sz="6" w:space="0" w:color="auto"/>
              <w:bottom w:val="double" w:sz="6" w:space="0" w:color="auto"/>
              <w:right w:val="single" w:sz="6" w:space="0" w:color="auto"/>
            </w:tcBorders>
          </w:tcPr>
          <w:p w:rsidR="00F142B1" w:rsidRDefault="00F142B1" w:rsidP="007518D5">
            <w:pPr>
              <w:spacing w:after="60"/>
              <w:jc w:val="center"/>
            </w:pPr>
          </w:p>
        </w:tc>
      </w:tr>
      <w:tr w:rsidR="00F142B1" w:rsidTr="007518D5">
        <w:tc>
          <w:tcPr>
            <w:tcW w:w="5315" w:type="dxa"/>
            <w:gridSpan w:val="2"/>
            <w:tcBorders>
              <w:left w:val="single" w:sz="6" w:space="0" w:color="auto"/>
            </w:tcBorders>
          </w:tcPr>
          <w:p w:rsidR="00F142B1" w:rsidRDefault="00F142B1" w:rsidP="007518D5">
            <w:pPr>
              <w:spacing w:before="60" w:after="60"/>
            </w:pPr>
            <w:r>
              <w:t>Wklęsłość lub wypukłość powierzchni i krawędzi, mm</w:t>
            </w:r>
          </w:p>
        </w:tc>
        <w:tc>
          <w:tcPr>
            <w:tcW w:w="3260" w:type="dxa"/>
            <w:tcBorders>
              <w:left w:val="single" w:sz="6" w:space="0" w:color="auto"/>
              <w:bottom w:val="single" w:sz="6" w:space="0" w:color="auto"/>
              <w:right w:val="single" w:sz="6" w:space="0" w:color="auto"/>
            </w:tcBorders>
          </w:tcPr>
          <w:p w:rsidR="00F142B1" w:rsidRDefault="00F142B1" w:rsidP="007518D5">
            <w:pPr>
              <w:spacing w:before="60" w:after="60"/>
              <w:jc w:val="center"/>
            </w:pPr>
            <w:r>
              <w:t>2</w:t>
            </w:r>
          </w:p>
        </w:tc>
      </w:tr>
      <w:tr w:rsidR="00F142B1" w:rsidTr="007518D5">
        <w:tc>
          <w:tcPr>
            <w:tcW w:w="2055" w:type="dxa"/>
            <w:tcBorders>
              <w:top w:val="single" w:sz="6" w:space="0" w:color="auto"/>
              <w:left w:val="single" w:sz="6" w:space="0" w:color="auto"/>
            </w:tcBorders>
          </w:tcPr>
          <w:p w:rsidR="00F142B1" w:rsidRDefault="00F142B1" w:rsidP="007518D5">
            <w:pPr>
              <w:spacing w:before="60"/>
            </w:pPr>
            <w:r>
              <w:t>Szczerby i uszkodzenia</w:t>
            </w:r>
          </w:p>
          <w:p w:rsidR="00F142B1" w:rsidRDefault="00F142B1" w:rsidP="007518D5">
            <w:p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tcPr>
          <w:p w:rsidR="00F142B1" w:rsidRDefault="00F142B1" w:rsidP="007518D5">
            <w:pPr>
              <w:spacing w:before="60" w:after="60"/>
            </w:pPr>
            <w:r>
              <w:t>ograniczających powierzchnie górne (ścieralne), mm</w:t>
            </w:r>
          </w:p>
        </w:tc>
        <w:tc>
          <w:tcPr>
            <w:tcW w:w="3260" w:type="dxa"/>
            <w:tcBorders>
              <w:top w:val="single" w:sz="6" w:space="0" w:color="auto"/>
              <w:left w:val="single" w:sz="6" w:space="0" w:color="auto"/>
              <w:bottom w:val="single" w:sz="6" w:space="0" w:color="auto"/>
              <w:right w:val="single" w:sz="6" w:space="0" w:color="auto"/>
            </w:tcBorders>
          </w:tcPr>
          <w:p w:rsidR="00F142B1" w:rsidRDefault="00F142B1" w:rsidP="007518D5">
            <w:pPr>
              <w:spacing w:before="180"/>
              <w:jc w:val="center"/>
            </w:pPr>
            <w:r>
              <w:t>niedopuszczalne</w:t>
            </w:r>
          </w:p>
        </w:tc>
      </w:tr>
      <w:tr w:rsidR="00F142B1" w:rsidTr="007518D5">
        <w:tc>
          <w:tcPr>
            <w:tcW w:w="2055" w:type="dxa"/>
            <w:tcBorders>
              <w:left w:val="single" w:sz="6" w:space="0" w:color="auto"/>
            </w:tcBorders>
          </w:tcPr>
          <w:p w:rsidR="00F142B1" w:rsidRDefault="00F142B1" w:rsidP="007518D5"/>
        </w:tc>
        <w:tc>
          <w:tcPr>
            <w:tcW w:w="3260" w:type="dxa"/>
            <w:tcBorders>
              <w:top w:val="single" w:sz="6" w:space="0" w:color="auto"/>
              <w:left w:val="single" w:sz="6" w:space="0" w:color="auto"/>
              <w:right w:val="single" w:sz="6" w:space="0" w:color="auto"/>
            </w:tcBorders>
          </w:tcPr>
          <w:p w:rsidR="00F142B1" w:rsidRDefault="00F142B1" w:rsidP="007518D5">
            <w:pPr>
              <w:spacing w:before="60"/>
            </w:pPr>
            <w:r>
              <w:t xml:space="preserve">ograniczających pozostałe </w:t>
            </w:r>
          </w:p>
          <w:p w:rsidR="00F142B1" w:rsidRDefault="00F142B1" w:rsidP="007518D5">
            <w:pPr>
              <w:spacing w:after="60"/>
            </w:pPr>
            <w:r>
              <w:t>powierzchnie:</w:t>
            </w:r>
          </w:p>
        </w:tc>
        <w:tc>
          <w:tcPr>
            <w:tcW w:w="3260" w:type="dxa"/>
            <w:tcBorders>
              <w:top w:val="single" w:sz="6" w:space="0" w:color="auto"/>
              <w:left w:val="single" w:sz="6" w:space="0" w:color="auto"/>
              <w:right w:val="single" w:sz="6" w:space="0" w:color="auto"/>
            </w:tcBorders>
          </w:tcPr>
          <w:p w:rsidR="00F142B1" w:rsidRDefault="00F142B1" w:rsidP="007518D5">
            <w:pPr>
              <w:jc w:val="center"/>
            </w:pPr>
          </w:p>
        </w:tc>
      </w:tr>
      <w:tr w:rsidR="00F142B1" w:rsidTr="007518D5">
        <w:tc>
          <w:tcPr>
            <w:tcW w:w="2055" w:type="dxa"/>
            <w:tcBorders>
              <w:left w:val="single" w:sz="6" w:space="0" w:color="auto"/>
            </w:tcBorders>
          </w:tcPr>
          <w:p w:rsidR="00F142B1" w:rsidRDefault="00F142B1" w:rsidP="007518D5">
            <w:pPr>
              <w:spacing w:before="60" w:after="60"/>
            </w:pPr>
          </w:p>
        </w:tc>
        <w:tc>
          <w:tcPr>
            <w:tcW w:w="3260" w:type="dxa"/>
            <w:tcBorders>
              <w:left w:val="single" w:sz="6" w:space="0" w:color="auto"/>
              <w:right w:val="single" w:sz="6" w:space="0" w:color="auto"/>
            </w:tcBorders>
          </w:tcPr>
          <w:p w:rsidR="00F142B1" w:rsidRDefault="00F142B1" w:rsidP="007518D5">
            <w:pPr>
              <w:spacing w:before="60" w:after="60"/>
            </w:pPr>
            <w:r>
              <w:t>- liczba max</w:t>
            </w:r>
          </w:p>
        </w:tc>
        <w:tc>
          <w:tcPr>
            <w:tcW w:w="3260" w:type="dxa"/>
            <w:tcBorders>
              <w:left w:val="single" w:sz="6" w:space="0" w:color="auto"/>
              <w:right w:val="single" w:sz="6" w:space="0" w:color="auto"/>
            </w:tcBorders>
          </w:tcPr>
          <w:p w:rsidR="00F142B1" w:rsidRDefault="00F142B1" w:rsidP="007518D5">
            <w:pPr>
              <w:spacing w:before="60" w:after="60"/>
              <w:jc w:val="center"/>
            </w:pPr>
            <w:r>
              <w:t>2</w:t>
            </w:r>
          </w:p>
        </w:tc>
      </w:tr>
      <w:tr w:rsidR="00F142B1" w:rsidTr="007518D5">
        <w:tc>
          <w:tcPr>
            <w:tcW w:w="2055" w:type="dxa"/>
            <w:tcBorders>
              <w:left w:val="single" w:sz="6" w:space="0" w:color="auto"/>
            </w:tcBorders>
          </w:tcPr>
          <w:p w:rsidR="00F142B1" w:rsidRDefault="00F142B1" w:rsidP="007518D5">
            <w:pPr>
              <w:spacing w:before="60" w:after="60"/>
            </w:pPr>
          </w:p>
        </w:tc>
        <w:tc>
          <w:tcPr>
            <w:tcW w:w="3260" w:type="dxa"/>
            <w:tcBorders>
              <w:left w:val="single" w:sz="6" w:space="0" w:color="auto"/>
              <w:right w:val="single" w:sz="6" w:space="0" w:color="auto"/>
            </w:tcBorders>
          </w:tcPr>
          <w:p w:rsidR="00F142B1" w:rsidRDefault="00F142B1" w:rsidP="007518D5">
            <w:pPr>
              <w:spacing w:before="60" w:after="60"/>
            </w:pPr>
            <w:r>
              <w:t>- długość, mm, max</w:t>
            </w:r>
          </w:p>
        </w:tc>
        <w:tc>
          <w:tcPr>
            <w:tcW w:w="3260" w:type="dxa"/>
            <w:tcBorders>
              <w:left w:val="single" w:sz="6" w:space="0" w:color="auto"/>
              <w:right w:val="single" w:sz="6" w:space="0" w:color="auto"/>
            </w:tcBorders>
          </w:tcPr>
          <w:p w:rsidR="00F142B1" w:rsidRDefault="00F142B1" w:rsidP="007518D5">
            <w:pPr>
              <w:spacing w:before="60" w:after="60"/>
              <w:jc w:val="center"/>
            </w:pPr>
            <w:r>
              <w:t>20</w:t>
            </w:r>
          </w:p>
        </w:tc>
      </w:tr>
      <w:tr w:rsidR="00F142B1" w:rsidTr="007518D5">
        <w:tc>
          <w:tcPr>
            <w:tcW w:w="2055" w:type="dxa"/>
            <w:tcBorders>
              <w:left w:val="single" w:sz="6" w:space="0" w:color="auto"/>
              <w:bottom w:val="single" w:sz="6" w:space="0" w:color="auto"/>
            </w:tcBorders>
          </w:tcPr>
          <w:p w:rsidR="00F142B1" w:rsidRDefault="00F142B1" w:rsidP="007518D5">
            <w:pPr>
              <w:spacing w:before="60" w:after="60"/>
            </w:pPr>
          </w:p>
        </w:tc>
        <w:tc>
          <w:tcPr>
            <w:tcW w:w="3260" w:type="dxa"/>
            <w:tcBorders>
              <w:left w:val="single" w:sz="6" w:space="0" w:color="auto"/>
              <w:bottom w:val="single" w:sz="6" w:space="0" w:color="auto"/>
              <w:right w:val="single" w:sz="6" w:space="0" w:color="auto"/>
            </w:tcBorders>
          </w:tcPr>
          <w:p w:rsidR="00F142B1" w:rsidRDefault="00F142B1" w:rsidP="007518D5">
            <w:pPr>
              <w:spacing w:before="60" w:after="60"/>
            </w:pPr>
            <w:r>
              <w:t>- głębokość, mm, max</w:t>
            </w:r>
          </w:p>
        </w:tc>
        <w:tc>
          <w:tcPr>
            <w:tcW w:w="3260" w:type="dxa"/>
            <w:tcBorders>
              <w:left w:val="single" w:sz="6" w:space="0" w:color="auto"/>
              <w:bottom w:val="single" w:sz="6" w:space="0" w:color="auto"/>
              <w:right w:val="single" w:sz="6" w:space="0" w:color="auto"/>
            </w:tcBorders>
          </w:tcPr>
          <w:p w:rsidR="00F142B1" w:rsidRDefault="00F142B1" w:rsidP="007518D5">
            <w:pPr>
              <w:spacing w:before="60" w:after="60"/>
              <w:jc w:val="center"/>
            </w:pPr>
            <w:r>
              <w:t>6</w:t>
            </w:r>
          </w:p>
        </w:tc>
      </w:tr>
    </w:tbl>
    <w:p w:rsidR="00F142B1" w:rsidRDefault="00F142B1" w:rsidP="00F142B1">
      <w:pPr>
        <w:pStyle w:val="Nagwek4"/>
      </w:pPr>
      <w:r>
        <w:lastRenderedPageBreak/>
        <w:t>2.2.2. Składowanie</w:t>
      </w:r>
    </w:p>
    <w:p w:rsidR="00F142B1" w:rsidRDefault="00F142B1" w:rsidP="00F142B1">
      <w:pPr>
        <w:spacing w:before="120"/>
      </w:pPr>
      <w:r>
        <w:tab/>
        <w:t>Płyty chodnikowe betonowe powinny być składowane rębem, płaszczyznami górnymi ku sobie, na podłożu wyrównanym i odwodnionym. Płyty powinny być posegregowane według rodzajów, odmian i gatunków. Płyty należy ustawiać na podkładkach drewnianych oraz zabezpieczać krawędzie przed uszkodzeniem przekładkami drewnianymi.</w:t>
      </w:r>
    </w:p>
    <w:p w:rsidR="00F142B1" w:rsidRDefault="00F142B1" w:rsidP="00F142B1">
      <w:pPr>
        <w:pStyle w:val="Nagwek4"/>
      </w:pPr>
      <w:r>
        <w:t>2.2.3. Beton i jego składniki</w:t>
      </w:r>
    </w:p>
    <w:p w:rsidR="00F142B1" w:rsidRDefault="00F142B1" w:rsidP="00F142B1">
      <w:pPr>
        <w:pStyle w:val="Nagwek4"/>
      </w:pPr>
      <w:r>
        <w:t>2.2.3.1. Beton do produkcji płyt chodnikowych</w:t>
      </w:r>
    </w:p>
    <w:p w:rsidR="00F142B1" w:rsidRDefault="00F142B1" w:rsidP="00F142B1">
      <w:pPr>
        <w:spacing w:before="120"/>
      </w:pPr>
      <w:r>
        <w:tab/>
        <w:t>Do produkcji płyt chodnikowych betonowych jednowarstwowych należy stosować beton klasy C20/25 i C25/30.</w:t>
      </w:r>
    </w:p>
    <w:p w:rsidR="00F142B1" w:rsidRDefault="00F142B1" w:rsidP="00F142B1">
      <w:pPr>
        <w:ind w:firstLine="709"/>
      </w:pPr>
      <w:r>
        <w:t>W przypadku płyt dwuwarstwowych, górna (ścieralna) warstwa płyt powinna być wykonana z betonu klasy C25/30.</w:t>
      </w:r>
    </w:p>
    <w:p w:rsidR="00F142B1" w:rsidRDefault="00F142B1" w:rsidP="00F142B1">
      <w:pPr>
        <w:pStyle w:val="Nagwek4"/>
      </w:pPr>
      <w:r>
        <w:t>2.2.3.2. Cement</w:t>
      </w:r>
    </w:p>
    <w:p w:rsidR="00F142B1" w:rsidRDefault="00F142B1" w:rsidP="00F142B1">
      <w:pPr>
        <w:spacing w:before="120"/>
      </w:pPr>
      <w:r>
        <w:tab/>
        <w:t xml:space="preserve">Do produkcji płyt chodnikowych betonowych należy stosować cement portlandzki klasy nie niższej niż 32,5 wg </w:t>
      </w:r>
      <w:proofErr w:type="spellStart"/>
      <w:r>
        <w:t>PN</w:t>
      </w:r>
      <w:r>
        <w:noBreakHyphen/>
        <w:t>EN</w:t>
      </w:r>
      <w:proofErr w:type="spellEnd"/>
      <w:r>
        <w:t> 197</w:t>
      </w:r>
      <w:r>
        <w:noBreakHyphen/>
        <w:t>1:2002.</w:t>
      </w:r>
    </w:p>
    <w:p w:rsidR="00F142B1" w:rsidRDefault="00F142B1" w:rsidP="00F142B1">
      <w:r>
        <w:tab/>
        <w:t>Przechowywanie cementu powinno być zgodne z BN-88/6731-08.</w:t>
      </w:r>
    </w:p>
    <w:p w:rsidR="00F142B1" w:rsidRDefault="00F142B1" w:rsidP="00F142B1">
      <w:pPr>
        <w:pStyle w:val="Nagwek4"/>
      </w:pPr>
      <w:r>
        <w:t>2.2.3.3. Kruszywo do betonu</w:t>
      </w:r>
    </w:p>
    <w:p w:rsidR="00F142B1" w:rsidRDefault="00F142B1" w:rsidP="00F142B1">
      <w:pPr>
        <w:spacing w:before="120"/>
      </w:pPr>
      <w:r>
        <w:tab/>
        <w:t>Kruszywo do betonu powinno odpowiadać wymaganiom PN-B-06712.</w:t>
      </w:r>
    </w:p>
    <w:p w:rsidR="00F142B1" w:rsidRDefault="00F142B1" w:rsidP="00F142B1">
      <w:pPr>
        <w:pStyle w:val="Nagwek4"/>
      </w:pPr>
      <w:r>
        <w:t>2.2.3.4. Woda</w:t>
      </w:r>
    </w:p>
    <w:p w:rsidR="00F142B1" w:rsidRDefault="00F142B1" w:rsidP="00F142B1">
      <w:pPr>
        <w:spacing w:before="120"/>
      </w:pPr>
      <w:r>
        <w:tab/>
        <w:t>Woda powinna być odmiany „1” i odpowiadać wymaganiom PN-EN 1008:2004.</w:t>
      </w:r>
    </w:p>
    <w:p w:rsidR="00F142B1" w:rsidRDefault="00F142B1" w:rsidP="00F142B1">
      <w:pPr>
        <w:pStyle w:val="Nagwek3"/>
      </w:pPr>
      <w:bookmarkStart w:id="393" w:name="_Toc429551223"/>
      <w:r>
        <w:t>2.2. Materiały na podsypkę i do wypełnienia spoin w nawierzchni</w:t>
      </w:r>
    </w:p>
    <w:p w:rsidR="00F142B1" w:rsidRDefault="00F142B1" w:rsidP="00F142B1">
      <w:r>
        <w:tab/>
        <w:t>Jeśli dokumentacja projektowa nie ustala inaczej, to należy stosować następujące materiały:</w:t>
      </w:r>
    </w:p>
    <w:p w:rsidR="00F142B1" w:rsidRPr="00CF397D" w:rsidRDefault="00F142B1" w:rsidP="00416CD2">
      <w:pPr>
        <w:pStyle w:val="tekstost"/>
        <w:numPr>
          <w:ilvl w:val="0"/>
          <w:numId w:val="43"/>
        </w:numPr>
        <w:rPr>
          <w:rFonts w:ascii="Arial" w:hAnsi="Arial" w:cs="Arial"/>
        </w:rPr>
      </w:pPr>
      <w:r w:rsidRPr="00CF397D">
        <w:rPr>
          <w:rFonts w:ascii="Arial" w:hAnsi="Arial" w:cs="Arial"/>
        </w:rPr>
        <w:t>na podsypkę cementowo-piaskową pod nawierzchnię</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mieszankę cementu i piasku w stosunku 1:4 z piasku naturalnego spełniającego wymagania PN-EN 13242:2004, cementu powszechnego użytku spełniającego wymagania PN-EN 197-1:2002 i wody odpowiadającej wymaganiom PN-EN 1008:2004,</w:t>
      </w:r>
    </w:p>
    <w:p w:rsidR="00F142B1" w:rsidRPr="00CF397D" w:rsidRDefault="00F142B1" w:rsidP="00416CD2">
      <w:pPr>
        <w:pStyle w:val="tekstost"/>
        <w:numPr>
          <w:ilvl w:val="0"/>
          <w:numId w:val="43"/>
        </w:numPr>
        <w:rPr>
          <w:rFonts w:ascii="Arial" w:hAnsi="Arial" w:cs="Arial"/>
        </w:rPr>
      </w:pPr>
      <w:r w:rsidRPr="00CF397D">
        <w:rPr>
          <w:rFonts w:ascii="Arial" w:hAnsi="Arial" w:cs="Arial"/>
        </w:rPr>
        <w:t>do wypełniania spoin w nawierzchni</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piasek naturalny spełniający wymagania PN-EN 13242:2004,</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piasek łamany (0,075</w:t>
      </w:r>
      <w:r w:rsidRPr="00CF397D">
        <w:rPr>
          <w:rFonts w:ascii="Arial" w:hAnsi="Arial" w:cs="Arial"/>
        </w:rPr>
        <w:sym w:font="Symbol" w:char="F0B8"/>
      </w:r>
      <w:r w:rsidRPr="00CF397D">
        <w:rPr>
          <w:rFonts w:ascii="Arial" w:hAnsi="Arial" w:cs="Arial"/>
        </w:rPr>
        <w:t>2) mm wg PN-EN 13242:2004,</w:t>
      </w:r>
    </w:p>
    <w:p w:rsidR="00F142B1" w:rsidRDefault="00F142B1" w:rsidP="00F142B1">
      <w: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F142B1" w:rsidRDefault="00F142B1" w:rsidP="00F142B1">
      <w:r>
        <w:tab/>
        <w:t xml:space="preserve">Cement w workach, co najmniej trzywarstwowych, o masie np. </w:t>
      </w:r>
      <w:smartTag w:uri="urn:schemas-microsoft-com:office:smarttags" w:element="metricconverter">
        <w:smartTagPr>
          <w:attr w:name="ProductID" w:val="50 kg"/>
        </w:smartTagPr>
        <w:r>
          <w:t>50 kg</w:t>
        </w:r>
      </w:smartTag>
      <w:r>
        <w:t>, można przechowywać do:</w:t>
      </w:r>
    </w:p>
    <w:p w:rsidR="00F142B1" w:rsidRDefault="00F142B1" w:rsidP="00F142B1">
      <w:r>
        <w:t xml:space="preserve">a) 10 dni w miejscach zadaszonych na otwartym terenie o podłożu twardym i suchym, </w:t>
      </w:r>
    </w:p>
    <w:p w:rsidR="00F142B1" w:rsidRDefault="00F142B1" w:rsidP="00F142B1">
      <w:r>
        <w:t xml:space="preserve">b) terminu trwałości, podanego przez producenta, w pomieszczeniach o szczelnym dachu i ścianach oraz podłogach suchych i czystych. </w:t>
      </w:r>
    </w:p>
    <w:p w:rsidR="00F142B1" w:rsidRDefault="00F142B1" w:rsidP="00F142B1">
      <w:r>
        <w:tab/>
        <w:t xml:space="preserve">Cement dostarczony na paletach magazynuje się razem z paletami, z dopuszczalną wysokością 3 szt. palet. Cement </w:t>
      </w:r>
      <w:proofErr w:type="spellStart"/>
      <w:r>
        <w:t>niespaletowany</w:t>
      </w:r>
      <w:proofErr w:type="spellEnd"/>
      <w:r>
        <w:t xml:space="preserve"> układa się w stosy płaskie o liczbie warstw 12 (dla worków trzywarstwowych). Cement dostarczany luzem przechowuje się w magazynach specjalnych (zbiornikach stalowych, betonowych), przystosowanych do pneumatycznego załadowania i wyładowania.</w:t>
      </w:r>
    </w:p>
    <w:p w:rsidR="00F142B1" w:rsidRDefault="00F142B1" w:rsidP="00F142B1">
      <w:pPr>
        <w:pStyle w:val="Nagwek2"/>
      </w:pPr>
      <w:r>
        <w:t>3. SPRZĘT</w:t>
      </w:r>
      <w:bookmarkEnd w:id="393"/>
    </w:p>
    <w:p w:rsidR="00F142B1" w:rsidRDefault="00F142B1" w:rsidP="00F142B1">
      <w:pPr>
        <w:pStyle w:val="Nagwek3"/>
      </w:pPr>
      <w:r>
        <w:t>3.1. Ogólne wymagania dotyczące sprzętu</w:t>
      </w:r>
    </w:p>
    <w:p w:rsidR="00F142B1" w:rsidRDefault="00F142B1" w:rsidP="00F142B1">
      <w:r>
        <w:rPr>
          <w:b/>
        </w:rPr>
        <w:tab/>
      </w:r>
      <w:r>
        <w:t xml:space="preserve">Ogólne wymagania dotyczące sprzętu podano w ST D-M-00.00.00 „Wymagania ogólne” </w:t>
      </w:r>
      <w:proofErr w:type="spellStart"/>
      <w:r>
        <w:t>pkt</w:t>
      </w:r>
      <w:proofErr w:type="spellEnd"/>
      <w:r>
        <w:t xml:space="preserve"> 3.</w:t>
      </w:r>
    </w:p>
    <w:p w:rsidR="00F142B1" w:rsidRDefault="00F142B1" w:rsidP="00F142B1">
      <w:pPr>
        <w:pStyle w:val="Nagwek3"/>
      </w:pPr>
      <w:r>
        <w:t>3.2. Sprzęt do wykonania chodników</w:t>
      </w:r>
    </w:p>
    <w:p w:rsidR="00F142B1" w:rsidRDefault="00F142B1" w:rsidP="00F142B1">
      <w:r>
        <w:rPr>
          <w:b/>
        </w:rPr>
        <w:tab/>
      </w:r>
      <w:r>
        <w:t>Roboty wykonuje się ręcznie przy zastosowaniu sprzętu pomocniczego:</w:t>
      </w:r>
    </w:p>
    <w:p w:rsidR="00F142B1" w:rsidRDefault="00F142B1" w:rsidP="00F142B1">
      <w:pPr>
        <w:numPr>
          <w:ilvl w:val="0"/>
          <w:numId w:val="3"/>
        </w:numPr>
      </w:pPr>
      <w:r>
        <w:t>betoniarek do wytwarzania betonu i zapraw oraz przygotowania podsypki cementowo-piaskowej,</w:t>
      </w:r>
    </w:p>
    <w:p w:rsidR="00F142B1" w:rsidRDefault="00F142B1" w:rsidP="00F142B1">
      <w:pPr>
        <w:numPr>
          <w:ilvl w:val="0"/>
          <w:numId w:val="3"/>
        </w:numPr>
      </w:pPr>
      <w:r>
        <w:t>wibratorów płytowych, ubijaków ręcznych lub mechanicznych.</w:t>
      </w:r>
    </w:p>
    <w:p w:rsidR="00F142B1" w:rsidRDefault="00F142B1" w:rsidP="00F142B1">
      <w:pPr>
        <w:pStyle w:val="Nagwek2"/>
      </w:pPr>
      <w:bookmarkStart w:id="394" w:name="_Toc429551224"/>
      <w:r>
        <w:lastRenderedPageBreak/>
        <w:t>4. TRANSPORT</w:t>
      </w:r>
      <w:bookmarkEnd w:id="394"/>
    </w:p>
    <w:p w:rsidR="00F142B1" w:rsidRDefault="00F142B1" w:rsidP="00F142B1">
      <w:pPr>
        <w:pStyle w:val="Nagwek3"/>
      </w:pPr>
      <w:r>
        <w:t>4.1. Ogólne wymagania dotyczące transportu</w:t>
      </w:r>
    </w:p>
    <w:p w:rsidR="00F142B1" w:rsidRDefault="00F142B1" w:rsidP="00F142B1">
      <w:r>
        <w:tab/>
        <w:t xml:space="preserve">Ogólne wymagania dotyczące transportu podano w ST D-M-00.00.00 „Wymagania ogólne” </w:t>
      </w:r>
      <w:proofErr w:type="spellStart"/>
      <w:r>
        <w:t>pkt</w:t>
      </w:r>
      <w:proofErr w:type="spellEnd"/>
      <w:r>
        <w:t xml:space="preserve"> 4.</w:t>
      </w:r>
    </w:p>
    <w:p w:rsidR="00F142B1" w:rsidRDefault="00F142B1" w:rsidP="00F142B1">
      <w:pPr>
        <w:pStyle w:val="Nagwek3"/>
      </w:pPr>
      <w:r>
        <w:t>4.2. Transport płyt chodnikowych</w:t>
      </w:r>
    </w:p>
    <w:p w:rsidR="00F142B1" w:rsidRDefault="00F142B1" w:rsidP="00F142B1">
      <w:r>
        <w:rPr>
          <w:b/>
        </w:rPr>
        <w:tab/>
      </w:r>
      <w:r>
        <w:t>Płyty chodnikowe betonowe mogą być przewożone dowolnymi środkami transportu po osiągnięciu przez beton wytrzymałości minimum 0,7 wytrzymałości projektowanej.</w:t>
      </w:r>
    </w:p>
    <w:p w:rsidR="00F142B1" w:rsidRDefault="00F142B1" w:rsidP="00F142B1">
      <w:r>
        <w:tab/>
        <w:t>Płyty powinny być zabezpieczone przed przemieszczeniem się i uszkodzeniami w czasie transportu, a górna ich warstwa nie powinna wystawać poza ściany środka transportu więcej niż 1/3 wysokości tej płyty.</w:t>
      </w:r>
    </w:p>
    <w:p w:rsidR="00F142B1" w:rsidRDefault="00F142B1" w:rsidP="00F142B1">
      <w:pPr>
        <w:pStyle w:val="Nagwek3"/>
      </w:pPr>
      <w:r>
        <w:t>4.3. Transport pozostałych materiałów</w:t>
      </w:r>
    </w:p>
    <w:p w:rsidR="00F142B1" w:rsidRDefault="00F142B1" w:rsidP="00F142B1">
      <w:r>
        <w:tab/>
        <w:t xml:space="preserve">Transport pozostałych materiałów, stosowanych do wykonania chodnika z płyt chodnikowych betonowych, podano w ST D-08.01.01 „Krawężniki betonowe” </w:t>
      </w:r>
      <w:proofErr w:type="spellStart"/>
      <w:r>
        <w:t>pkt</w:t>
      </w:r>
      <w:proofErr w:type="spellEnd"/>
      <w:r>
        <w:t xml:space="preserve"> 4.</w:t>
      </w:r>
    </w:p>
    <w:p w:rsidR="00F142B1" w:rsidRDefault="00F142B1" w:rsidP="00F142B1">
      <w:pPr>
        <w:pStyle w:val="Nagwek2"/>
      </w:pPr>
      <w:bookmarkStart w:id="395" w:name="_Toc428239276"/>
      <w:bookmarkStart w:id="396" w:name="_Toc428759425"/>
      <w:bookmarkStart w:id="397" w:name="_Toc429551225"/>
      <w:r>
        <w:t>5. WYKONANIE ROBÓT</w:t>
      </w:r>
      <w:bookmarkEnd w:id="395"/>
      <w:bookmarkEnd w:id="396"/>
      <w:bookmarkEnd w:id="397"/>
    </w:p>
    <w:p w:rsidR="00F142B1" w:rsidRDefault="00F142B1" w:rsidP="00F142B1">
      <w:pPr>
        <w:pStyle w:val="Nagwek3"/>
      </w:pPr>
      <w:r>
        <w:t>5.1. Ogólne zasady wykonania robót</w:t>
      </w:r>
    </w:p>
    <w:p w:rsidR="00F142B1" w:rsidRDefault="00F142B1" w:rsidP="00F142B1">
      <w:r>
        <w:tab/>
        <w:t xml:space="preserve">Ogólne zasady wykonania robót podano w ST D-M-00.00.00 „Wymagania ogólne” </w:t>
      </w:r>
      <w:proofErr w:type="spellStart"/>
      <w:r>
        <w:t>pkt</w:t>
      </w:r>
      <w:proofErr w:type="spellEnd"/>
      <w:r>
        <w:t xml:space="preserve"> 5.</w:t>
      </w:r>
    </w:p>
    <w:p w:rsidR="00F142B1" w:rsidRDefault="00F142B1" w:rsidP="00F142B1">
      <w:pPr>
        <w:pStyle w:val="Nagwek3"/>
      </w:pPr>
      <w:r>
        <w:t>5.2. Podsypka</w:t>
      </w:r>
    </w:p>
    <w:p w:rsidR="00F142B1" w:rsidRDefault="00F142B1" w:rsidP="00F142B1">
      <w:r>
        <w:tab/>
        <w:t>Grubość podsypki po zagęszczeniu powinna wynosić 3 cm. Podsypka powinna być zwilżona wodą, zagęszczona i wyprofilowana.</w:t>
      </w:r>
    </w:p>
    <w:p w:rsidR="00F142B1" w:rsidRDefault="00F142B1" w:rsidP="00F142B1">
      <w:pPr>
        <w:pStyle w:val="Nagwek3"/>
      </w:pPr>
      <w:r>
        <w:t>5.3. Układanie chodnika z płyt chodnikowych betonowych</w:t>
      </w:r>
    </w:p>
    <w:p w:rsidR="00F142B1" w:rsidRDefault="00F142B1" w:rsidP="00F142B1">
      <w:r>
        <w:tab/>
        <w:t>Płyty przy krawężnikach należy układać w taki sposób, aby ich górna krawędź znajdowała się powyżej górnej krawędzi krawężnika.</w:t>
      </w:r>
    </w:p>
    <w:p w:rsidR="00F142B1" w:rsidRDefault="00F142B1" w:rsidP="00F142B1">
      <w:r>
        <w:tab/>
        <w:t>Przy urządzeniach naziemnych uzbrojenia podziemnego płyty odpowiednio docięte należy układać w jednym poziomie, regulując wysokość urządzeń naziemnych do poziomu chodnika.</w:t>
      </w:r>
    </w:p>
    <w:p w:rsidR="00F142B1" w:rsidRDefault="00F142B1" w:rsidP="00F142B1">
      <w:r>
        <w:tab/>
        <w:t>Płyty chodnikowe układane przy urządzeniach naziemnych uzbrojenia podziemnego należy zalać zaprawą cementowo-piaskową.</w:t>
      </w:r>
    </w:p>
    <w:p w:rsidR="00F142B1" w:rsidRDefault="00F142B1" w:rsidP="00F142B1">
      <w:r>
        <w:tab/>
        <w:t>Płyty należy układać zgodnie ze wzorem wskazanym w dokumentacji projektowej.</w:t>
      </w:r>
    </w:p>
    <w:p w:rsidR="00F142B1" w:rsidRDefault="00F142B1" w:rsidP="00F142B1">
      <w:r>
        <w:tab/>
        <w:t>Płyty na łukach o promieniu ponad 30 m należy tak układać, aby spoiny rozszerzały się wachlarzowo. Płyty mogą być przycinane.</w:t>
      </w:r>
    </w:p>
    <w:p w:rsidR="00F142B1" w:rsidRDefault="00F142B1" w:rsidP="00F142B1">
      <w:r>
        <w:tab/>
        <w:t>Płyty na łukach o promieniu do 30 m powinny być układane w odcinkach prostych, łączących się przy użyciu trójkątów lub trapezów wykonanych z płyt odpowiednio docinanych. Wielkość trójkątów dostosować należy do szerokości chodnika i promienia łuku.</w:t>
      </w:r>
    </w:p>
    <w:p w:rsidR="00F142B1" w:rsidRDefault="00F142B1" w:rsidP="00F142B1">
      <w:pPr>
        <w:pStyle w:val="Nagwek3"/>
      </w:pPr>
      <w:r>
        <w:t>5.4. Spoiny</w:t>
      </w:r>
    </w:p>
    <w:p w:rsidR="00F142B1" w:rsidRDefault="00F142B1" w:rsidP="00F142B1">
      <w:r>
        <w:tab/>
        <w:t>Szerokość spoin na odcinkach prostych nie powinna przekraczać 0,8 cm. Szerokość spoin na łukach nie powinna być większa niż 3 cm.</w:t>
      </w:r>
    </w:p>
    <w:p w:rsidR="00F142B1" w:rsidRDefault="00F142B1" w:rsidP="00F142B1">
      <w:r>
        <w:tab/>
        <w:t>Spoiny pomiędzy płytami po oczyszczeniu powinny być zamulone piaskiem na pełną grubość płyty.</w:t>
      </w:r>
    </w:p>
    <w:p w:rsidR="00F142B1" w:rsidRDefault="00F142B1" w:rsidP="00F142B1">
      <w:pPr>
        <w:pStyle w:val="Nagwek3"/>
      </w:pPr>
      <w:r>
        <w:t>5.5. Pielęgnacja chodnika</w:t>
      </w:r>
    </w:p>
    <w:p w:rsidR="00F142B1" w:rsidRDefault="00F142B1" w:rsidP="00F142B1">
      <w:r>
        <w:tab/>
        <w:t>Chodnik, którego spoiny zostały wypełnione piaskiem, można oddać natychmiast do ruchu. Piasek podczas ruchu wypełnia spoiny i po kilku dniach pielęgnację nawierzchni można uznać za ukończoną.</w:t>
      </w:r>
    </w:p>
    <w:p w:rsidR="00F142B1" w:rsidRDefault="00F142B1" w:rsidP="00F142B1">
      <w:r>
        <w:tab/>
        <w:t>Chodnik, którego spoiny wypełnione są zaprawą cementową, należy pokryć warstwą piasku grubości od 1,0 do 1,5 cm. Piasek należy zwilżyć wodą i utrzymywać w stanie wilgotnym w ciągu 10 dni.</w:t>
      </w:r>
    </w:p>
    <w:p w:rsidR="00F142B1" w:rsidRDefault="00F142B1" w:rsidP="00F142B1">
      <w:pPr>
        <w:pStyle w:val="Nagwek2"/>
      </w:pPr>
      <w:bookmarkStart w:id="398" w:name="_Toc428759426"/>
      <w:bookmarkStart w:id="399" w:name="_Toc429551226"/>
      <w:r>
        <w:t>6. kontrola jakości robót</w:t>
      </w:r>
      <w:bookmarkEnd w:id="398"/>
      <w:bookmarkEnd w:id="399"/>
    </w:p>
    <w:p w:rsidR="00F142B1" w:rsidRDefault="00F142B1" w:rsidP="00F142B1">
      <w:pPr>
        <w:pStyle w:val="Nagwek3"/>
      </w:pPr>
      <w:r>
        <w:t>6.1. Ogólne zasady kontroli jakości robót</w:t>
      </w:r>
    </w:p>
    <w:p w:rsidR="00F142B1" w:rsidRDefault="00F142B1" w:rsidP="00F142B1">
      <w:r>
        <w:tab/>
        <w:t xml:space="preserve">Ogólne zasady kontroli jakości robót podano w ST D-M-00.00.00 „Wymagania ogólne” </w:t>
      </w:r>
      <w:proofErr w:type="spellStart"/>
      <w:r>
        <w:t>pkt</w:t>
      </w:r>
      <w:proofErr w:type="spellEnd"/>
      <w:r>
        <w:t xml:space="preserve"> 6.</w:t>
      </w:r>
    </w:p>
    <w:p w:rsidR="00F142B1" w:rsidRDefault="00F142B1" w:rsidP="00F142B1">
      <w:pPr>
        <w:pStyle w:val="Nagwek3"/>
      </w:pPr>
      <w:r>
        <w:lastRenderedPageBreak/>
        <w:t>6.2. Badania przed przystąpieniem do robót</w:t>
      </w:r>
    </w:p>
    <w:p w:rsidR="00F142B1" w:rsidRDefault="00F142B1" w:rsidP="00F142B1">
      <w:r>
        <w:tab/>
        <w:t xml:space="preserve">Przed przystąpieniem do robót Wykonawca powinien wykonać badania materiałów przeznaczonych do budowy chodnika i przedstawić wyniki tych badań </w:t>
      </w:r>
      <w:r w:rsidR="00630964">
        <w:t>Inspektorowi nadzoru</w:t>
      </w:r>
      <w:r>
        <w:t xml:space="preserve"> do akceptacji.</w:t>
      </w:r>
    </w:p>
    <w:p w:rsidR="00F142B1" w:rsidRDefault="00F142B1" w:rsidP="00F142B1">
      <w:pPr>
        <w:pStyle w:val="Nagwek4"/>
      </w:pPr>
      <w:r>
        <w:t>6.2.1. Badania płyt chodnikowych</w:t>
      </w:r>
    </w:p>
    <w:p w:rsidR="00F142B1" w:rsidRDefault="00F142B1" w:rsidP="00F142B1">
      <w:pPr>
        <w:spacing w:before="120"/>
      </w:pPr>
      <w:r>
        <w:tab/>
        <w:t>Sprawdzenie wyglądu zewnętrznego należy przeprowadzić na podstawie oględzin elementu przez pomiar i policzenie uszkodzeń występujących na powierzchniach i krawędziach elementu, dopuszczalne wady i uszkodzenia podano w tablicy 3. Pomiary długości i głębokości uszkodzeń należy wykonać za pomocą przymiaru stalowego lub suwmiarki z dokładnością do 1 mm, zgodnie z ustaleniami PN-B-10021.</w:t>
      </w:r>
    </w:p>
    <w:p w:rsidR="00F142B1" w:rsidRDefault="00F142B1" w:rsidP="00F142B1">
      <w:r>
        <w:tab/>
        <w:t>Sprawdzenie kształtu i wymiarów elementów należy przeprowadzić z dokładnością do 1 mm przy użyciu suwmiarki oraz przymiaru stalowego lub taśmy, dopuszczalne odchyłki podano w tablicy 2. Sprawdzenie kątów prostych w narożach elementów wykonuje się przez przyłożenie kątownika do badanego naroża i zmierzenia odchyłek z dokładnością do 1 mm.</w:t>
      </w:r>
    </w:p>
    <w:p w:rsidR="00F142B1" w:rsidRDefault="00F142B1" w:rsidP="00F142B1">
      <w:r>
        <w:tab/>
        <w:t>Pozostałe badania płyt chodnikowych należy wykonać zgodnie z wymaganiami podanymi w BN-80/6775-03/01 i BN-80/6775-03/03.</w:t>
      </w:r>
    </w:p>
    <w:p w:rsidR="00F142B1" w:rsidRDefault="00F142B1" w:rsidP="00F142B1">
      <w:pPr>
        <w:pStyle w:val="Nagwek4"/>
      </w:pPr>
      <w:r>
        <w:t>6.2.2. Badania pozostałych materiałów</w:t>
      </w:r>
    </w:p>
    <w:p w:rsidR="00F142B1" w:rsidRDefault="00F142B1" w:rsidP="00F142B1">
      <w:pPr>
        <w:spacing w:before="120"/>
      </w:pPr>
      <w:r>
        <w:tab/>
        <w:t xml:space="preserve">Badania pozostałych materiałów stosowanych do wykonania chodnika z płyt betonowych powinny obejmować wszystkie właściwości, określone w normach podanych dla odpowiednich materiałów wg </w:t>
      </w:r>
      <w:proofErr w:type="spellStart"/>
      <w:r>
        <w:t>pkt</w:t>
      </w:r>
      <w:proofErr w:type="spellEnd"/>
      <w:r>
        <w:t xml:space="preserve"> 2.</w:t>
      </w:r>
    </w:p>
    <w:p w:rsidR="00F142B1" w:rsidRDefault="00F142B1" w:rsidP="00F142B1">
      <w:pPr>
        <w:pStyle w:val="Nagwek3"/>
      </w:pPr>
      <w:r>
        <w:t>6.3. Badania w czasie robót</w:t>
      </w:r>
    </w:p>
    <w:p w:rsidR="00F142B1" w:rsidRDefault="00F142B1" w:rsidP="00F142B1">
      <w:pPr>
        <w:pStyle w:val="Nagwek4"/>
      </w:pPr>
      <w:r>
        <w:t>6.3.2. Sprawdzenie podsypki</w:t>
      </w:r>
    </w:p>
    <w:p w:rsidR="00F142B1" w:rsidRDefault="00F142B1" w:rsidP="00F142B1">
      <w:pPr>
        <w:spacing w:before="120"/>
      </w:pPr>
      <w:r>
        <w:tab/>
        <w:t xml:space="preserve">Sprawdzenie podsypki w zakresie grubości i wymaganych spadków poprzecznych i podłużnych polega na stwierdzeniu zgodności z dokumentacją projektową oraz </w:t>
      </w:r>
      <w:proofErr w:type="spellStart"/>
      <w:r>
        <w:t>pkt</w:t>
      </w:r>
      <w:proofErr w:type="spellEnd"/>
      <w:r>
        <w:t xml:space="preserve"> 5.2 niniejszej ST. </w:t>
      </w:r>
      <w:r>
        <w:tab/>
        <w:t xml:space="preserve">Dopuszczalne odchylenia w grubości podsypki nie mogą przekraczać </w:t>
      </w:r>
      <w:r>
        <w:sym w:font="Symbol" w:char="F0B1"/>
      </w:r>
      <w:r>
        <w:t xml:space="preserve"> 1 cm.</w:t>
      </w:r>
    </w:p>
    <w:p w:rsidR="00F142B1" w:rsidRDefault="00F142B1" w:rsidP="00F142B1">
      <w:pPr>
        <w:pStyle w:val="Nagwek4"/>
      </w:pPr>
      <w:r>
        <w:t>6.3.3. Sprawdzenie wykonania chodnika</w:t>
      </w:r>
    </w:p>
    <w:p w:rsidR="00F142B1" w:rsidRDefault="00F142B1" w:rsidP="00F142B1">
      <w:pPr>
        <w:spacing w:before="120"/>
      </w:pPr>
      <w:r>
        <w:tab/>
        <w:t xml:space="preserve">Sprawdzenie prawidłowości wykonania chodnika polega na stwierdzeniu zgodności wykonania z dokumentacją projektową oraz wymaganiami </w:t>
      </w:r>
      <w:proofErr w:type="spellStart"/>
      <w:r>
        <w:t>pkt</w:t>
      </w:r>
      <w:proofErr w:type="spellEnd"/>
      <w:r>
        <w:t xml:space="preserve"> 5.4 niniejszej ST.</w:t>
      </w:r>
    </w:p>
    <w:p w:rsidR="00F142B1" w:rsidRDefault="00F142B1" w:rsidP="00F142B1">
      <w:r>
        <w:tab/>
        <w:t>Sprawdzenie konstrukcji chodnika przeprowadzać należy w następujący sposób: na każde 200 m</w:t>
      </w:r>
      <w:r>
        <w:rPr>
          <w:vertAlign w:val="superscript"/>
        </w:rPr>
        <w:t>2</w:t>
      </w:r>
      <w:r>
        <w:t xml:space="preserve"> chodnika z płyt betonowych należy zdjąć 2 płyty w dowolnym miejscu i zmierzyć grubość podsypki oraz sprawdzić układ płyt chodnika.</w:t>
      </w:r>
    </w:p>
    <w:p w:rsidR="00F142B1" w:rsidRDefault="00F142B1" w:rsidP="00F142B1">
      <w:pPr>
        <w:pStyle w:val="Nagwek3"/>
      </w:pPr>
      <w:r>
        <w:t>6.4. Sprawdzenie cech geometrycznych chodnika</w:t>
      </w:r>
    </w:p>
    <w:p w:rsidR="00F142B1" w:rsidRDefault="00F142B1" w:rsidP="00F142B1">
      <w:pPr>
        <w:pStyle w:val="Nagwek4"/>
      </w:pPr>
      <w:r>
        <w:t>6.4.1. Sprawdzenie równości chodnika</w:t>
      </w:r>
    </w:p>
    <w:p w:rsidR="00F142B1" w:rsidRDefault="00F142B1" w:rsidP="00F142B1">
      <w:pPr>
        <w:spacing w:before="120"/>
      </w:pPr>
      <w:r>
        <w:tab/>
        <w:t>Sprawdzenie równości przeprowadzać należy łatą co najmniej raz na każde 150 do 300 m</w:t>
      </w:r>
      <w:r>
        <w:rPr>
          <w:vertAlign w:val="superscript"/>
        </w:rPr>
        <w:t>2</w:t>
      </w:r>
      <w:r>
        <w:t xml:space="preserve"> ułożonego chodnika i w miejscach wątpliwych, jednak nie rzadziej niż co 50 m chodnika. Dopuszczalny prześwit pod łatą nie powinien przekraczać 1,0 cm.</w:t>
      </w:r>
    </w:p>
    <w:p w:rsidR="00F142B1" w:rsidRDefault="00F142B1" w:rsidP="00F142B1">
      <w:pPr>
        <w:pStyle w:val="Nagwek4"/>
      </w:pPr>
      <w:r>
        <w:t>6.4.2. Sprawdzenie profilu podłużnego</w:t>
      </w:r>
    </w:p>
    <w:p w:rsidR="00F142B1" w:rsidRDefault="00F142B1" w:rsidP="00F142B1">
      <w:pPr>
        <w:spacing w:before="120"/>
      </w:pPr>
      <w:r>
        <w:tab/>
        <w:t>Sprawdzenie profilu podłużnego przeprowadzać należy za pomocą niwelacji, biorąc pod uwagę punkty charakterystyczne, jednak nie rzadziej niż co 100 m.</w:t>
      </w:r>
    </w:p>
    <w:p w:rsidR="00F142B1" w:rsidRDefault="00F142B1" w:rsidP="00F142B1">
      <w:r>
        <w:tab/>
        <w:t xml:space="preserve">Odchylenia od projektowanej niwelety chodnika w punktach załamania niwelety nie mogą przekraczać </w:t>
      </w:r>
      <w:r>
        <w:sym w:font="Symbol" w:char="F0B1"/>
      </w:r>
      <w:r>
        <w:t xml:space="preserve"> 3 cm.</w:t>
      </w:r>
    </w:p>
    <w:p w:rsidR="00F142B1" w:rsidRDefault="00F142B1" w:rsidP="00F142B1">
      <w:pPr>
        <w:pStyle w:val="Nagwek4"/>
      </w:pPr>
      <w:r>
        <w:t>6.4.3. Sprawdzenie profilu poprzecznego</w:t>
      </w:r>
    </w:p>
    <w:p w:rsidR="00F142B1" w:rsidRDefault="00F142B1" w:rsidP="00F142B1">
      <w:pPr>
        <w:spacing w:before="120"/>
      </w:pPr>
      <w:r>
        <w:tab/>
        <w:t>Sprawdzenie profilu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F142B1" w:rsidRDefault="00F142B1" w:rsidP="00F142B1">
      <w:pPr>
        <w:pStyle w:val="Nagwek4"/>
      </w:pPr>
      <w:r>
        <w:lastRenderedPageBreak/>
        <w:t>6.4.4. Sprawdzenie równoległości spoin</w:t>
      </w:r>
    </w:p>
    <w:p w:rsidR="00F142B1" w:rsidRDefault="00F142B1" w:rsidP="00F142B1">
      <w:pPr>
        <w:spacing w:before="120"/>
      </w:pPr>
      <w:r>
        <w:tab/>
        <w:t xml:space="preserve">Sprawdzenie równoległości spoin należy przeprowadzać za pomocą dwóch sznurów napiętych wzdłuż spoin i przymiaru z podziałką milimetrową. Dopuszczalne odchylenie wynosi </w:t>
      </w:r>
      <w:r>
        <w:sym w:font="Symbol" w:char="F0B1"/>
      </w:r>
      <w:r>
        <w:t xml:space="preserve"> 1 cm.</w:t>
      </w:r>
    </w:p>
    <w:p w:rsidR="00F142B1" w:rsidRDefault="00F142B1" w:rsidP="00F142B1">
      <w:pPr>
        <w:pStyle w:val="Nagwek4"/>
      </w:pPr>
      <w:r>
        <w:t>6.4.5. Sprawdzenie szerokości i wypełnienia spoin</w:t>
      </w:r>
    </w:p>
    <w:p w:rsidR="00F142B1" w:rsidRDefault="00F142B1" w:rsidP="00F142B1">
      <w:pPr>
        <w:spacing w:before="120"/>
      </w:pPr>
      <w:r>
        <w:tab/>
        <w:t>Sprawdzenie szerokości spoin należy przeprowadzać przez usunięcie spoin na długości około 10 cm w trzech dowolnych miejscach na każde 200 m</w:t>
      </w:r>
      <w:r>
        <w:rPr>
          <w:vertAlign w:val="superscript"/>
        </w:rPr>
        <w:t>2</w:t>
      </w:r>
      <w:r>
        <w:t xml:space="preserve"> chodnika i zmierzenie ich szerokości oraz wypełnienia.</w:t>
      </w:r>
    </w:p>
    <w:p w:rsidR="00F142B1" w:rsidRDefault="00F142B1" w:rsidP="00F142B1">
      <w:pPr>
        <w:pStyle w:val="Nagwek2"/>
      </w:pPr>
      <w:bookmarkStart w:id="400" w:name="_Toc429551227"/>
      <w:r>
        <w:t>7. OBMIAR ROBÓT</w:t>
      </w:r>
      <w:bookmarkEnd w:id="400"/>
    </w:p>
    <w:p w:rsidR="00F142B1" w:rsidRDefault="00F142B1" w:rsidP="00F142B1">
      <w:pPr>
        <w:pStyle w:val="Nagwek3"/>
      </w:pPr>
      <w:r>
        <w:t>7.1. Ogólne zasady obmiaru robót</w:t>
      </w:r>
    </w:p>
    <w:p w:rsidR="00F142B1" w:rsidRDefault="00F142B1" w:rsidP="00F142B1">
      <w:r>
        <w:tab/>
        <w:t xml:space="preserve">Ogólne zasady obmiaru robót podano w ST D-M-00.00.00 „Wymagania ogólne” </w:t>
      </w:r>
      <w:proofErr w:type="spellStart"/>
      <w:r>
        <w:t>pkt</w:t>
      </w:r>
      <w:proofErr w:type="spellEnd"/>
      <w:r>
        <w:t xml:space="preserve"> 7.</w:t>
      </w:r>
    </w:p>
    <w:p w:rsidR="00F142B1" w:rsidRDefault="00F142B1" w:rsidP="00F142B1">
      <w:pPr>
        <w:pStyle w:val="Nagwek3"/>
      </w:pPr>
      <w:r>
        <w:t>7.2. Jednostka obmiarowa</w:t>
      </w:r>
    </w:p>
    <w:p w:rsidR="00F142B1" w:rsidRDefault="00F142B1" w:rsidP="00F142B1">
      <w:r>
        <w:tab/>
        <w:t>Jednostką obmiarową jest m</w:t>
      </w:r>
      <w:r>
        <w:rPr>
          <w:vertAlign w:val="superscript"/>
        </w:rPr>
        <w:t>2</w:t>
      </w:r>
      <w:r>
        <w:t xml:space="preserve"> (metr kwadratowy) wykonanego chodnika z płyt betonowych.</w:t>
      </w:r>
    </w:p>
    <w:p w:rsidR="00F142B1" w:rsidRDefault="00F142B1" w:rsidP="00F142B1">
      <w:pPr>
        <w:pStyle w:val="Nagwek2"/>
      </w:pPr>
      <w:bookmarkStart w:id="401" w:name="_Toc429551228"/>
      <w:r>
        <w:t>8. ODBIÓR ROBÓT</w:t>
      </w:r>
      <w:bookmarkEnd w:id="401"/>
    </w:p>
    <w:p w:rsidR="00F142B1" w:rsidRDefault="00F142B1" w:rsidP="00F142B1">
      <w:pPr>
        <w:spacing w:before="120"/>
      </w:pPr>
      <w:r>
        <w:tab/>
        <w:t xml:space="preserve">Ogólne zasady odbioru robót podano w ST D-M-00.00.00 „Wymagania ogólne” </w:t>
      </w:r>
      <w:proofErr w:type="spellStart"/>
      <w:r>
        <w:t>pkt</w:t>
      </w:r>
      <w:proofErr w:type="spellEnd"/>
      <w:r>
        <w:t xml:space="preserve"> 8.</w:t>
      </w:r>
    </w:p>
    <w:p w:rsidR="00F142B1" w:rsidRDefault="00F142B1" w:rsidP="00F142B1">
      <w:r>
        <w:tab/>
        <w:t xml:space="preserve">Roboty uznaje się za wykonane zgodnie z dokumentacją projektową, ST i wymaganiami </w:t>
      </w:r>
      <w:r w:rsidR="00630964">
        <w:t>Inspektora nadzoru</w:t>
      </w:r>
      <w:r>
        <w:t xml:space="preserve">, jeżeli wszystkie pomiary i badania z zachowaniem tolerancji wg </w:t>
      </w:r>
      <w:proofErr w:type="spellStart"/>
      <w:r>
        <w:t>pkt</w:t>
      </w:r>
      <w:proofErr w:type="spellEnd"/>
      <w:r>
        <w:t xml:space="preserve"> 6 dały wyniki pozytywne.</w:t>
      </w:r>
    </w:p>
    <w:p w:rsidR="00F142B1" w:rsidRDefault="00F142B1" w:rsidP="00F142B1">
      <w:pPr>
        <w:pStyle w:val="Nagwek2"/>
      </w:pPr>
      <w:bookmarkStart w:id="402" w:name="_Toc429551229"/>
      <w:r>
        <w:t>9. PODSTAWA PŁATNOŚCI</w:t>
      </w:r>
      <w:bookmarkEnd w:id="402"/>
    </w:p>
    <w:p w:rsidR="00F142B1" w:rsidRDefault="00F142B1" w:rsidP="00F142B1">
      <w:r>
        <w:tab/>
        <w:t xml:space="preserve">Ogólne ustalenia dotyczące podstawy płatności podano w ST D-M-00.00.00 „Wymagania ogólne” </w:t>
      </w:r>
      <w:proofErr w:type="spellStart"/>
      <w:r>
        <w:t>pkt</w:t>
      </w:r>
      <w:proofErr w:type="spellEnd"/>
      <w:r>
        <w:t xml:space="preserve"> 9.</w:t>
      </w:r>
    </w:p>
    <w:p w:rsidR="00F142B1" w:rsidRDefault="00F142B1" w:rsidP="00F142B1">
      <w:pPr>
        <w:jc w:val="both"/>
      </w:pPr>
      <w:r>
        <w:tab/>
        <w:t xml:space="preserve">Płatność za m </w:t>
      </w:r>
      <w:r>
        <w:rPr>
          <w:vertAlign w:val="superscript"/>
        </w:rPr>
        <w:t>2</w:t>
      </w:r>
      <w:r>
        <w:t xml:space="preserve"> (metr kwadratowy) należy przyjmować na podstawie obmiaru i oceny jakości robót w oparciu o wynik pomiarów i badań.</w:t>
      </w:r>
    </w:p>
    <w:p w:rsidR="00F142B1" w:rsidRDefault="00F142B1" w:rsidP="00F142B1">
      <w:pPr>
        <w:spacing w:before="60"/>
        <w:jc w:val="both"/>
      </w:pPr>
      <w:r>
        <w:tab/>
        <w:t>Cena wykonania 1 m</w:t>
      </w:r>
      <w:r>
        <w:rPr>
          <w:vertAlign w:val="superscript"/>
        </w:rPr>
        <w:t>2</w:t>
      </w:r>
      <w:r>
        <w:t xml:space="preserve"> chodnika z płyt betonowych obejmuje:</w:t>
      </w:r>
    </w:p>
    <w:p w:rsidR="00F142B1" w:rsidRDefault="00F142B1" w:rsidP="00F142B1">
      <w:pPr>
        <w:numPr>
          <w:ilvl w:val="0"/>
          <w:numId w:val="3"/>
        </w:numPr>
      </w:pPr>
      <w:r>
        <w:t>prace pomiarowe i roboty przygotowawcze,</w:t>
      </w:r>
    </w:p>
    <w:p w:rsidR="00F142B1" w:rsidRDefault="00F142B1" w:rsidP="00F142B1">
      <w:pPr>
        <w:numPr>
          <w:ilvl w:val="0"/>
          <w:numId w:val="3"/>
        </w:numPr>
      </w:pPr>
      <w:r>
        <w:t>dostarczenie materiałów na miejsce wbudowania,</w:t>
      </w:r>
    </w:p>
    <w:p w:rsidR="00F142B1" w:rsidRDefault="00F142B1" w:rsidP="00F142B1">
      <w:pPr>
        <w:numPr>
          <w:ilvl w:val="0"/>
          <w:numId w:val="3"/>
        </w:numPr>
      </w:pPr>
      <w:r>
        <w:t>rozścielenie podsypki cementowo-piaskowej wraz z jej przygotowaniem,</w:t>
      </w:r>
    </w:p>
    <w:p w:rsidR="00F142B1" w:rsidRDefault="00F142B1" w:rsidP="00F142B1">
      <w:pPr>
        <w:numPr>
          <w:ilvl w:val="0"/>
          <w:numId w:val="3"/>
        </w:numPr>
      </w:pPr>
      <w:r>
        <w:t>ułożenie płyt,</w:t>
      </w:r>
    </w:p>
    <w:p w:rsidR="00F142B1" w:rsidRDefault="00F142B1" w:rsidP="00F142B1">
      <w:pPr>
        <w:numPr>
          <w:ilvl w:val="0"/>
          <w:numId w:val="3"/>
        </w:numPr>
      </w:pPr>
      <w:r>
        <w:t>wypełnienie spoin piaskiem lub zaprawą cementową,</w:t>
      </w:r>
    </w:p>
    <w:p w:rsidR="00F142B1" w:rsidRDefault="00F142B1" w:rsidP="00F142B1">
      <w:pPr>
        <w:numPr>
          <w:ilvl w:val="0"/>
          <w:numId w:val="3"/>
        </w:numPr>
      </w:pPr>
      <w:r>
        <w:t>pielęgnację przez posypywanie piaskiem i polewanie wodą,</w:t>
      </w:r>
    </w:p>
    <w:p w:rsidR="00F142B1" w:rsidRDefault="00F142B1" w:rsidP="00F142B1">
      <w:pPr>
        <w:numPr>
          <w:ilvl w:val="0"/>
          <w:numId w:val="3"/>
        </w:numPr>
      </w:pPr>
      <w:r>
        <w:t>przeprowadzenie badań i pomiarów wymaganych w specyfikacji technicznej.</w:t>
      </w:r>
    </w:p>
    <w:p w:rsidR="00F142B1" w:rsidRDefault="00F142B1" w:rsidP="00F142B1">
      <w:pPr>
        <w:pStyle w:val="Nagwek2"/>
      </w:pPr>
      <w:bookmarkStart w:id="403" w:name="_Toc429551230"/>
      <w:r>
        <w:t>10. przepisy związane</w:t>
      </w:r>
      <w:bookmarkEnd w:id="403"/>
    </w:p>
    <w:p w:rsidR="00F142B1" w:rsidRDefault="00F142B1" w:rsidP="00F142B1">
      <w:pPr>
        <w:pStyle w:val="Nagwek3"/>
      </w:pPr>
      <w:r>
        <w:t>10.1. Normy</w:t>
      </w:r>
    </w:p>
    <w:tbl>
      <w:tblPr>
        <w:tblW w:w="8649" w:type="dxa"/>
        <w:tblLayout w:type="fixed"/>
        <w:tblCellMar>
          <w:left w:w="70" w:type="dxa"/>
          <w:right w:w="70" w:type="dxa"/>
        </w:tblCellMar>
        <w:tblLook w:val="0000"/>
      </w:tblPr>
      <w:tblGrid>
        <w:gridCol w:w="637"/>
        <w:gridCol w:w="1843"/>
        <w:gridCol w:w="6095"/>
        <w:gridCol w:w="74"/>
      </w:tblGrid>
      <w:tr w:rsidR="00F142B1" w:rsidTr="007518D5">
        <w:tc>
          <w:tcPr>
            <w:tcW w:w="637" w:type="dxa"/>
          </w:tcPr>
          <w:p w:rsidR="00F142B1" w:rsidRDefault="00F142B1" w:rsidP="007518D5">
            <w:pPr>
              <w:jc w:val="center"/>
            </w:pPr>
            <w:r>
              <w:t>1.</w:t>
            </w:r>
          </w:p>
        </w:tc>
        <w:tc>
          <w:tcPr>
            <w:tcW w:w="1843" w:type="dxa"/>
          </w:tcPr>
          <w:p w:rsidR="00F142B1" w:rsidRDefault="00F142B1" w:rsidP="007518D5">
            <w:r>
              <w:t>PN-EN 13242:2004</w:t>
            </w:r>
          </w:p>
        </w:tc>
        <w:tc>
          <w:tcPr>
            <w:tcW w:w="6169" w:type="dxa"/>
            <w:gridSpan w:val="2"/>
          </w:tcPr>
          <w:p w:rsidR="00F142B1" w:rsidRDefault="00F142B1" w:rsidP="007518D5">
            <w:r>
              <w:t>Kruszywa do niezwiązanych i związanych hydraulicznie materiałów stosowanych w obiektach budowlanych i budownictwie drogowym</w:t>
            </w:r>
          </w:p>
        </w:tc>
      </w:tr>
      <w:tr w:rsidR="00F142B1" w:rsidTr="007518D5">
        <w:trPr>
          <w:gridAfter w:val="1"/>
          <w:wAfter w:w="74" w:type="dxa"/>
        </w:trPr>
        <w:tc>
          <w:tcPr>
            <w:tcW w:w="637" w:type="dxa"/>
          </w:tcPr>
          <w:p w:rsidR="00F142B1" w:rsidRDefault="00F142B1" w:rsidP="007518D5">
            <w:pPr>
              <w:jc w:val="center"/>
            </w:pPr>
            <w:r>
              <w:t>2.</w:t>
            </w:r>
          </w:p>
        </w:tc>
        <w:tc>
          <w:tcPr>
            <w:tcW w:w="1843" w:type="dxa"/>
          </w:tcPr>
          <w:p w:rsidR="00F142B1" w:rsidRDefault="00F142B1" w:rsidP="007518D5">
            <w:r>
              <w:t>PN-B-10021</w:t>
            </w:r>
          </w:p>
        </w:tc>
        <w:tc>
          <w:tcPr>
            <w:tcW w:w="6095" w:type="dxa"/>
          </w:tcPr>
          <w:p w:rsidR="00F142B1" w:rsidRDefault="00F142B1" w:rsidP="007518D5">
            <w:r>
              <w:t>Prefabrykaty budowlane z betonu. Metody pomiaru cech geometrycznych</w:t>
            </w:r>
          </w:p>
        </w:tc>
      </w:tr>
      <w:tr w:rsidR="00F142B1" w:rsidTr="007518D5">
        <w:trPr>
          <w:gridAfter w:val="1"/>
          <w:wAfter w:w="74" w:type="dxa"/>
        </w:trPr>
        <w:tc>
          <w:tcPr>
            <w:tcW w:w="637" w:type="dxa"/>
          </w:tcPr>
          <w:p w:rsidR="00F142B1" w:rsidRDefault="00F142B1" w:rsidP="007518D5">
            <w:pPr>
              <w:jc w:val="center"/>
              <w:rPr>
                <w:lang w:val="de-DE"/>
              </w:rPr>
            </w:pPr>
            <w:r>
              <w:rPr>
                <w:lang w:val="de-DE"/>
              </w:rPr>
              <w:t>3.</w:t>
            </w:r>
          </w:p>
        </w:tc>
        <w:tc>
          <w:tcPr>
            <w:tcW w:w="1843" w:type="dxa"/>
          </w:tcPr>
          <w:p w:rsidR="00F142B1" w:rsidRDefault="00F142B1" w:rsidP="007518D5">
            <w:pPr>
              <w:rPr>
                <w:lang w:val="de-DE"/>
              </w:rPr>
            </w:pPr>
            <w:r>
              <w:rPr>
                <w:lang w:val="de-DE"/>
              </w:rPr>
              <w:t>PN</w:t>
            </w:r>
            <w:r>
              <w:rPr>
                <w:lang w:val="de-DE"/>
              </w:rPr>
              <w:noBreakHyphen/>
              <w:t>EN 197</w:t>
            </w:r>
            <w:r>
              <w:rPr>
                <w:lang w:val="de-DE"/>
              </w:rPr>
              <w:noBreakHyphen/>
              <w:t>1:2002</w:t>
            </w:r>
          </w:p>
        </w:tc>
        <w:tc>
          <w:tcPr>
            <w:tcW w:w="6095" w:type="dxa"/>
          </w:tcPr>
          <w:p w:rsidR="00F142B1" w:rsidRDefault="00F142B1" w:rsidP="007518D5">
            <w:proofErr w:type="spellStart"/>
            <w:r>
              <w:rPr>
                <w:lang w:val="de-DE"/>
              </w:rPr>
              <w:t>Cement</w:t>
            </w:r>
            <w:proofErr w:type="spellEnd"/>
            <w:r>
              <w:rPr>
                <w:lang w:val="de-DE"/>
              </w:rPr>
              <w:t xml:space="preserve">. </w:t>
            </w:r>
            <w:r>
              <w:t>Część 1: Skład, wymagania i kryteria zgodności dotyczące cementu powszechnego użytku</w:t>
            </w:r>
          </w:p>
        </w:tc>
      </w:tr>
      <w:tr w:rsidR="00F142B1" w:rsidTr="007518D5">
        <w:trPr>
          <w:gridAfter w:val="1"/>
          <w:wAfter w:w="74" w:type="dxa"/>
        </w:trPr>
        <w:tc>
          <w:tcPr>
            <w:tcW w:w="637" w:type="dxa"/>
          </w:tcPr>
          <w:p w:rsidR="00F142B1" w:rsidRDefault="00F142B1" w:rsidP="007518D5">
            <w:pPr>
              <w:jc w:val="center"/>
            </w:pPr>
            <w:r>
              <w:t>4.</w:t>
            </w:r>
          </w:p>
        </w:tc>
        <w:tc>
          <w:tcPr>
            <w:tcW w:w="1843" w:type="dxa"/>
          </w:tcPr>
          <w:p w:rsidR="00F142B1" w:rsidRDefault="00F142B1" w:rsidP="007518D5">
            <w:r>
              <w:t xml:space="preserve">PN-EN 1008:2004 </w:t>
            </w:r>
          </w:p>
        </w:tc>
        <w:tc>
          <w:tcPr>
            <w:tcW w:w="6095" w:type="dxa"/>
          </w:tcPr>
          <w:p w:rsidR="00F142B1" w:rsidRDefault="00F142B1" w:rsidP="007518D5">
            <w:r>
              <w:t xml:space="preserve">Woda </w:t>
            </w:r>
            <w:proofErr w:type="spellStart"/>
            <w:r>
              <w:t>zarobowa</w:t>
            </w:r>
            <w:proofErr w:type="spellEnd"/>
            <w:r>
              <w:t xml:space="preserve"> do betonu</w:t>
            </w:r>
          </w:p>
        </w:tc>
      </w:tr>
      <w:tr w:rsidR="00F142B1" w:rsidTr="007518D5">
        <w:trPr>
          <w:gridAfter w:val="1"/>
          <w:wAfter w:w="74" w:type="dxa"/>
        </w:trPr>
        <w:tc>
          <w:tcPr>
            <w:tcW w:w="637" w:type="dxa"/>
          </w:tcPr>
          <w:p w:rsidR="00F142B1" w:rsidRDefault="00F142B1" w:rsidP="007518D5">
            <w:pPr>
              <w:jc w:val="center"/>
            </w:pPr>
            <w:r>
              <w:t>5.</w:t>
            </w:r>
          </w:p>
        </w:tc>
        <w:tc>
          <w:tcPr>
            <w:tcW w:w="1843" w:type="dxa"/>
          </w:tcPr>
          <w:p w:rsidR="00F142B1" w:rsidRDefault="00F142B1" w:rsidP="007518D5">
            <w:r>
              <w:t>BN-88/6731-08</w:t>
            </w:r>
          </w:p>
        </w:tc>
        <w:tc>
          <w:tcPr>
            <w:tcW w:w="6095" w:type="dxa"/>
          </w:tcPr>
          <w:p w:rsidR="00F142B1" w:rsidRDefault="00F142B1" w:rsidP="007518D5">
            <w:r>
              <w:t>Cement. Transport i przechowywanie</w:t>
            </w:r>
          </w:p>
        </w:tc>
      </w:tr>
      <w:tr w:rsidR="00F142B1" w:rsidTr="007518D5">
        <w:trPr>
          <w:gridAfter w:val="1"/>
          <w:wAfter w:w="74" w:type="dxa"/>
        </w:trPr>
        <w:tc>
          <w:tcPr>
            <w:tcW w:w="637" w:type="dxa"/>
          </w:tcPr>
          <w:p w:rsidR="00F142B1" w:rsidRDefault="00F142B1" w:rsidP="007518D5">
            <w:pPr>
              <w:jc w:val="center"/>
            </w:pPr>
            <w:r>
              <w:t>6.</w:t>
            </w:r>
          </w:p>
        </w:tc>
        <w:tc>
          <w:tcPr>
            <w:tcW w:w="1843" w:type="dxa"/>
          </w:tcPr>
          <w:p w:rsidR="00F142B1" w:rsidRDefault="00F142B1" w:rsidP="007518D5">
            <w:r>
              <w:t>BN-80/6775-03/01</w:t>
            </w:r>
          </w:p>
        </w:tc>
        <w:tc>
          <w:tcPr>
            <w:tcW w:w="6095" w:type="dxa"/>
          </w:tcPr>
          <w:p w:rsidR="00F142B1" w:rsidRDefault="00F142B1" w:rsidP="007518D5">
            <w:r>
              <w:t>Prefabrykaty budowlane z betonu. Elementy nawierzchni dróg, ulic, parkingów i torowisk tramwajowych. Wspólne wymagania i badania</w:t>
            </w:r>
          </w:p>
        </w:tc>
      </w:tr>
      <w:tr w:rsidR="00F142B1" w:rsidTr="007518D5">
        <w:trPr>
          <w:gridAfter w:val="1"/>
          <w:wAfter w:w="74" w:type="dxa"/>
        </w:trPr>
        <w:tc>
          <w:tcPr>
            <w:tcW w:w="637" w:type="dxa"/>
          </w:tcPr>
          <w:p w:rsidR="00F142B1" w:rsidRDefault="00F142B1" w:rsidP="007518D5">
            <w:pPr>
              <w:jc w:val="center"/>
            </w:pPr>
            <w:r>
              <w:t>7.</w:t>
            </w:r>
          </w:p>
        </w:tc>
        <w:tc>
          <w:tcPr>
            <w:tcW w:w="1843" w:type="dxa"/>
          </w:tcPr>
          <w:p w:rsidR="00F142B1" w:rsidRDefault="00F142B1" w:rsidP="007518D5">
            <w:r>
              <w:t>BN-80/6775-03/03</w:t>
            </w:r>
          </w:p>
        </w:tc>
        <w:tc>
          <w:tcPr>
            <w:tcW w:w="6095" w:type="dxa"/>
          </w:tcPr>
          <w:p w:rsidR="00F142B1" w:rsidRDefault="00F142B1" w:rsidP="007518D5">
            <w:r>
              <w:t>Prefabrykaty budowlane z betonu. Elementy nawierzchni dróg, ulic, parkingów i torowisk tramwajowych. Płyty chodnikowe.</w:t>
            </w:r>
          </w:p>
        </w:tc>
      </w:tr>
    </w:tbl>
    <w:p w:rsidR="00F142B1" w:rsidRPr="000E2A11" w:rsidRDefault="00F142B1" w:rsidP="00F142B1"/>
    <w:p w:rsidR="00F142B1" w:rsidRDefault="00F142B1">
      <w:r>
        <w:br w:type="page"/>
      </w:r>
    </w:p>
    <w:p w:rsidR="00F142B1" w:rsidRDefault="00F142B1" w:rsidP="00F142B1">
      <w:pPr>
        <w:pStyle w:val="Nagwek1"/>
      </w:pPr>
      <w:bookmarkStart w:id="404" w:name="_Toc457738595"/>
      <w:bookmarkStart w:id="405" w:name="_Toc457362703"/>
      <w:bookmarkStart w:id="406" w:name="_Toc457362848"/>
      <w:bookmarkStart w:id="407" w:name="_Toc485188502"/>
      <w:r>
        <w:lastRenderedPageBreak/>
        <w:t>D-08.02.02.</w:t>
      </w:r>
      <w:r>
        <w:tab/>
        <w:t>CHODNIK Z KOSTKI BRUKOWEJ BETONOWEJ</w:t>
      </w:r>
      <w:bookmarkEnd w:id="404"/>
      <w:bookmarkEnd w:id="407"/>
    </w:p>
    <w:p w:rsidR="00F142B1" w:rsidRDefault="00F142B1" w:rsidP="00F142B1">
      <w:pPr>
        <w:pStyle w:val="Nagwek2"/>
      </w:pPr>
      <w:r>
        <w:t>1.</w:t>
      </w:r>
      <w:r>
        <w:tab/>
        <w:t>WSTĘP</w:t>
      </w:r>
    </w:p>
    <w:p w:rsidR="00F142B1" w:rsidRDefault="00F142B1" w:rsidP="00F142B1">
      <w:pPr>
        <w:pStyle w:val="Nagwek3"/>
      </w:pPr>
      <w:r>
        <w:t>1.1.</w:t>
      </w:r>
      <w:r>
        <w:tab/>
        <w:t>Przedmiot ST</w:t>
      </w:r>
    </w:p>
    <w:p w:rsidR="00F142B1" w:rsidRDefault="00F142B1" w:rsidP="00F142B1">
      <w:pPr>
        <w:jc w:val="both"/>
      </w:pPr>
      <w:r>
        <w:tab/>
        <w:t xml:space="preserve">Przedmiotem niniejszej szczegółowej specyfikacji technicznej (ST) są wymagania dotyczące wykonania i odbioru chodników z kostki brukowej betonowej w związku z </w:t>
      </w:r>
      <w:r w:rsidR="00213430">
        <w:t>przebudową wybranych ulic miasta Świnoujście (część II - wymiana nawierzchni jezdni, chodników lub dobudowa ciągu pieszo-rowerowego)</w:t>
      </w:r>
      <w:r>
        <w:t>.</w:t>
      </w:r>
    </w:p>
    <w:p w:rsidR="00F142B1" w:rsidRDefault="00F142B1" w:rsidP="00F142B1">
      <w:pPr>
        <w:pStyle w:val="Nagwek3"/>
      </w:pPr>
      <w:r>
        <w:t>1.2.</w:t>
      </w:r>
      <w:r>
        <w:tab/>
        <w:t>Zakres stosowania ST</w:t>
      </w:r>
    </w:p>
    <w:p w:rsidR="00F142B1" w:rsidRDefault="00F142B1" w:rsidP="00F142B1">
      <w:pPr>
        <w:jc w:val="both"/>
      </w:pPr>
      <w:r>
        <w:tab/>
        <w:t>Szczegółowa specyfikacja techniczna (ST) ma zastosowanie jako dokument przetargowy i kontraktowy przy zlecaniu i realizacji robót jak w p. 1.1.</w:t>
      </w:r>
    </w:p>
    <w:p w:rsidR="00F142B1" w:rsidRDefault="00F142B1" w:rsidP="00F142B1">
      <w:pPr>
        <w:pStyle w:val="Nagwek3"/>
      </w:pPr>
      <w:r>
        <w:t>1.3.</w:t>
      </w:r>
      <w:r>
        <w:tab/>
        <w:t>Zakres robót objętych ST</w:t>
      </w:r>
    </w:p>
    <w:p w:rsidR="00F142B1" w:rsidRDefault="00F142B1" w:rsidP="00F142B1">
      <w:pPr>
        <w:jc w:val="both"/>
        <w:rPr>
          <w:rFonts w:cs="Arial"/>
        </w:rPr>
      </w:pPr>
      <w:r>
        <w:tab/>
        <w:t xml:space="preserve">ST obejmuje wszystkie roboty związane z wykonaniem, kontrolą i odbiorem konstrukcji chodnika z kostki brukowej betonowej grub. 8 cm, na podsypce cementowo-piaskowej grub. </w:t>
      </w:r>
      <w:smartTag w:uri="urn:schemas-microsoft-com:office:smarttags" w:element="metricconverter">
        <w:smartTagPr>
          <w:attr w:name="ProductID" w:val="3 cm"/>
        </w:smartTagPr>
        <w:r>
          <w:t>3 cm</w:t>
        </w:r>
      </w:smartTag>
      <w:r>
        <w:t xml:space="preserve"> z wypełnieniem spoin piaskiem </w:t>
      </w:r>
      <w:r>
        <w:rPr>
          <w:rFonts w:cs="Arial"/>
        </w:rPr>
        <w:t>zgodnie z lokalizacją podaną w Dokumentacji Projektowej.</w:t>
      </w:r>
    </w:p>
    <w:p w:rsidR="00F142B1" w:rsidRDefault="00F142B1" w:rsidP="00F142B1">
      <w:pPr>
        <w:pStyle w:val="Nagwek3"/>
      </w:pPr>
      <w:r>
        <w:t>1.4.</w:t>
      </w:r>
      <w:r>
        <w:tab/>
        <w:t>Określenia podstawowe</w:t>
      </w:r>
    </w:p>
    <w:p w:rsidR="00F142B1" w:rsidRPr="00C9311B" w:rsidRDefault="00F142B1" w:rsidP="00F142B1">
      <w:r w:rsidRPr="00C9311B">
        <w:t xml:space="preserve">1.4.1. Betonowa kostka brukowa - prefabrykowany element budowlany, przeznaczony do budowy warstwy ścieralnej nawierzchni, wykonany metodą </w:t>
      </w:r>
      <w:proofErr w:type="spellStart"/>
      <w:r w:rsidRPr="00C9311B">
        <w:t>wibroprasowania</w:t>
      </w:r>
      <w:proofErr w:type="spellEnd"/>
      <w:r w:rsidRPr="00C9311B">
        <w:t xml:space="preserve"> z betonu niezbrojonego niebarwionego lub barwionego, jedno- lub dwuwarstwowego, charakteryzujący się kształtem, który umożliwia wzajemne przystawanie elementów.</w:t>
      </w:r>
    </w:p>
    <w:p w:rsidR="00F142B1" w:rsidRPr="00C9311B" w:rsidRDefault="00F142B1" w:rsidP="00F142B1">
      <w:pPr>
        <w:spacing w:before="120"/>
      </w:pPr>
      <w:r w:rsidRPr="00C9311B">
        <w:t xml:space="preserve">1.4.2. Krawężnik - prosty lub łukowy element budowlany oddzielający jezdnię od chodnika, charakteryzujący się stałym lub zmiennym przekrojem poprzecznym i długością nie większą niż </w:t>
      </w:r>
      <w:smartTag w:uri="urn:schemas-microsoft-com:office:smarttags" w:element="metricconverter">
        <w:smartTagPr>
          <w:attr w:name="ProductID" w:val="1,0 m"/>
        </w:smartTagPr>
        <w:r w:rsidRPr="00C9311B">
          <w:t>1,0 m</w:t>
        </w:r>
      </w:smartTag>
      <w:r w:rsidRPr="00C9311B">
        <w:t>.</w:t>
      </w:r>
    </w:p>
    <w:p w:rsidR="00F142B1" w:rsidRPr="00C9311B" w:rsidRDefault="00F142B1" w:rsidP="00F142B1">
      <w:pPr>
        <w:spacing w:before="120"/>
      </w:pPr>
      <w:r w:rsidRPr="00C9311B">
        <w:t>1.4.3. Ściek - umocnione zagłębienie, poniżej krawędzi jezdni, zbierające i odprowadzające wodę.</w:t>
      </w:r>
    </w:p>
    <w:p w:rsidR="00F142B1" w:rsidRPr="00C9311B" w:rsidRDefault="00F142B1" w:rsidP="00F142B1">
      <w:pPr>
        <w:spacing w:before="120"/>
      </w:pPr>
      <w:r w:rsidRPr="00C9311B">
        <w:t>1.4.4. Obrzeże - element budowlany, oddzielający nawierzchnie chodników i ciągów pieszych od terenów nie przeznaczonych  do komunikacji.</w:t>
      </w:r>
    </w:p>
    <w:p w:rsidR="00F142B1" w:rsidRPr="00C9311B" w:rsidRDefault="00F142B1" w:rsidP="00F142B1">
      <w:pPr>
        <w:spacing w:before="120"/>
      </w:pPr>
      <w:r w:rsidRPr="00C9311B">
        <w:t>1.4.5. Spoina - odstęp pomiędzy przylegającymi elementami (kostkami) wypełniony określonymi materiałami wypełniającymi.</w:t>
      </w:r>
    </w:p>
    <w:p w:rsidR="00F142B1" w:rsidRPr="00C9311B" w:rsidRDefault="00F142B1" w:rsidP="00F142B1">
      <w:pPr>
        <w:spacing w:before="120"/>
      </w:pPr>
      <w:r w:rsidRPr="00C9311B">
        <w:t>1.4.6. Szczelina dylatacyjna - odstęp dzielący duży fragment nawierzchni na sekcje w celu umożliwienia odkształceń temperaturowych, wypełniony określonymi materiałami wypełniającymi.</w:t>
      </w:r>
    </w:p>
    <w:p w:rsidR="00F142B1" w:rsidRPr="00C9311B" w:rsidRDefault="00F142B1" w:rsidP="00F142B1">
      <w:pPr>
        <w:spacing w:before="120"/>
      </w:pPr>
      <w:r w:rsidRPr="00C9311B">
        <w:t xml:space="preserve">1.4.7. Pozostałe określenia podstawowe są zgodne z obowiązującymi, odpowiednimi polskimi normami i z definicjami podanymi w ST D-M-00.00.00 „Wymagania ogólne” </w:t>
      </w:r>
      <w:proofErr w:type="spellStart"/>
      <w:r w:rsidRPr="00C9311B">
        <w:t>pkt</w:t>
      </w:r>
      <w:proofErr w:type="spellEnd"/>
      <w:r w:rsidRPr="00C9311B">
        <w:t xml:space="preserve"> 1.4.</w:t>
      </w:r>
    </w:p>
    <w:p w:rsidR="00F142B1" w:rsidRDefault="00F142B1" w:rsidP="00F142B1">
      <w:pPr>
        <w:pStyle w:val="Nagwek3"/>
      </w:pPr>
      <w:r>
        <w:t>1.5.</w:t>
      </w:r>
      <w:r>
        <w:tab/>
        <w:t>Ogólne wymagania dotyczące robót</w:t>
      </w:r>
    </w:p>
    <w:p w:rsidR="00F142B1" w:rsidRDefault="00F142B1" w:rsidP="00F142B1">
      <w:r>
        <w:t>Ogólne wymagania dotyczące robót podano w ST D–00.00.00 "Wymagania ogólne".</w:t>
      </w:r>
    </w:p>
    <w:p w:rsidR="00F142B1" w:rsidRDefault="00F142B1" w:rsidP="00F142B1">
      <w:pPr>
        <w:pStyle w:val="Nagwek2"/>
      </w:pPr>
      <w:r>
        <w:t>2.</w:t>
      </w:r>
      <w:r>
        <w:tab/>
        <w:t>MATERIAŁY</w:t>
      </w:r>
    </w:p>
    <w:p w:rsidR="00F142B1" w:rsidRDefault="00F142B1" w:rsidP="00F142B1">
      <w:pPr>
        <w:pStyle w:val="Nagwek3"/>
        <w:rPr>
          <w:noProof/>
        </w:rPr>
      </w:pPr>
      <w:r>
        <w:rPr>
          <w:noProof/>
        </w:rPr>
        <w:t>2.1.</w:t>
      </w:r>
      <w:r>
        <w:rPr>
          <w:noProof/>
        </w:rPr>
        <w:tab/>
        <w:t>Kostka betonowa.</w:t>
      </w:r>
    </w:p>
    <w:p w:rsidR="00F142B1" w:rsidRDefault="00F142B1" w:rsidP="00F142B1">
      <w:pPr>
        <w:jc w:val="both"/>
      </w:pPr>
      <w:r>
        <w:tab/>
        <w:t xml:space="preserve">Jako nawierzchnię chodnika należy zastosować betonową kostkę prostokątną 20/10 cm, grubości 8 cm, kolor szary lub inną zaakceptowaną przez </w:t>
      </w:r>
      <w:r w:rsidR="00630964">
        <w:t>Inspektora nadzoru</w:t>
      </w:r>
      <w:r>
        <w:t>.</w:t>
      </w:r>
    </w:p>
    <w:p w:rsidR="00F142B1" w:rsidRPr="00C9311B" w:rsidRDefault="00F142B1" w:rsidP="00F142B1">
      <w:pPr>
        <w:pStyle w:val="Nagwek4"/>
      </w:pPr>
      <w:r w:rsidRPr="00C9311B">
        <w:t>2.</w:t>
      </w:r>
      <w:r>
        <w:t>1</w:t>
      </w:r>
      <w:r w:rsidRPr="00C9311B">
        <w:t>.</w:t>
      </w:r>
      <w:r>
        <w:t>1</w:t>
      </w:r>
      <w:r w:rsidRPr="00C9311B">
        <w:t>. Wymagania techniczne stawiane betonowym kostkom brukowym</w:t>
      </w:r>
    </w:p>
    <w:p w:rsidR="00F142B1" w:rsidRDefault="00F142B1" w:rsidP="00F142B1">
      <w:pPr>
        <w:spacing w:after="120"/>
      </w:pPr>
      <w:r>
        <w:tab/>
        <w:t>Wymagania techniczne stawiane betonowym kostkom brukowym stosowanym na nawierzchniach dróg, ulic, chodników itp. określa PN-EN 1338 w sposób przedstawiony w tablicy 1.</w:t>
      </w:r>
    </w:p>
    <w:p w:rsidR="00F142B1" w:rsidRDefault="00F142B1" w:rsidP="00F142B1">
      <w:r>
        <w:br w:type="page"/>
      </w:r>
      <w:r>
        <w:lastRenderedPageBreak/>
        <w:t>Tablica 1. Wymagania wobec betonowej kostki brukowej, ustalone w PN-EN 1338 do stosowania na zewnętrznych nawierzchniach, mających kontakt z solą odladzającą w warunkach mrozu.</w:t>
      </w:r>
    </w:p>
    <w:tbl>
      <w:tblPr>
        <w:tblW w:w="0" w:type="auto"/>
        <w:tblInd w:w="-34" w:type="dxa"/>
        <w:tblLayout w:type="fixed"/>
        <w:tblLook w:val="01E0"/>
      </w:tblPr>
      <w:tblGrid>
        <w:gridCol w:w="495"/>
        <w:gridCol w:w="2908"/>
        <w:gridCol w:w="1275"/>
        <w:gridCol w:w="1978"/>
        <w:gridCol w:w="857"/>
        <w:gridCol w:w="1809"/>
      </w:tblGrid>
      <w:tr w:rsidR="00F142B1" w:rsidRPr="006107AB" w:rsidTr="007518D5">
        <w:trPr>
          <w:cantSplit/>
          <w:trHeight w:val="673"/>
          <w:tblHeader/>
        </w:trPr>
        <w:tc>
          <w:tcPr>
            <w:tcW w:w="495" w:type="dxa"/>
            <w:tcBorders>
              <w:top w:val="single" w:sz="4" w:space="0" w:color="auto"/>
              <w:left w:val="single" w:sz="4" w:space="0" w:color="auto"/>
              <w:bottom w:val="double" w:sz="4" w:space="0" w:color="auto"/>
              <w:right w:val="single" w:sz="4" w:space="0" w:color="auto"/>
            </w:tcBorders>
          </w:tcPr>
          <w:p w:rsidR="00F142B1" w:rsidRPr="00C9311B" w:rsidRDefault="00F142B1" w:rsidP="007518D5">
            <w:pPr>
              <w:spacing w:before="120"/>
              <w:jc w:val="center"/>
            </w:pPr>
            <w:r w:rsidRPr="00C9311B">
              <w:t>Lp.</w:t>
            </w:r>
          </w:p>
        </w:tc>
        <w:tc>
          <w:tcPr>
            <w:tcW w:w="2908" w:type="dxa"/>
            <w:tcBorders>
              <w:top w:val="single" w:sz="4" w:space="0" w:color="auto"/>
              <w:left w:val="single" w:sz="4" w:space="0" w:color="auto"/>
              <w:bottom w:val="double" w:sz="4" w:space="0" w:color="auto"/>
              <w:right w:val="single" w:sz="4" w:space="0" w:color="auto"/>
            </w:tcBorders>
          </w:tcPr>
          <w:p w:rsidR="00F142B1" w:rsidRPr="00C9311B" w:rsidRDefault="00F142B1" w:rsidP="007518D5">
            <w:pPr>
              <w:spacing w:before="120"/>
              <w:jc w:val="center"/>
            </w:pPr>
            <w:r w:rsidRPr="00C9311B">
              <w:t>Cecha</w:t>
            </w:r>
          </w:p>
        </w:tc>
        <w:tc>
          <w:tcPr>
            <w:tcW w:w="1275" w:type="dxa"/>
            <w:tcBorders>
              <w:top w:val="single" w:sz="4" w:space="0" w:color="auto"/>
              <w:left w:val="single" w:sz="4" w:space="0" w:color="auto"/>
              <w:bottom w:val="double" w:sz="4" w:space="0" w:color="auto"/>
              <w:right w:val="single" w:sz="4" w:space="0" w:color="auto"/>
            </w:tcBorders>
          </w:tcPr>
          <w:p w:rsidR="00F142B1" w:rsidRPr="00C9311B" w:rsidRDefault="00F142B1" w:rsidP="007518D5">
            <w:pPr>
              <w:jc w:val="center"/>
            </w:pPr>
            <w:r w:rsidRPr="00C9311B">
              <w:t>Załącznik normy</w:t>
            </w:r>
          </w:p>
        </w:tc>
        <w:tc>
          <w:tcPr>
            <w:tcW w:w="4644" w:type="dxa"/>
            <w:gridSpan w:val="3"/>
            <w:tcBorders>
              <w:top w:val="single" w:sz="4" w:space="0" w:color="auto"/>
              <w:left w:val="single" w:sz="4" w:space="0" w:color="auto"/>
              <w:bottom w:val="double" w:sz="4" w:space="0" w:color="auto"/>
              <w:right w:val="single" w:sz="4" w:space="0" w:color="auto"/>
            </w:tcBorders>
          </w:tcPr>
          <w:p w:rsidR="00F142B1" w:rsidRPr="00C9311B" w:rsidRDefault="00F142B1" w:rsidP="007518D5">
            <w:pPr>
              <w:spacing w:before="120"/>
              <w:jc w:val="center"/>
            </w:pPr>
            <w:r w:rsidRPr="00C9311B">
              <w:t>Wymaganie</w:t>
            </w:r>
          </w:p>
        </w:tc>
      </w:tr>
      <w:tr w:rsidR="00F142B1" w:rsidRPr="006107AB" w:rsidTr="007518D5">
        <w:trPr>
          <w:cantSplit/>
        </w:trPr>
        <w:tc>
          <w:tcPr>
            <w:tcW w:w="495" w:type="dxa"/>
            <w:tcBorders>
              <w:top w:val="double" w:sz="4" w:space="0" w:color="auto"/>
              <w:left w:val="single" w:sz="4" w:space="0" w:color="auto"/>
              <w:bottom w:val="single" w:sz="4" w:space="0" w:color="auto"/>
              <w:right w:val="single" w:sz="4" w:space="0" w:color="auto"/>
            </w:tcBorders>
          </w:tcPr>
          <w:p w:rsidR="00F142B1" w:rsidRPr="00C9311B" w:rsidRDefault="00F142B1" w:rsidP="007518D5">
            <w:pPr>
              <w:spacing w:before="60" w:after="60"/>
              <w:jc w:val="center"/>
            </w:pPr>
            <w:r w:rsidRPr="00C9311B">
              <w:t>1</w:t>
            </w:r>
          </w:p>
        </w:tc>
        <w:tc>
          <w:tcPr>
            <w:tcW w:w="2908" w:type="dxa"/>
            <w:tcBorders>
              <w:top w:val="double" w:sz="4" w:space="0" w:color="auto"/>
              <w:left w:val="single" w:sz="4" w:space="0" w:color="auto"/>
              <w:bottom w:val="single" w:sz="4" w:space="0" w:color="auto"/>
            </w:tcBorders>
          </w:tcPr>
          <w:p w:rsidR="00F142B1" w:rsidRPr="00C9311B" w:rsidRDefault="00F142B1" w:rsidP="007518D5">
            <w:pPr>
              <w:spacing w:before="60" w:after="60"/>
            </w:pPr>
            <w:r w:rsidRPr="00C9311B">
              <w:t>Kształt i wymiary</w:t>
            </w:r>
          </w:p>
        </w:tc>
        <w:tc>
          <w:tcPr>
            <w:tcW w:w="1275" w:type="dxa"/>
            <w:tcBorders>
              <w:top w:val="double" w:sz="4" w:space="0" w:color="auto"/>
              <w:bottom w:val="single" w:sz="4" w:space="0" w:color="auto"/>
            </w:tcBorders>
          </w:tcPr>
          <w:p w:rsidR="00F142B1" w:rsidRPr="00C9311B" w:rsidRDefault="00F142B1" w:rsidP="007518D5">
            <w:pPr>
              <w:spacing w:before="60" w:after="60"/>
            </w:pPr>
          </w:p>
        </w:tc>
        <w:tc>
          <w:tcPr>
            <w:tcW w:w="4644" w:type="dxa"/>
            <w:gridSpan w:val="3"/>
            <w:tcBorders>
              <w:top w:val="double" w:sz="4" w:space="0" w:color="auto"/>
              <w:left w:val="nil"/>
              <w:bottom w:val="single" w:sz="4" w:space="0" w:color="auto"/>
              <w:right w:val="single" w:sz="4" w:space="0" w:color="auto"/>
            </w:tcBorders>
          </w:tcPr>
          <w:p w:rsidR="00F142B1" w:rsidRPr="00C9311B" w:rsidRDefault="00F142B1" w:rsidP="007518D5">
            <w:pPr>
              <w:spacing w:before="60" w:after="60"/>
            </w:pP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1.1</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Dopuszczalne odchyłki w mm od zadeklarowanych wymiarów kostki,</w:t>
            </w:r>
          </w:p>
          <w:p w:rsidR="00F142B1" w:rsidRDefault="00F142B1" w:rsidP="007518D5">
            <w:r w:rsidRPr="00C9311B">
              <w:t xml:space="preserve">grubości         </w:t>
            </w:r>
          </w:p>
          <w:p w:rsidR="00F142B1" w:rsidRPr="00C9311B" w:rsidRDefault="00F142B1" w:rsidP="007518D5">
            <w:r>
              <w:tab/>
            </w:r>
            <w:r>
              <w:tab/>
            </w:r>
            <w:r w:rsidRPr="00C9311B">
              <w:t xml:space="preserve">&lt; </w:t>
            </w:r>
            <w:smartTag w:uri="urn:schemas-microsoft-com:office:smarttags" w:element="metricconverter">
              <w:smartTagPr>
                <w:attr w:name="ProductID" w:val="100 mm"/>
              </w:smartTagPr>
              <w:r w:rsidRPr="00C9311B">
                <w:t>100 mm</w:t>
              </w:r>
            </w:smartTag>
          </w:p>
          <w:p w:rsidR="00F142B1" w:rsidRPr="00C9311B" w:rsidRDefault="00F142B1" w:rsidP="007518D5">
            <w:r>
              <w:tab/>
            </w:r>
            <w:r>
              <w:tab/>
            </w:r>
            <w:r w:rsidRPr="00C9311B">
              <w:t xml:space="preserve">≥ </w:t>
            </w:r>
            <w:smartTag w:uri="urn:schemas-microsoft-com:office:smarttags" w:element="metricconverter">
              <w:smartTagPr>
                <w:attr w:name="ProductID" w:val="100 mm"/>
              </w:smartTagPr>
              <w:r w:rsidRPr="00C9311B">
                <w:t>100 mm</w:t>
              </w:r>
            </w:smartTag>
          </w:p>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C</w:t>
            </w:r>
          </w:p>
        </w:tc>
        <w:tc>
          <w:tcPr>
            <w:tcW w:w="2835" w:type="dxa"/>
            <w:gridSpan w:val="2"/>
            <w:tcBorders>
              <w:top w:val="single" w:sz="4" w:space="0" w:color="auto"/>
              <w:left w:val="single" w:sz="4" w:space="0" w:color="auto"/>
              <w:bottom w:val="single" w:sz="4" w:space="0" w:color="auto"/>
              <w:right w:val="single" w:sz="4" w:space="0" w:color="auto"/>
            </w:tcBorders>
          </w:tcPr>
          <w:p w:rsidR="00F142B1" w:rsidRDefault="00F142B1" w:rsidP="007518D5">
            <w:pPr>
              <w:jc w:val="center"/>
            </w:pPr>
          </w:p>
          <w:p w:rsidR="00F142B1" w:rsidRDefault="00F142B1" w:rsidP="007518D5">
            <w:pPr>
              <w:jc w:val="center"/>
            </w:pPr>
            <w:r w:rsidRPr="00C9311B">
              <w:t xml:space="preserve">Długość  </w:t>
            </w:r>
            <w:r>
              <w:t xml:space="preserve"> </w:t>
            </w:r>
            <w:r w:rsidRPr="00C9311B">
              <w:t>szerokość  grubość</w:t>
            </w:r>
          </w:p>
          <w:p w:rsidR="00F142B1" w:rsidRDefault="00F142B1" w:rsidP="007518D5">
            <w:pPr>
              <w:jc w:val="center"/>
            </w:pPr>
          </w:p>
          <w:p w:rsidR="00F142B1" w:rsidRPr="00C9311B" w:rsidRDefault="00F142B1" w:rsidP="007518D5">
            <w:pPr>
              <w:jc w:val="center"/>
            </w:pPr>
          </w:p>
          <w:p w:rsidR="00F142B1" w:rsidRPr="00C9311B" w:rsidRDefault="00F142B1" w:rsidP="007518D5">
            <w:pPr>
              <w:jc w:val="center"/>
            </w:pPr>
            <w:r w:rsidRPr="00C9311B">
              <w:t>± 2</w:t>
            </w:r>
            <w:r>
              <w:t xml:space="preserve">          </w:t>
            </w:r>
            <w:r w:rsidRPr="00C9311B">
              <w:t>± 2</w:t>
            </w:r>
            <w:r>
              <w:t xml:space="preserve">          </w:t>
            </w:r>
            <w:r w:rsidRPr="00C9311B">
              <w:t>± 3</w:t>
            </w:r>
          </w:p>
          <w:p w:rsidR="00F142B1" w:rsidRPr="00C9311B" w:rsidRDefault="00F142B1" w:rsidP="007518D5">
            <w:pPr>
              <w:jc w:val="center"/>
            </w:pPr>
            <w:r w:rsidRPr="00C9311B">
              <w:t>± 3</w:t>
            </w:r>
            <w:r>
              <w:t xml:space="preserve">          </w:t>
            </w:r>
            <w:r w:rsidRPr="00C9311B">
              <w:t>± 3</w:t>
            </w:r>
            <w:r>
              <w:t xml:space="preserve">          </w:t>
            </w:r>
            <w:r w:rsidRPr="00C9311B">
              <w:t>± 4</w:t>
            </w:r>
          </w:p>
        </w:tc>
        <w:tc>
          <w:tcPr>
            <w:tcW w:w="1809"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 xml:space="preserve">Różnica pomiędzy dwoma pomiarami grubości, tej samej kostki, powinna być ≤ </w:t>
            </w:r>
            <w:smartTag w:uri="urn:schemas-microsoft-com:office:smarttags" w:element="metricconverter">
              <w:smartTagPr>
                <w:attr w:name="ProductID" w:val="3 mm"/>
              </w:smartTagPr>
              <w:r w:rsidRPr="00C9311B">
                <w:t>3 mm</w:t>
              </w:r>
            </w:smartTag>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1.2</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Odchyłki płaskości i pofalowania (jeśli maksymalne wymiary kostki &gt;300 mm), przy długości pomiarowej</w:t>
            </w:r>
          </w:p>
          <w:p w:rsidR="00F142B1" w:rsidRPr="00C9311B" w:rsidRDefault="00F142B1" w:rsidP="007518D5">
            <w:r>
              <w:tab/>
            </w:r>
            <w:r>
              <w:tab/>
            </w:r>
            <w:r w:rsidRPr="00C9311B">
              <w:t>300 mm</w:t>
            </w:r>
          </w:p>
          <w:p w:rsidR="00F142B1" w:rsidRPr="00C9311B" w:rsidRDefault="00F142B1" w:rsidP="007518D5">
            <w:r>
              <w:tab/>
            </w:r>
            <w:r>
              <w:tab/>
            </w:r>
            <w:r w:rsidRPr="00C9311B">
              <w:t>400 mm</w:t>
            </w:r>
          </w:p>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C</w:t>
            </w:r>
          </w:p>
        </w:tc>
        <w:tc>
          <w:tcPr>
            <w:tcW w:w="4644" w:type="dxa"/>
            <w:gridSpan w:val="3"/>
            <w:tcBorders>
              <w:top w:val="single" w:sz="4" w:space="0" w:color="auto"/>
              <w:left w:val="single" w:sz="4" w:space="0" w:color="auto"/>
              <w:bottom w:val="single" w:sz="4" w:space="0" w:color="auto"/>
              <w:right w:val="single" w:sz="4" w:space="0" w:color="auto"/>
            </w:tcBorders>
          </w:tcPr>
          <w:p w:rsidR="00F142B1" w:rsidRDefault="00F142B1" w:rsidP="007518D5">
            <w:pPr>
              <w:jc w:val="center"/>
            </w:pPr>
          </w:p>
          <w:p w:rsidR="00F142B1" w:rsidRPr="00C9311B" w:rsidRDefault="00F142B1" w:rsidP="007518D5">
            <w:pPr>
              <w:jc w:val="center"/>
            </w:pPr>
            <w:r w:rsidRPr="00C9311B">
              <w:t>Maksymalna (w mm)</w:t>
            </w:r>
          </w:p>
          <w:p w:rsidR="00F142B1" w:rsidRPr="00C9311B" w:rsidRDefault="00F142B1" w:rsidP="007518D5">
            <w:pPr>
              <w:jc w:val="center"/>
            </w:pPr>
            <w:r w:rsidRPr="00C9311B">
              <w:t>wypukłość                      wklęsłość</w:t>
            </w:r>
          </w:p>
          <w:p w:rsidR="00F142B1" w:rsidRPr="00C9311B" w:rsidRDefault="00F142B1" w:rsidP="007518D5">
            <w:pPr>
              <w:jc w:val="center"/>
            </w:pPr>
          </w:p>
          <w:p w:rsidR="00F142B1" w:rsidRDefault="00F142B1" w:rsidP="007518D5">
            <w:pPr>
              <w:jc w:val="center"/>
            </w:pPr>
          </w:p>
          <w:p w:rsidR="00F142B1" w:rsidRPr="00C9311B" w:rsidRDefault="00F142B1" w:rsidP="007518D5">
            <w:pPr>
              <w:jc w:val="center"/>
            </w:pPr>
            <w:r w:rsidRPr="00C9311B">
              <w:t>1,5                                  1,0</w:t>
            </w:r>
          </w:p>
          <w:p w:rsidR="00F142B1" w:rsidRPr="00C9311B" w:rsidRDefault="00F142B1" w:rsidP="007518D5">
            <w:pPr>
              <w:jc w:val="center"/>
            </w:pPr>
            <w:r w:rsidRPr="00C9311B">
              <w:t>2,0                                  1,5</w:t>
            </w: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spacing w:before="60" w:after="60"/>
              <w:jc w:val="center"/>
            </w:pPr>
            <w:r w:rsidRPr="00C9311B">
              <w:t>2</w:t>
            </w:r>
          </w:p>
        </w:tc>
        <w:tc>
          <w:tcPr>
            <w:tcW w:w="8827" w:type="dxa"/>
            <w:gridSpan w:val="5"/>
            <w:tcBorders>
              <w:top w:val="single" w:sz="4" w:space="0" w:color="auto"/>
              <w:left w:val="single" w:sz="4" w:space="0" w:color="auto"/>
              <w:bottom w:val="single" w:sz="4" w:space="0" w:color="auto"/>
              <w:right w:val="single" w:sz="4" w:space="0" w:color="auto"/>
            </w:tcBorders>
          </w:tcPr>
          <w:p w:rsidR="00F142B1" w:rsidRPr="00C9311B" w:rsidRDefault="00F142B1" w:rsidP="007518D5">
            <w:pPr>
              <w:spacing w:before="60" w:after="60"/>
            </w:pPr>
            <w:r w:rsidRPr="00C9311B">
              <w:t>Właściwości fizyczne i mechaniczne</w:t>
            </w: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2.1</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Odporność na zamrażanie/rozmraża-nie z udziałem soli odladzających (wg klasy 3, zał. D)</w:t>
            </w:r>
          </w:p>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D</w:t>
            </w:r>
          </w:p>
        </w:tc>
        <w:tc>
          <w:tcPr>
            <w:tcW w:w="4644" w:type="dxa"/>
            <w:gridSpan w:val="3"/>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Ubytek masy po badaniu: wartość średnia ≤ 1,0 kg/m</w:t>
            </w:r>
            <w:r w:rsidRPr="00C9311B">
              <w:rPr>
                <w:vertAlign w:val="superscript"/>
              </w:rPr>
              <w:t>2</w:t>
            </w:r>
            <w:r w:rsidRPr="00C9311B">
              <w:t>, przy czym każdy pojedynczy wynik &lt; 1,5 kg/m</w:t>
            </w:r>
            <w:r w:rsidRPr="00C9311B">
              <w:rPr>
                <w:vertAlign w:val="superscript"/>
              </w:rPr>
              <w:t>2</w:t>
            </w:r>
            <w:r w:rsidRPr="00C9311B">
              <w:t xml:space="preserve"> </w:t>
            </w: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2.2</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Wytrzymałość na rozciąganie przy rozłupywaniu</w:t>
            </w:r>
          </w:p>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F</w:t>
            </w:r>
          </w:p>
        </w:tc>
        <w:tc>
          <w:tcPr>
            <w:tcW w:w="4644" w:type="dxa"/>
            <w:gridSpan w:val="3"/>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Wytrzymałość charakterystyczna T ≥ 3,6 MPa. Każdy pojedynczy wynik ≥ 2,9 MPa i nie powinien wykazywać obciążenia niszczącego mniejszego niż 250 N/mm długości rozłupania</w:t>
            </w: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2.3</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Trwałość (ze względu na wytrzymałość)</w:t>
            </w:r>
          </w:p>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F</w:t>
            </w:r>
          </w:p>
        </w:tc>
        <w:tc>
          <w:tcPr>
            <w:tcW w:w="4644" w:type="dxa"/>
            <w:gridSpan w:val="3"/>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 xml:space="preserve">Kostki mają zadawalającą trwałość (wytrzymałość) jeśli spełnione są wymagania </w:t>
            </w:r>
            <w:proofErr w:type="spellStart"/>
            <w:r w:rsidRPr="00C9311B">
              <w:t>pktu</w:t>
            </w:r>
            <w:proofErr w:type="spellEnd"/>
            <w:r w:rsidRPr="00C9311B">
              <w:t xml:space="preserve"> 2.2 oraz istnieje normalna konserwacja</w:t>
            </w:r>
          </w:p>
        </w:tc>
      </w:tr>
      <w:tr w:rsidR="00F142B1" w:rsidRPr="006107AB" w:rsidTr="007518D5">
        <w:trPr>
          <w:cantSplit/>
        </w:trPr>
        <w:tc>
          <w:tcPr>
            <w:tcW w:w="495" w:type="dxa"/>
            <w:tcBorders>
              <w:top w:val="single" w:sz="4" w:space="0" w:color="auto"/>
              <w:left w:val="single" w:sz="4" w:space="0" w:color="auto"/>
              <w:right w:val="single" w:sz="4" w:space="0" w:color="auto"/>
            </w:tcBorders>
          </w:tcPr>
          <w:p w:rsidR="00F142B1" w:rsidRPr="00C9311B" w:rsidRDefault="00F142B1" w:rsidP="007518D5">
            <w:pPr>
              <w:jc w:val="center"/>
            </w:pPr>
            <w:r w:rsidRPr="00C9311B">
              <w:t>2.4</w:t>
            </w:r>
          </w:p>
        </w:tc>
        <w:tc>
          <w:tcPr>
            <w:tcW w:w="2908" w:type="dxa"/>
            <w:tcBorders>
              <w:top w:val="single" w:sz="4" w:space="0" w:color="auto"/>
              <w:left w:val="single" w:sz="4" w:space="0" w:color="auto"/>
              <w:right w:val="single" w:sz="4" w:space="0" w:color="auto"/>
            </w:tcBorders>
          </w:tcPr>
          <w:p w:rsidR="00F142B1" w:rsidRPr="00C9311B" w:rsidRDefault="00F142B1" w:rsidP="007518D5">
            <w:r w:rsidRPr="00C9311B">
              <w:t xml:space="preserve">Odporność na ścieranie (wg klasy 3 </w:t>
            </w:r>
          </w:p>
        </w:tc>
        <w:tc>
          <w:tcPr>
            <w:tcW w:w="1275" w:type="dxa"/>
            <w:tcBorders>
              <w:top w:val="single" w:sz="4" w:space="0" w:color="auto"/>
              <w:left w:val="single" w:sz="4" w:space="0" w:color="auto"/>
              <w:right w:val="single" w:sz="4" w:space="0" w:color="auto"/>
            </w:tcBorders>
          </w:tcPr>
          <w:p w:rsidR="00F142B1" w:rsidRPr="00C9311B" w:rsidRDefault="00F142B1" w:rsidP="007518D5">
            <w:pPr>
              <w:jc w:val="center"/>
            </w:pPr>
            <w:r w:rsidRPr="00C9311B">
              <w:t>G i H</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tcPr>
          <w:p w:rsidR="00F142B1" w:rsidRPr="00C9311B" w:rsidRDefault="00F142B1" w:rsidP="007518D5">
            <w:pPr>
              <w:jc w:val="center"/>
            </w:pPr>
            <w:r w:rsidRPr="00C9311B">
              <w:t>Pomiar wykonany na tarczy</w:t>
            </w:r>
          </w:p>
        </w:tc>
      </w:tr>
      <w:tr w:rsidR="00F142B1" w:rsidRPr="006107AB" w:rsidTr="007518D5">
        <w:trPr>
          <w:cantSplit/>
        </w:trPr>
        <w:tc>
          <w:tcPr>
            <w:tcW w:w="495" w:type="dxa"/>
            <w:tcBorders>
              <w:left w:val="single" w:sz="4" w:space="0" w:color="auto"/>
              <w:right w:val="single" w:sz="4" w:space="0" w:color="auto"/>
            </w:tcBorders>
          </w:tcPr>
          <w:p w:rsidR="00F142B1" w:rsidRPr="00C9311B" w:rsidRDefault="00F142B1" w:rsidP="007518D5">
            <w:pPr>
              <w:jc w:val="center"/>
            </w:pPr>
          </w:p>
        </w:tc>
        <w:tc>
          <w:tcPr>
            <w:tcW w:w="2908" w:type="dxa"/>
            <w:tcBorders>
              <w:left w:val="single" w:sz="4" w:space="0" w:color="auto"/>
              <w:right w:val="single" w:sz="4" w:space="0" w:color="auto"/>
            </w:tcBorders>
          </w:tcPr>
          <w:p w:rsidR="00F142B1" w:rsidRPr="00C9311B" w:rsidRDefault="00F142B1" w:rsidP="007518D5">
            <w:r w:rsidRPr="00C9311B">
              <w:t>oznaczenia H normy)</w:t>
            </w:r>
          </w:p>
        </w:tc>
        <w:tc>
          <w:tcPr>
            <w:tcW w:w="1275" w:type="dxa"/>
            <w:tcBorders>
              <w:left w:val="single" w:sz="4" w:space="0" w:color="auto"/>
              <w:right w:val="single" w:sz="4" w:space="0" w:color="auto"/>
            </w:tcBorders>
          </w:tcPr>
          <w:p w:rsidR="00F142B1" w:rsidRPr="00C9311B" w:rsidRDefault="00F142B1" w:rsidP="007518D5"/>
        </w:tc>
        <w:tc>
          <w:tcPr>
            <w:tcW w:w="1978" w:type="dxa"/>
            <w:tcBorders>
              <w:top w:val="single" w:sz="4" w:space="0" w:color="auto"/>
              <w:left w:val="single" w:sz="4" w:space="0" w:color="auto"/>
              <w:bottom w:val="single" w:sz="4" w:space="0" w:color="auto"/>
              <w:right w:val="single" w:sz="4" w:space="0" w:color="auto"/>
            </w:tcBorders>
            <w:shd w:val="clear" w:color="auto" w:fill="auto"/>
          </w:tcPr>
          <w:p w:rsidR="00F142B1" w:rsidRPr="00C9311B" w:rsidRDefault="00F142B1" w:rsidP="007518D5">
            <w:pPr>
              <w:jc w:val="center"/>
            </w:pPr>
            <w:r w:rsidRPr="00C9311B">
              <w:t>szerokiej ściernej,              wg zał. G normy – badanie podstawowe</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tcPr>
          <w:p w:rsidR="00F142B1" w:rsidRPr="00C9311B" w:rsidRDefault="00F142B1" w:rsidP="007518D5">
            <w:pPr>
              <w:jc w:val="center"/>
            </w:pPr>
            <w:proofErr w:type="spellStart"/>
            <w:r w:rsidRPr="00C9311B">
              <w:t>B</w:t>
            </w:r>
            <w:r w:rsidRPr="00C9311B">
              <w:rPr>
                <w:rFonts w:cs="Arial"/>
              </w:rPr>
              <w:t>ö</w:t>
            </w:r>
            <w:r w:rsidRPr="00C9311B">
              <w:t>hmego</w:t>
            </w:r>
            <w:proofErr w:type="spellEnd"/>
            <w:r w:rsidRPr="00C9311B">
              <w:t>,</w:t>
            </w:r>
          </w:p>
          <w:p w:rsidR="00F142B1" w:rsidRPr="00C9311B" w:rsidRDefault="00F142B1" w:rsidP="007518D5">
            <w:pPr>
              <w:jc w:val="center"/>
            </w:pPr>
            <w:r w:rsidRPr="00C9311B">
              <w:t xml:space="preserve">wg zał. H </w:t>
            </w:r>
            <w:r>
              <w:t>n</w:t>
            </w:r>
            <w:r w:rsidRPr="00C9311B">
              <w:t>ormy – badanie alternatywne</w:t>
            </w:r>
          </w:p>
        </w:tc>
      </w:tr>
      <w:tr w:rsidR="00F142B1" w:rsidRPr="006107AB" w:rsidTr="007518D5">
        <w:trPr>
          <w:cantSplit/>
        </w:trPr>
        <w:tc>
          <w:tcPr>
            <w:tcW w:w="495" w:type="dxa"/>
            <w:tcBorders>
              <w:left w:val="single" w:sz="4" w:space="0" w:color="auto"/>
              <w:bottom w:val="single" w:sz="4" w:space="0" w:color="auto"/>
              <w:right w:val="single" w:sz="4" w:space="0" w:color="auto"/>
            </w:tcBorders>
          </w:tcPr>
          <w:p w:rsidR="00F142B1" w:rsidRPr="00C9311B" w:rsidRDefault="00F142B1" w:rsidP="007518D5">
            <w:pPr>
              <w:jc w:val="center"/>
            </w:pPr>
          </w:p>
        </w:tc>
        <w:tc>
          <w:tcPr>
            <w:tcW w:w="2908" w:type="dxa"/>
            <w:tcBorders>
              <w:left w:val="single" w:sz="4" w:space="0" w:color="auto"/>
              <w:bottom w:val="single" w:sz="4" w:space="0" w:color="auto"/>
              <w:right w:val="single" w:sz="4" w:space="0" w:color="auto"/>
            </w:tcBorders>
          </w:tcPr>
          <w:p w:rsidR="00F142B1" w:rsidRPr="00C9311B" w:rsidRDefault="00F142B1" w:rsidP="007518D5"/>
        </w:tc>
        <w:tc>
          <w:tcPr>
            <w:tcW w:w="1275" w:type="dxa"/>
            <w:tcBorders>
              <w:left w:val="single" w:sz="4" w:space="0" w:color="auto"/>
              <w:bottom w:val="single" w:sz="4" w:space="0" w:color="auto"/>
              <w:right w:val="single" w:sz="4" w:space="0" w:color="auto"/>
            </w:tcBorders>
          </w:tcPr>
          <w:p w:rsidR="00F142B1" w:rsidRPr="00C9311B" w:rsidRDefault="00F142B1" w:rsidP="007518D5"/>
        </w:tc>
        <w:tc>
          <w:tcPr>
            <w:tcW w:w="1978" w:type="dxa"/>
            <w:tcBorders>
              <w:top w:val="single" w:sz="4" w:space="0" w:color="auto"/>
              <w:left w:val="single" w:sz="4" w:space="0" w:color="auto"/>
              <w:bottom w:val="single" w:sz="4" w:space="0" w:color="auto"/>
              <w:right w:val="single" w:sz="4" w:space="0" w:color="auto"/>
            </w:tcBorders>
            <w:shd w:val="clear" w:color="auto" w:fill="auto"/>
          </w:tcPr>
          <w:p w:rsidR="00F142B1" w:rsidRPr="00C9311B" w:rsidRDefault="00F142B1" w:rsidP="007518D5">
            <w:pPr>
              <w:jc w:val="center"/>
            </w:pPr>
            <w:r w:rsidRPr="00C9311B">
              <w:t xml:space="preserve">≤ </w:t>
            </w:r>
            <w:smartTag w:uri="urn:schemas-microsoft-com:office:smarttags" w:element="metricconverter">
              <w:smartTagPr>
                <w:attr w:name="ProductID" w:val="23 mm"/>
              </w:smartTagPr>
              <w:r w:rsidRPr="00C9311B">
                <w:t>23 mm</w:t>
              </w:r>
            </w:smartTag>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tcPr>
          <w:p w:rsidR="00F142B1" w:rsidRPr="00C9311B" w:rsidRDefault="00F142B1" w:rsidP="007518D5">
            <w:r w:rsidRPr="00C9311B">
              <w:t>≤20 000mm</w:t>
            </w:r>
            <w:r w:rsidRPr="00C9311B">
              <w:rPr>
                <w:vertAlign w:val="superscript"/>
              </w:rPr>
              <w:t>3</w:t>
            </w:r>
            <w:r w:rsidRPr="00C9311B">
              <w:t>/5000 mm</w:t>
            </w:r>
            <w:r w:rsidRPr="00C9311B">
              <w:rPr>
                <w:vertAlign w:val="superscript"/>
              </w:rPr>
              <w:t>2</w:t>
            </w:r>
            <w:r w:rsidRPr="00C9311B">
              <w:t xml:space="preserve"> </w:t>
            </w: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2.5</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Odporność na poślizg/poślizgnięcie</w:t>
            </w:r>
          </w:p>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I</w:t>
            </w:r>
          </w:p>
        </w:tc>
        <w:tc>
          <w:tcPr>
            <w:tcW w:w="4644" w:type="dxa"/>
            <w:gridSpan w:val="3"/>
            <w:tcBorders>
              <w:top w:val="single" w:sz="4" w:space="0" w:color="auto"/>
              <w:left w:val="single" w:sz="4" w:space="0" w:color="auto"/>
              <w:bottom w:val="single" w:sz="4" w:space="0" w:color="auto"/>
              <w:right w:val="single" w:sz="4" w:space="0" w:color="auto"/>
            </w:tcBorders>
          </w:tcPr>
          <w:p w:rsidR="00F142B1" w:rsidRPr="00C9311B" w:rsidRDefault="00F142B1" w:rsidP="00416CD2">
            <w:pPr>
              <w:numPr>
                <w:ilvl w:val="0"/>
                <w:numId w:val="40"/>
              </w:numPr>
              <w:tabs>
                <w:tab w:val="clear" w:pos="377"/>
              </w:tabs>
              <w:overflowPunct w:val="0"/>
              <w:autoSpaceDE w:val="0"/>
              <w:autoSpaceDN w:val="0"/>
              <w:adjustRightInd w:val="0"/>
              <w:ind w:left="318" w:hanging="318"/>
              <w:textAlignment w:val="baseline"/>
            </w:pPr>
            <w:r w:rsidRPr="00C9311B">
              <w:t>jeśli górna powierzchnia kostki nie była szlifowana lub polerowana – zadawalająca odporność,</w:t>
            </w:r>
          </w:p>
          <w:p w:rsidR="00F142B1" w:rsidRPr="00C9311B" w:rsidRDefault="00F142B1" w:rsidP="00416CD2">
            <w:pPr>
              <w:numPr>
                <w:ilvl w:val="0"/>
                <w:numId w:val="40"/>
              </w:numPr>
              <w:tabs>
                <w:tab w:val="clear" w:pos="377"/>
              </w:tabs>
              <w:overflowPunct w:val="0"/>
              <w:autoSpaceDE w:val="0"/>
              <w:autoSpaceDN w:val="0"/>
              <w:adjustRightInd w:val="0"/>
              <w:ind w:left="318" w:hanging="318"/>
              <w:textAlignment w:val="baseline"/>
            </w:pPr>
            <w:r w:rsidRPr="00C9311B">
              <w:t>jeśli wyjątkowo wymaga się podania wartości odporności na poślizg/poślizgnięcie – należy zadeklarować minimalną jej wartość pomierzoną wg zał. I normy (wahadłowym przyrządem do badania tarcia)</w:t>
            </w:r>
          </w:p>
        </w:tc>
      </w:tr>
      <w:tr w:rsidR="00F142B1" w:rsidRPr="006107AB" w:rsidTr="0075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spacing w:before="60" w:after="60"/>
              <w:jc w:val="center"/>
            </w:pPr>
            <w:r w:rsidRPr="00C9311B">
              <w:t>3</w:t>
            </w:r>
          </w:p>
        </w:tc>
        <w:tc>
          <w:tcPr>
            <w:tcW w:w="8827" w:type="dxa"/>
            <w:gridSpan w:val="5"/>
            <w:tcBorders>
              <w:top w:val="single" w:sz="4" w:space="0" w:color="auto"/>
              <w:left w:val="single" w:sz="4" w:space="0" w:color="auto"/>
              <w:bottom w:val="single" w:sz="4" w:space="0" w:color="auto"/>
              <w:right w:val="single" w:sz="4" w:space="0" w:color="auto"/>
            </w:tcBorders>
          </w:tcPr>
          <w:p w:rsidR="00F142B1" w:rsidRPr="00C9311B" w:rsidRDefault="00F142B1" w:rsidP="007518D5">
            <w:pPr>
              <w:spacing w:before="60" w:after="60"/>
            </w:pPr>
            <w:r w:rsidRPr="00C9311B">
              <w:t>Aspekty wizualne</w:t>
            </w: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3.1</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Wygląd</w:t>
            </w:r>
          </w:p>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J</w:t>
            </w:r>
          </w:p>
        </w:tc>
        <w:tc>
          <w:tcPr>
            <w:tcW w:w="4644" w:type="dxa"/>
            <w:gridSpan w:val="3"/>
            <w:tcBorders>
              <w:top w:val="single" w:sz="4" w:space="0" w:color="auto"/>
              <w:left w:val="single" w:sz="4" w:space="0" w:color="auto"/>
              <w:bottom w:val="single" w:sz="4" w:space="0" w:color="auto"/>
              <w:right w:val="single" w:sz="4" w:space="0" w:color="auto"/>
            </w:tcBorders>
          </w:tcPr>
          <w:p w:rsidR="00F142B1" w:rsidRPr="00C9311B" w:rsidRDefault="00F142B1" w:rsidP="00416CD2">
            <w:pPr>
              <w:numPr>
                <w:ilvl w:val="0"/>
                <w:numId w:val="41"/>
              </w:numPr>
              <w:tabs>
                <w:tab w:val="clear" w:pos="536"/>
              </w:tabs>
              <w:overflowPunct w:val="0"/>
              <w:autoSpaceDE w:val="0"/>
              <w:autoSpaceDN w:val="0"/>
              <w:adjustRightInd w:val="0"/>
              <w:ind w:left="318" w:hanging="284"/>
              <w:textAlignment w:val="baseline"/>
            </w:pPr>
            <w:r w:rsidRPr="00C9311B">
              <w:t>górna powierzchnia kostki nie powinna mieć rys i odprysków,</w:t>
            </w:r>
          </w:p>
          <w:p w:rsidR="00F142B1" w:rsidRPr="00C9311B" w:rsidRDefault="00F142B1" w:rsidP="00416CD2">
            <w:pPr>
              <w:numPr>
                <w:ilvl w:val="0"/>
                <w:numId w:val="41"/>
              </w:numPr>
              <w:tabs>
                <w:tab w:val="clear" w:pos="536"/>
              </w:tabs>
              <w:overflowPunct w:val="0"/>
              <w:autoSpaceDE w:val="0"/>
              <w:autoSpaceDN w:val="0"/>
              <w:adjustRightInd w:val="0"/>
              <w:ind w:left="318" w:hanging="284"/>
              <w:textAlignment w:val="baseline"/>
            </w:pPr>
            <w:r w:rsidRPr="00C9311B">
              <w:t>nie dopuszcza się rozwarstwień w kostkach dwuwarstwowych,</w:t>
            </w:r>
          </w:p>
          <w:p w:rsidR="00F142B1" w:rsidRPr="00C9311B" w:rsidRDefault="00F142B1" w:rsidP="00416CD2">
            <w:pPr>
              <w:numPr>
                <w:ilvl w:val="0"/>
                <w:numId w:val="41"/>
              </w:numPr>
              <w:tabs>
                <w:tab w:val="clear" w:pos="536"/>
              </w:tabs>
              <w:overflowPunct w:val="0"/>
              <w:autoSpaceDE w:val="0"/>
              <w:autoSpaceDN w:val="0"/>
              <w:adjustRightInd w:val="0"/>
              <w:ind w:left="318" w:hanging="284"/>
              <w:textAlignment w:val="baseline"/>
            </w:pPr>
            <w:r w:rsidRPr="00C9311B">
              <w:t>ewentualne wykwity nie są uważane za istotne</w:t>
            </w:r>
          </w:p>
        </w:tc>
      </w:tr>
      <w:tr w:rsidR="00F142B1" w:rsidRPr="006107AB" w:rsidTr="007518D5">
        <w:trPr>
          <w:cantSplit/>
        </w:trPr>
        <w:tc>
          <w:tcPr>
            <w:tcW w:w="49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lastRenderedPageBreak/>
              <w:t>3.2</w:t>
            </w:r>
          </w:p>
          <w:p w:rsidR="00F142B1" w:rsidRPr="00C9311B" w:rsidRDefault="00F142B1" w:rsidP="007518D5">
            <w:pPr>
              <w:jc w:val="center"/>
            </w:pPr>
          </w:p>
          <w:p w:rsidR="00F142B1" w:rsidRPr="00C9311B" w:rsidRDefault="00F142B1" w:rsidP="007518D5">
            <w:pPr>
              <w:jc w:val="center"/>
            </w:pPr>
          </w:p>
          <w:p w:rsidR="00F142B1" w:rsidRPr="00C9311B" w:rsidRDefault="00F142B1" w:rsidP="007518D5">
            <w:pPr>
              <w:jc w:val="center"/>
            </w:pPr>
          </w:p>
          <w:p w:rsidR="00F142B1" w:rsidRPr="00C9311B" w:rsidRDefault="00F142B1" w:rsidP="007518D5">
            <w:pPr>
              <w:jc w:val="center"/>
            </w:pPr>
          </w:p>
          <w:p w:rsidR="00F142B1" w:rsidRPr="00C9311B" w:rsidRDefault="00F142B1" w:rsidP="007518D5">
            <w:pPr>
              <w:jc w:val="center"/>
            </w:pPr>
            <w:r w:rsidRPr="00C9311B">
              <w:t>3.3</w:t>
            </w:r>
          </w:p>
        </w:tc>
        <w:tc>
          <w:tcPr>
            <w:tcW w:w="2908" w:type="dxa"/>
            <w:tcBorders>
              <w:top w:val="single" w:sz="4" w:space="0" w:color="auto"/>
              <w:left w:val="single" w:sz="4" w:space="0" w:color="auto"/>
              <w:bottom w:val="single" w:sz="4" w:space="0" w:color="auto"/>
              <w:right w:val="single" w:sz="4" w:space="0" w:color="auto"/>
            </w:tcBorders>
          </w:tcPr>
          <w:p w:rsidR="00F142B1" w:rsidRPr="00C9311B" w:rsidRDefault="00F142B1" w:rsidP="007518D5">
            <w:r w:rsidRPr="00C9311B">
              <w:t>Tekstura</w:t>
            </w:r>
          </w:p>
          <w:p w:rsidR="00F142B1" w:rsidRPr="00C9311B" w:rsidRDefault="00F142B1" w:rsidP="007518D5"/>
          <w:p w:rsidR="00F142B1" w:rsidRPr="00C9311B" w:rsidRDefault="00F142B1" w:rsidP="007518D5"/>
          <w:p w:rsidR="00F142B1" w:rsidRPr="00C9311B" w:rsidRDefault="00F142B1" w:rsidP="007518D5"/>
          <w:p w:rsidR="00F142B1" w:rsidRPr="00C9311B" w:rsidRDefault="00F142B1" w:rsidP="007518D5"/>
          <w:p w:rsidR="00F142B1" w:rsidRPr="00C9311B" w:rsidRDefault="00F142B1" w:rsidP="007518D5">
            <w:r w:rsidRPr="00C9311B">
              <w:t>Zabarwienie (barwiona może być warstwa ścieralna lub cały element)</w:t>
            </w:r>
          </w:p>
          <w:p w:rsidR="00F142B1" w:rsidRPr="00C9311B" w:rsidRDefault="00F142B1" w:rsidP="007518D5"/>
        </w:tc>
        <w:tc>
          <w:tcPr>
            <w:tcW w:w="1275" w:type="dxa"/>
            <w:tcBorders>
              <w:top w:val="single" w:sz="4" w:space="0" w:color="auto"/>
              <w:left w:val="single" w:sz="4" w:space="0" w:color="auto"/>
              <w:bottom w:val="single" w:sz="4" w:space="0" w:color="auto"/>
              <w:right w:val="single" w:sz="4" w:space="0" w:color="auto"/>
            </w:tcBorders>
          </w:tcPr>
          <w:p w:rsidR="00F142B1" w:rsidRPr="00C9311B" w:rsidRDefault="00F142B1" w:rsidP="007518D5">
            <w:pPr>
              <w:jc w:val="center"/>
            </w:pPr>
            <w:r w:rsidRPr="00C9311B">
              <w:t>J</w:t>
            </w:r>
          </w:p>
        </w:tc>
        <w:tc>
          <w:tcPr>
            <w:tcW w:w="4644" w:type="dxa"/>
            <w:gridSpan w:val="3"/>
            <w:tcBorders>
              <w:top w:val="single" w:sz="4" w:space="0" w:color="auto"/>
              <w:left w:val="single" w:sz="4" w:space="0" w:color="auto"/>
              <w:bottom w:val="single" w:sz="4" w:space="0" w:color="auto"/>
              <w:right w:val="single" w:sz="4" w:space="0" w:color="auto"/>
            </w:tcBorders>
          </w:tcPr>
          <w:p w:rsidR="00F142B1" w:rsidRPr="00C9311B" w:rsidRDefault="00F142B1" w:rsidP="00416CD2">
            <w:pPr>
              <w:numPr>
                <w:ilvl w:val="0"/>
                <w:numId w:val="42"/>
              </w:numPr>
              <w:tabs>
                <w:tab w:val="clear" w:pos="737"/>
              </w:tabs>
              <w:overflowPunct w:val="0"/>
              <w:autoSpaceDE w:val="0"/>
              <w:autoSpaceDN w:val="0"/>
              <w:adjustRightInd w:val="0"/>
              <w:ind w:left="318" w:hanging="284"/>
              <w:jc w:val="both"/>
              <w:textAlignment w:val="baseline"/>
            </w:pPr>
            <w:r w:rsidRPr="00C9311B">
              <w:t>kostki z powierzchnią o specjalnej teksturze – producent powinien opisać rodzaj tekstury,</w:t>
            </w:r>
          </w:p>
          <w:p w:rsidR="00F142B1" w:rsidRPr="00C9311B" w:rsidRDefault="00F142B1" w:rsidP="00416CD2">
            <w:pPr>
              <w:numPr>
                <w:ilvl w:val="0"/>
                <w:numId w:val="42"/>
              </w:numPr>
              <w:tabs>
                <w:tab w:val="clear" w:pos="737"/>
              </w:tabs>
              <w:overflowPunct w:val="0"/>
              <w:autoSpaceDE w:val="0"/>
              <w:autoSpaceDN w:val="0"/>
              <w:adjustRightInd w:val="0"/>
              <w:ind w:left="318" w:hanging="284"/>
              <w:jc w:val="both"/>
              <w:textAlignment w:val="baseline"/>
            </w:pPr>
            <w:r w:rsidRPr="00C9311B">
              <w:t>tekstura lub zabarwienie kostki powinny być porównane z próbką producenta, zatwierdzoną przez odbiorcę,</w:t>
            </w:r>
          </w:p>
          <w:p w:rsidR="00F142B1" w:rsidRPr="00C9311B" w:rsidRDefault="00F142B1" w:rsidP="00416CD2">
            <w:pPr>
              <w:numPr>
                <w:ilvl w:val="0"/>
                <w:numId w:val="42"/>
              </w:numPr>
              <w:tabs>
                <w:tab w:val="clear" w:pos="737"/>
              </w:tabs>
              <w:overflowPunct w:val="0"/>
              <w:autoSpaceDE w:val="0"/>
              <w:autoSpaceDN w:val="0"/>
              <w:adjustRightInd w:val="0"/>
              <w:ind w:left="318" w:hanging="284"/>
              <w:jc w:val="both"/>
              <w:textAlignment w:val="baseline"/>
            </w:pPr>
            <w:r w:rsidRPr="00C9311B">
              <w:t>ewentualne różnice w jednolitości tekstury lub zabarwienia, spowodowane nieuniknionymi zmianami we właściwościach surowców i zmianach warunków twardnienia nie są uważane za istotne</w:t>
            </w:r>
          </w:p>
        </w:tc>
      </w:tr>
    </w:tbl>
    <w:p w:rsidR="00F142B1" w:rsidRDefault="00F142B1" w:rsidP="00F142B1">
      <w:r>
        <w:tab/>
        <w:t>W przypadku zastosowań kostki na powierzchniach innych niż przewidziano w tablicy 1 (np. na nawierzchniach wewnętrznych nie narażonych na kontakt z solą odladzającą), wymagania wobec kostki należy odpowiednio dostosować do ustaleń PN-EN-1338.</w:t>
      </w:r>
    </w:p>
    <w:p w:rsidR="00F142B1" w:rsidRDefault="00F142B1" w:rsidP="00F142B1">
      <w:r>
        <w:tab/>
        <w:t>Kostki kolorowe powinny być barwione substancjami odpornymi na działanie czynników atmosferycznych, światła (w tym promieniowania UV) i silnych alkaliów. Zaleca się stosowanie środków stabilnie barwiących zaczyn cementowy w kostce, np. tlenki żelaza, tlenek chromu, tlenek tytanu, tlenek kobaltowo-glinowy (nie należy stosować do barwienia: sadz i barwników organicznych).</w:t>
      </w:r>
    </w:p>
    <w:p w:rsidR="00F142B1" w:rsidRDefault="00F142B1" w:rsidP="00F142B1">
      <w: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rsidR="00F142B1" w:rsidRPr="00C9311B" w:rsidRDefault="00F142B1" w:rsidP="00F142B1">
      <w:pPr>
        <w:pStyle w:val="Nagwek4"/>
      </w:pPr>
      <w:r w:rsidRPr="00C9311B">
        <w:t>2.</w:t>
      </w:r>
      <w:r>
        <w:t>1</w:t>
      </w:r>
      <w:r w:rsidRPr="00C9311B">
        <w:t>.</w:t>
      </w:r>
      <w:r>
        <w:t>2</w:t>
      </w:r>
      <w:r w:rsidRPr="00C9311B">
        <w:t>. Składowanie kostek</w:t>
      </w:r>
    </w:p>
    <w:p w:rsidR="00F142B1" w:rsidRDefault="00F142B1" w:rsidP="00F142B1">
      <w:r>
        <w:tab/>
        <w:t>Kostkę zaleca się pakować na paletach. Palety z kostką mogą być składowane na otwartej przestrzeni, przy czym podłoże powinno być wyrównane i odwodnione.</w:t>
      </w:r>
    </w:p>
    <w:p w:rsidR="00F142B1" w:rsidRDefault="00F142B1" w:rsidP="00F142B1">
      <w:pPr>
        <w:pStyle w:val="Nagwek3"/>
      </w:pPr>
      <w:r>
        <w:t>2.2. Materiały na podsypkę i do wypełnienia spoin w nawierzchni</w:t>
      </w:r>
    </w:p>
    <w:p w:rsidR="00F142B1" w:rsidRDefault="00F142B1" w:rsidP="00F142B1">
      <w:r>
        <w:tab/>
        <w:t>Jeśli dokumentacja projektowa nie ustala inaczej, to należy stosować następujące materiały:</w:t>
      </w:r>
    </w:p>
    <w:p w:rsidR="00F142B1" w:rsidRPr="00CF397D" w:rsidRDefault="00F142B1" w:rsidP="00416CD2">
      <w:pPr>
        <w:pStyle w:val="tekstost"/>
        <w:numPr>
          <w:ilvl w:val="0"/>
          <w:numId w:val="43"/>
        </w:numPr>
        <w:rPr>
          <w:rFonts w:ascii="Arial" w:hAnsi="Arial" w:cs="Arial"/>
        </w:rPr>
      </w:pPr>
      <w:r w:rsidRPr="00CF397D">
        <w:rPr>
          <w:rFonts w:ascii="Arial" w:hAnsi="Arial" w:cs="Arial"/>
        </w:rPr>
        <w:t>na podsypkę cementowo-piaskową pod nawierzchnię</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mieszankę cementu i piasku w stosunku 1:4 z piasku naturalnego spełniającego wymagania PN-EN 13242:2004, cementu powszechnego użytku spełniającego wymagania PN-EN 197-1:2002 i wody odpowiadającej wymaganiom PN-EN 1008:2004,</w:t>
      </w:r>
    </w:p>
    <w:p w:rsidR="00F142B1" w:rsidRPr="00CF397D" w:rsidRDefault="00F142B1" w:rsidP="00416CD2">
      <w:pPr>
        <w:pStyle w:val="tekstost"/>
        <w:numPr>
          <w:ilvl w:val="0"/>
          <w:numId w:val="43"/>
        </w:numPr>
        <w:rPr>
          <w:rFonts w:ascii="Arial" w:hAnsi="Arial" w:cs="Arial"/>
        </w:rPr>
      </w:pPr>
      <w:r w:rsidRPr="00CF397D">
        <w:rPr>
          <w:rFonts w:ascii="Arial" w:hAnsi="Arial" w:cs="Arial"/>
        </w:rPr>
        <w:t>do wypełniania spoin w nawierzchni</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piasek naturalny spełniający wymagania PN-EN 13242:2004,</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piasek łamany (0,075</w:t>
      </w:r>
      <w:r w:rsidRPr="00CF397D">
        <w:rPr>
          <w:rFonts w:ascii="Arial" w:hAnsi="Arial" w:cs="Arial"/>
        </w:rPr>
        <w:sym w:font="Symbol" w:char="F0B8"/>
      </w:r>
      <w:r w:rsidRPr="00CF397D">
        <w:rPr>
          <w:rFonts w:ascii="Arial" w:hAnsi="Arial" w:cs="Arial"/>
        </w:rPr>
        <w:t>2) mm wg PN-EN 13242:2004,</w:t>
      </w:r>
    </w:p>
    <w:p w:rsidR="00F142B1" w:rsidRDefault="00F142B1" w:rsidP="00F142B1">
      <w: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F142B1" w:rsidRDefault="00F142B1" w:rsidP="00F142B1">
      <w:r>
        <w:tab/>
        <w:t xml:space="preserve">Cement w workach, co najmniej trzywarstwowych, o masie np. </w:t>
      </w:r>
      <w:smartTag w:uri="urn:schemas-microsoft-com:office:smarttags" w:element="metricconverter">
        <w:smartTagPr>
          <w:attr w:name="ProductID" w:val="50 kg"/>
        </w:smartTagPr>
        <w:r>
          <w:t>50 kg</w:t>
        </w:r>
      </w:smartTag>
      <w:r>
        <w:t>, można przechowywać do:</w:t>
      </w:r>
    </w:p>
    <w:p w:rsidR="00F142B1" w:rsidRDefault="00F142B1" w:rsidP="00F142B1">
      <w:r>
        <w:t xml:space="preserve">a) 10 dni w miejscach zadaszonych na otwartym terenie o podłożu twardym i suchym, </w:t>
      </w:r>
    </w:p>
    <w:p w:rsidR="00F142B1" w:rsidRDefault="00F142B1" w:rsidP="00F142B1">
      <w:r>
        <w:t xml:space="preserve">b) terminu trwałości, podanego przez producenta, w pomieszczeniach o szczelnym dachu i ścianach oraz podłogach suchych i czystych. </w:t>
      </w:r>
    </w:p>
    <w:p w:rsidR="00F142B1" w:rsidRDefault="00F142B1" w:rsidP="00F142B1">
      <w:r>
        <w:tab/>
        <w:t xml:space="preserve">Cement dostarczony na paletach magazynuje się razem z paletami, z dopuszczalną wysokością 3 szt. palet. Cement </w:t>
      </w:r>
      <w:proofErr w:type="spellStart"/>
      <w:r>
        <w:t>niespaletowany</w:t>
      </w:r>
      <w:proofErr w:type="spellEnd"/>
      <w:r>
        <w:t xml:space="preserve"> układa się w stosy płaskie o liczbie warstw 12 (dla worków trzywarstwowych). Cement dostarczany luzem przechowuje się w magazynach specjalnych (zbiornikach stalowych, betonowych), przystosowanych do pneumatycznego załadowania i wyładowania.</w:t>
      </w:r>
    </w:p>
    <w:p w:rsidR="00F142B1" w:rsidRDefault="00F142B1" w:rsidP="00F142B1">
      <w:pPr>
        <w:pStyle w:val="Nagwek2"/>
      </w:pPr>
      <w:r>
        <w:t>3.</w:t>
      </w:r>
      <w:r>
        <w:tab/>
        <w:t>SPRZĘT</w:t>
      </w:r>
    </w:p>
    <w:p w:rsidR="00F142B1" w:rsidRDefault="00F142B1" w:rsidP="00F142B1">
      <w:r>
        <w:tab/>
        <w:t>Układanie betonowej kostki brukowej może odbywać się:</w:t>
      </w:r>
    </w:p>
    <w:p w:rsidR="00F142B1" w:rsidRDefault="00F142B1" w:rsidP="00416CD2">
      <w:pPr>
        <w:numPr>
          <w:ilvl w:val="0"/>
          <w:numId w:val="69"/>
        </w:numPr>
        <w:overflowPunct w:val="0"/>
        <w:autoSpaceDE w:val="0"/>
        <w:autoSpaceDN w:val="0"/>
        <w:adjustRightInd w:val="0"/>
        <w:jc w:val="both"/>
        <w:textAlignment w:val="baseline"/>
      </w:pPr>
      <w:r>
        <w:t>ręcznie, zwłaszcza na małych powierzchniach,</w:t>
      </w:r>
    </w:p>
    <w:p w:rsidR="00F142B1" w:rsidRDefault="00F142B1" w:rsidP="00416CD2">
      <w:pPr>
        <w:numPr>
          <w:ilvl w:val="0"/>
          <w:numId w:val="69"/>
        </w:numPr>
        <w:overflowPunct w:val="0"/>
        <w:autoSpaceDE w:val="0"/>
        <w:autoSpaceDN w:val="0"/>
        <w:adjustRightInd w:val="0"/>
        <w:jc w:val="both"/>
        <w:textAlignment w:val="baseline"/>
      </w:pPr>
      <w: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F142B1" w:rsidRDefault="00F142B1" w:rsidP="00F142B1">
      <w:r>
        <w:tab/>
        <w:t>Do przycinania kostek można stosować specjalne narzędzia tnące (np. przycinarki, szlifierki z tarczą).</w:t>
      </w:r>
    </w:p>
    <w:p w:rsidR="00F142B1" w:rsidRDefault="00F142B1" w:rsidP="00F142B1">
      <w:r>
        <w:lastRenderedPageBreak/>
        <w:tab/>
        <w:t>Do zagęszczania nawierzchni z kostki należy stosować zagęszczarki wibracyjne (płytowe) z wykładziną elastomerową, chroniące kostki przed ścieraniem i wykruszaniem naroży.</w:t>
      </w:r>
    </w:p>
    <w:p w:rsidR="00F142B1" w:rsidRDefault="00F142B1" w:rsidP="00F142B1">
      <w:r>
        <w:tab/>
        <w:t>Do wytwarzania podsypki cementowo-piaskowej należy stosować betoniarki.</w:t>
      </w:r>
    </w:p>
    <w:p w:rsidR="00F142B1" w:rsidRDefault="00F142B1" w:rsidP="00F142B1">
      <w:pPr>
        <w:pStyle w:val="Nagwek2"/>
      </w:pPr>
      <w:r>
        <w:t>4.</w:t>
      </w:r>
      <w:r>
        <w:tab/>
        <w:t>TRANSPORT</w:t>
      </w:r>
    </w:p>
    <w:p w:rsidR="00F142B1" w:rsidRDefault="00F142B1" w:rsidP="00F142B1">
      <w:r>
        <w:tab/>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F142B1" w:rsidRDefault="00F142B1" w:rsidP="00F142B1">
      <w:r>
        <w:tab/>
        <w:t>Jako środki transportu wewnątrzzakładowego kostek na środki transportu zewnętrznego mogą służyć wózki widłowe, którymi można dokonać załadunku palet. Do załadunku palet na środki transportu można wykorzystywać również dźwigi samochodowe.</w:t>
      </w:r>
    </w:p>
    <w:p w:rsidR="00F142B1" w:rsidRDefault="00F142B1" w:rsidP="00F142B1">
      <w:r>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w:t>
      </w:r>
      <w:smartTag w:uri="urn:schemas-microsoft-com:office:smarttags" w:element="metricconverter">
        <w:smartTagPr>
          <w:attr w:name="ProductID" w:val="1200 kg"/>
        </w:smartTagPr>
        <w:r>
          <w:t>1200 kg</w:t>
        </w:r>
      </w:smartTag>
      <w:r>
        <w:t xml:space="preserve"> do </w:t>
      </w:r>
      <w:smartTag w:uri="urn:schemas-microsoft-com:office:smarttags" w:element="metricconverter">
        <w:smartTagPr>
          <w:attr w:name="ProductID" w:val="1700 kg"/>
        </w:smartTagPr>
        <w:r>
          <w:t xml:space="preserve">1700 </w:t>
        </w:r>
        <w:proofErr w:type="spellStart"/>
        <w:r>
          <w:t>kg</w:t>
        </w:r>
      </w:smartTag>
      <w:proofErr w:type="spellEnd"/>
      <w:r>
        <w:t>. Pożądane jest, aby palety z kostkami były wysyłane do odbiorcy środkiem transportu samochodowego wyposażonym w dźwig do za- i rozładunku.</w:t>
      </w:r>
    </w:p>
    <w:p w:rsidR="00F142B1" w:rsidRDefault="00F142B1" w:rsidP="00F142B1">
      <w:r>
        <w:tab/>
        <w:t>Kruszywa można przewozić dowolnym środkiem transportu, w warunkach zabezpieczających je przed zanieczyszczeniem i zmieszaniem z innymi materiałami. Podczas transportu kruszywa powinny być zabezpieczone przed wysypaniem, a kruszywo drobne - przed rozpyleniem.</w:t>
      </w:r>
      <w:r>
        <w:tab/>
        <w:t xml:space="preserve">Cement w workach może być przewożony samochodami krytymi, wagonami towarowymi i innymi środkami transportu, w sposób nie powodujący uszkodzeń opakowania. Worki przewożone na paletach układa się po 5 warstw worków, po 4 szt. w warstwie. Worki </w:t>
      </w:r>
      <w:proofErr w:type="spellStart"/>
      <w:r>
        <w:t>niespaletowane</w:t>
      </w:r>
      <w:proofErr w:type="spellEnd"/>
      <w:r>
        <w:t xml:space="preserv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p>
    <w:p w:rsidR="00F142B1" w:rsidRDefault="00F142B1" w:rsidP="00F142B1">
      <w:pPr>
        <w:pStyle w:val="Nagwek2"/>
      </w:pPr>
      <w:r>
        <w:t>5.</w:t>
      </w:r>
      <w:r>
        <w:tab/>
        <w:t>WYKONANIE ROBÓT</w:t>
      </w:r>
    </w:p>
    <w:p w:rsidR="00F142B1" w:rsidRDefault="00F142B1" w:rsidP="00F142B1">
      <w:pPr>
        <w:spacing w:line="360" w:lineRule="auto"/>
        <w:jc w:val="both"/>
      </w:pPr>
      <w:r>
        <w:t>Wymagania ogólne dotyczące wykonania robót podano w p. 5. ST D</w:t>
      </w:r>
      <w:r>
        <w:noBreakHyphen/>
        <w:t>00.00.00 "Wymagania ogólne".</w:t>
      </w:r>
    </w:p>
    <w:p w:rsidR="00F142B1" w:rsidRDefault="00F142B1" w:rsidP="00F142B1">
      <w:pPr>
        <w:pStyle w:val="Nagwek3"/>
      </w:pPr>
      <w:r>
        <w:t>5.1.</w:t>
      </w:r>
      <w:r>
        <w:tab/>
        <w:t>Obramowanie nawierzchni</w:t>
      </w:r>
    </w:p>
    <w:p w:rsidR="00F142B1" w:rsidRDefault="00F142B1" w:rsidP="00F142B1">
      <w:r>
        <w:tab/>
        <w:t>Do obramowania nawierzchni kostkowej stosuje się krawężniki uliczne betonowe.</w:t>
      </w:r>
    </w:p>
    <w:p w:rsidR="00F142B1" w:rsidRDefault="00F142B1" w:rsidP="00F142B1">
      <w:r>
        <w:tab/>
        <w:t>Ustawienie obramowania powinno być zgodne z wymaganiami zawartymi w ST D-08.01.01. „Krawężniki betonowe” oraz ST D-08.03.01. „Obrzeża betonowe”.</w:t>
      </w:r>
    </w:p>
    <w:p w:rsidR="00F142B1" w:rsidRDefault="00F142B1" w:rsidP="00F142B1">
      <w:r>
        <w:tab/>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F142B1" w:rsidRDefault="00F142B1" w:rsidP="00F142B1">
      <w:pPr>
        <w:pStyle w:val="Nagwek3"/>
      </w:pPr>
      <w:r>
        <w:t>5.2.</w:t>
      </w:r>
      <w:r>
        <w:tab/>
        <w:t>Podsypka</w:t>
      </w:r>
    </w:p>
    <w:p w:rsidR="00F142B1" w:rsidRPr="006E7FE3" w:rsidRDefault="00F142B1" w:rsidP="00F142B1">
      <w:pPr>
        <w:pStyle w:val="tekstost"/>
        <w:rPr>
          <w:rFonts w:ascii="Arial" w:hAnsi="Arial" w:cs="Arial"/>
        </w:rPr>
      </w:pPr>
      <w:r>
        <w:tab/>
      </w:r>
      <w:r w:rsidRPr="006E7FE3">
        <w:rPr>
          <w:rFonts w:ascii="Arial" w:hAnsi="Arial" w:cs="Arial"/>
        </w:rPr>
        <w:t>Rodzaj podsypki i jej grubość powinny być zgodne z</w:t>
      </w:r>
      <w:r w:rsidR="00731981">
        <w:rPr>
          <w:rFonts w:ascii="Arial" w:hAnsi="Arial" w:cs="Arial"/>
        </w:rPr>
        <w:t xml:space="preserve"> dokumentacją projektową.</w:t>
      </w:r>
    </w:p>
    <w:p w:rsidR="00F142B1" w:rsidRPr="006E7FE3" w:rsidRDefault="00F142B1" w:rsidP="00F142B1">
      <w:pPr>
        <w:pStyle w:val="tekstost"/>
        <w:rPr>
          <w:rFonts w:ascii="Arial" w:hAnsi="Arial" w:cs="Arial"/>
        </w:rPr>
      </w:pPr>
      <w:r w:rsidRPr="006E7FE3">
        <w:rPr>
          <w:rFonts w:ascii="Arial" w:hAnsi="Arial" w:cs="Arial"/>
        </w:rPr>
        <w:tab/>
        <w:t>Jeśli dokumentacja projektowa nie ustala inaczej to grubość podsypki powinna wynosić po zagęszczeniu 3</w:t>
      </w:r>
      <w:r w:rsidRPr="006E7FE3">
        <w:rPr>
          <w:rFonts w:ascii="Arial" w:hAnsi="Arial" w:cs="Arial"/>
        </w:rPr>
        <w:sym w:font="Symbol" w:char="F0B8"/>
      </w:r>
      <w:r w:rsidRPr="006E7FE3">
        <w:rPr>
          <w:rFonts w:ascii="Arial" w:hAnsi="Arial" w:cs="Arial"/>
        </w:rPr>
        <w:t xml:space="preserve">5 cm, a wymagania dla materiałów na podsypkę powinny być zgodne z </w:t>
      </w:r>
      <w:proofErr w:type="spellStart"/>
      <w:r w:rsidRPr="006E7FE3">
        <w:rPr>
          <w:rFonts w:ascii="Arial" w:hAnsi="Arial" w:cs="Arial"/>
        </w:rPr>
        <w:t>pktem</w:t>
      </w:r>
      <w:proofErr w:type="spellEnd"/>
      <w:r w:rsidRPr="006E7FE3">
        <w:rPr>
          <w:rFonts w:ascii="Arial" w:hAnsi="Arial" w:cs="Arial"/>
        </w:rPr>
        <w:t xml:space="preserve"> 2.</w:t>
      </w:r>
      <w:r>
        <w:rPr>
          <w:rFonts w:ascii="Arial" w:hAnsi="Arial" w:cs="Arial"/>
        </w:rPr>
        <w:t>2</w:t>
      </w:r>
      <w:r w:rsidRPr="006E7FE3">
        <w:rPr>
          <w:rFonts w:ascii="Arial" w:hAnsi="Arial" w:cs="Arial"/>
        </w:rPr>
        <w:t xml:space="preserve">. Dopuszczalne odchyłki od zaprojektowanej grubości podsypki nie powinny przekraczać </w:t>
      </w:r>
      <w:r w:rsidRPr="006E7FE3">
        <w:rPr>
          <w:rFonts w:ascii="Arial" w:hAnsi="Arial" w:cs="Arial"/>
        </w:rPr>
        <w:sym w:font="Symbol" w:char="F0B1"/>
      </w:r>
      <w:r w:rsidRPr="006E7FE3">
        <w:rPr>
          <w:rFonts w:ascii="Arial" w:hAnsi="Arial" w:cs="Arial"/>
        </w:rPr>
        <w:t xml:space="preserve"> </w:t>
      </w:r>
      <w:smartTag w:uri="urn:schemas-microsoft-com:office:smarttags" w:element="metricconverter">
        <w:smartTagPr>
          <w:attr w:name="ProductID" w:val="1 cm"/>
        </w:smartTagPr>
        <w:r w:rsidRPr="006E7FE3">
          <w:rPr>
            <w:rFonts w:ascii="Arial" w:hAnsi="Arial" w:cs="Arial"/>
          </w:rPr>
          <w:t>1 cm</w:t>
        </w:r>
      </w:smartTag>
      <w:r w:rsidRPr="006E7FE3">
        <w:rPr>
          <w:rFonts w:ascii="Arial" w:hAnsi="Arial" w:cs="Arial"/>
        </w:rPr>
        <w:t>.</w:t>
      </w:r>
    </w:p>
    <w:p w:rsidR="00F142B1" w:rsidRPr="006E7FE3" w:rsidRDefault="00F142B1" w:rsidP="00F142B1">
      <w:pPr>
        <w:pStyle w:val="tekstost"/>
        <w:rPr>
          <w:rFonts w:ascii="Arial" w:hAnsi="Arial" w:cs="Arial"/>
        </w:rPr>
      </w:pPr>
      <w:r w:rsidRPr="006E7FE3">
        <w:rPr>
          <w:rFonts w:ascii="Arial" w:hAnsi="Arial" w:cs="Arial"/>
        </w:rPr>
        <w:tab/>
        <w:t>Podsypkę cementowo-piaskową przygotowuje się w betoniarkach, a następnie rozściela się na uprzednio zwilżonej podbudowie, przy zachowaniu:</w:t>
      </w:r>
    </w:p>
    <w:p w:rsidR="00F142B1" w:rsidRPr="006E7FE3" w:rsidRDefault="00F142B1" w:rsidP="00416CD2">
      <w:pPr>
        <w:pStyle w:val="tekstost"/>
        <w:numPr>
          <w:ilvl w:val="0"/>
          <w:numId w:val="36"/>
        </w:numPr>
        <w:ind w:left="283"/>
        <w:rPr>
          <w:rFonts w:ascii="Arial" w:hAnsi="Arial" w:cs="Arial"/>
        </w:rPr>
      </w:pPr>
      <w:r w:rsidRPr="006E7FE3">
        <w:rPr>
          <w:rFonts w:ascii="Arial" w:hAnsi="Arial" w:cs="Arial"/>
        </w:rPr>
        <w:t xml:space="preserve">współczynnika </w:t>
      </w:r>
      <w:proofErr w:type="spellStart"/>
      <w:r w:rsidRPr="006E7FE3">
        <w:rPr>
          <w:rFonts w:ascii="Arial" w:hAnsi="Arial" w:cs="Arial"/>
        </w:rPr>
        <w:t>wodnocementowego</w:t>
      </w:r>
      <w:proofErr w:type="spellEnd"/>
      <w:r w:rsidRPr="006E7FE3">
        <w:rPr>
          <w:rFonts w:ascii="Arial" w:hAnsi="Arial" w:cs="Arial"/>
        </w:rPr>
        <w:t xml:space="preserve"> od 0,25 do 0,35,</w:t>
      </w:r>
    </w:p>
    <w:p w:rsidR="00F142B1" w:rsidRPr="006E7FE3" w:rsidRDefault="00F142B1" w:rsidP="00416CD2">
      <w:pPr>
        <w:pStyle w:val="tekstost"/>
        <w:numPr>
          <w:ilvl w:val="0"/>
          <w:numId w:val="36"/>
        </w:numPr>
        <w:ind w:left="283"/>
        <w:rPr>
          <w:rFonts w:ascii="Arial" w:hAnsi="Arial" w:cs="Arial"/>
        </w:rPr>
      </w:pPr>
      <w:r w:rsidRPr="006E7FE3">
        <w:rPr>
          <w:rFonts w:ascii="Arial" w:hAnsi="Arial" w:cs="Arial"/>
        </w:rPr>
        <w:t>wytrzymałości na ściskanie nie mniejszej niż R</w:t>
      </w:r>
      <w:r w:rsidRPr="006E7FE3">
        <w:rPr>
          <w:rFonts w:ascii="Arial" w:hAnsi="Arial" w:cs="Arial"/>
          <w:vertAlign w:val="subscript"/>
        </w:rPr>
        <w:t>7</w:t>
      </w:r>
      <w:r w:rsidRPr="006E7FE3">
        <w:rPr>
          <w:rFonts w:ascii="Arial" w:hAnsi="Arial" w:cs="Arial"/>
        </w:rPr>
        <w:t xml:space="preserve"> = 10 MPa, R</w:t>
      </w:r>
      <w:r w:rsidRPr="006E7FE3">
        <w:rPr>
          <w:rFonts w:ascii="Arial" w:hAnsi="Arial" w:cs="Arial"/>
          <w:vertAlign w:val="subscript"/>
        </w:rPr>
        <w:t>28</w:t>
      </w:r>
      <w:r w:rsidRPr="006E7FE3">
        <w:rPr>
          <w:rFonts w:ascii="Arial" w:hAnsi="Arial" w:cs="Arial"/>
        </w:rPr>
        <w:t xml:space="preserve"> = 14 MPa.</w:t>
      </w:r>
    </w:p>
    <w:p w:rsidR="00F142B1" w:rsidRPr="006E7FE3" w:rsidRDefault="00F142B1" w:rsidP="00F142B1">
      <w:r w:rsidRPr="006E7FE3">
        <w:tab/>
        <w:t xml:space="preserve">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w:t>
      </w:r>
      <w:smartTag w:uri="urn:schemas-microsoft-com:office:smarttags" w:element="metricconverter">
        <w:smartTagPr>
          <w:attr w:name="ProductID" w:val="4 m"/>
        </w:smartTagPr>
        <w:r w:rsidRPr="006E7FE3">
          <w:t>4 m</w:t>
        </w:r>
      </w:smartTag>
      <w:r w:rsidRPr="006E7FE3">
        <w:t>. Rozścielona podsypka powinna być wyprofilowana i zagęszczona w stanie wilgotnym, lekkimi walcami (np. ręcznymi) lub zagęszczarkami wibracyjnymi.</w:t>
      </w:r>
    </w:p>
    <w:p w:rsidR="00F142B1" w:rsidRPr="006E7FE3" w:rsidRDefault="00F142B1" w:rsidP="00F142B1">
      <w:r w:rsidRPr="006E7FE3">
        <w:tab/>
        <w:t xml:space="preserve">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w:t>
      </w:r>
      <w:smartTag w:uri="urn:schemas-microsoft-com:office:smarttags" w:element="metricconverter">
        <w:smartTagPr>
          <w:attr w:name="ProductID" w:val="20 m"/>
        </w:smartTagPr>
        <w:r w:rsidRPr="006E7FE3">
          <w:t>20 m</w:t>
        </w:r>
      </w:smartTag>
      <w:r w:rsidRPr="006E7FE3">
        <w:t>.</w:t>
      </w:r>
    </w:p>
    <w:p w:rsidR="00F142B1" w:rsidRDefault="00F142B1" w:rsidP="00F142B1">
      <w:pPr>
        <w:pStyle w:val="Nagwek3"/>
      </w:pPr>
      <w:r>
        <w:lastRenderedPageBreak/>
        <w:t>5.3. Układanie nawierzchni z betonowych kostek brukowych</w:t>
      </w:r>
    </w:p>
    <w:p w:rsidR="00F142B1" w:rsidRPr="009F5F2C" w:rsidRDefault="00F142B1" w:rsidP="00F142B1">
      <w:pPr>
        <w:pStyle w:val="Nagwek4"/>
      </w:pPr>
      <w:r>
        <w:t xml:space="preserve">5.3.1. </w:t>
      </w:r>
      <w:r w:rsidRPr="009F5F2C">
        <w:t>Ustalenie kształtu, wymiaru i koloru kostek oraz desenia ich układania</w:t>
      </w:r>
    </w:p>
    <w:p w:rsidR="00F142B1" w:rsidRDefault="00F142B1" w:rsidP="00F142B1">
      <w:r>
        <w:tab/>
        <w:t xml:space="preserve">Kształt, wymiary, barwę i inne cechy charakterystyczne kostek wg </w:t>
      </w:r>
      <w:proofErr w:type="spellStart"/>
      <w:r>
        <w:t>pktu</w:t>
      </w:r>
      <w:proofErr w:type="spellEnd"/>
      <w:r>
        <w:t xml:space="preserve"> 2.1.1 oraz deseń ich układania powinny być zgodne z dokumentacją projektową, a w przypadku braku wystarczających ustaleń Wykonawca przedkłada odpowiednie propozycje do zaakceptowania </w:t>
      </w:r>
      <w:r w:rsidR="00630964">
        <w:t>Inspektorowi nadzoru</w:t>
      </w:r>
      <w:r>
        <w:t xml:space="preserve">. Przed ostatecznym zaakceptowaniem kształtu, koloru, sposobu układania i wytwórni kostek, </w:t>
      </w:r>
      <w:r w:rsidR="00630964">
        <w:t>Inspektor nadzoru</w:t>
      </w:r>
      <w:r>
        <w:t xml:space="preserve"> może polecić Wykonawcy ułożenie po </w:t>
      </w:r>
      <w:smartTag w:uri="urn:schemas-microsoft-com:office:smarttags" w:element="metricconverter">
        <w:smartTagPr>
          <w:attr w:name="ProductID" w:val="1 m2"/>
        </w:smartTagPr>
        <w:r>
          <w:t>1 m</w:t>
        </w:r>
        <w:r>
          <w:rPr>
            <w:vertAlign w:val="superscript"/>
          </w:rPr>
          <w:t>2</w:t>
        </w:r>
      </w:smartTag>
      <w:r>
        <w:t xml:space="preserve"> wstępnie wybranych kostek, wyłącznie na podsypce piaskowej.</w:t>
      </w:r>
    </w:p>
    <w:p w:rsidR="00F142B1" w:rsidRPr="009F5F2C" w:rsidRDefault="00F142B1" w:rsidP="00F142B1">
      <w:pPr>
        <w:pStyle w:val="Nagwek4"/>
      </w:pPr>
      <w:r>
        <w:t xml:space="preserve">5.3.2. </w:t>
      </w:r>
      <w:r w:rsidRPr="009F5F2C">
        <w:t>Warunki atmosferyczne</w:t>
      </w:r>
    </w:p>
    <w:p w:rsidR="00F142B1" w:rsidRDefault="00F142B1" w:rsidP="00F142B1">
      <w:r>
        <w:tab/>
        <w:t>Ułożenie nawierzchni z kostki na podsypce cementowo-piaskowej zaleca się wykonywać przy temperaturze otoczenia nie niższej niż +5</w:t>
      </w:r>
      <w:r>
        <w:rPr>
          <w:vertAlign w:val="superscript"/>
        </w:rPr>
        <w:t>o</w:t>
      </w:r>
      <w:r>
        <w:t>C. Dopuszcza się wykonanie nawierzchni jeśli w ciągu dnia temperatura utrzymuje się w granicach od 0</w:t>
      </w:r>
      <w:r>
        <w:rPr>
          <w:vertAlign w:val="superscript"/>
        </w:rPr>
        <w:t>o</w:t>
      </w:r>
      <w:r>
        <w:t>C do +5</w:t>
      </w:r>
      <w:r>
        <w:rPr>
          <w:vertAlign w:val="superscript"/>
        </w:rPr>
        <w:t>o</w:t>
      </w:r>
      <w:r>
        <w:t>C, przy czym jeśli w nocy spodziewane są przymrozki kostkę należy zabezpieczyć materiałami o złym przewodnictwie ciepła (np. matami ze słomy, papą itp.).</w:t>
      </w:r>
    </w:p>
    <w:p w:rsidR="00F142B1" w:rsidRPr="007135CF" w:rsidRDefault="00F142B1" w:rsidP="00F142B1">
      <w:pPr>
        <w:pStyle w:val="Nagwek4"/>
      </w:pPr>
      <w:r>
        <w:t xml:space="preserve">5.3.3. </w:t>
      </w:r>
      <w:r w:rsidRPr="007135CF">
        <w:t>Ułożenie nawierzchni z kostek</w:t>
      </w:r>
    </w:p>
    <w:p w:rsidR="00F142B1" w:rsidRDefault="00F142B1" w:rsidP="00F142B1">
      <w:r>
        <w:tab/>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F142B1" w:rsidRDefault="00F142B1" w:rsidP="00F142B1">
      <w:r>
        <w:tab/>
        <w:t>Układanie kostki można wykonywać ręcznie lub mechanicznie.</w:t>
      </w:r>
    </w:p>
    <w:p w:rsidR="00F142B1" w:rsidRDefault="00F142B1" w:rsidP="00F142B1">
      <w:r>
        <w:tab/>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F142B1" w:rsidRDefault="00F142B1" w:rsidP="00F142B1">
      <w:r>
        <w:tab/>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F142B1" w:rsidRDefault="00F142B1" w:rsidP="00F142B1">
      <w:r>
        <w:tab/>
        <w:t xml:space="preserve">Kostkę układa się około </w:t>
      </w:r>
      <w:smartTag w:uri="urn:schemas-microsoft-com:office:smarttags" w:element="metricconverter">
        <w:smartTagPr>
          <w:attr w:name="ProductID" w:val="1,5 cm"/>
        </w:smartTagPr>
        <w:r>
          <w:t>1,5 cm</w:t>
        </w:r>
      </w:smartTag>
      <w:r>
        <w:t xml:space="preserve"> wyżej od projektowanej niwelety, ponieważ po procesie ubijania podsypka zagęszcza się.</w:t>
      </w:r>
    </w:p>
    <w:p w:rsidR="00F142B1" w:rsidRDefault="00F142B1" w:rsidP="00F142B1">
      <w:r>
        <w:tab/>
        <w:t xml:space="preserve">Powierzchnia kostek położonych obok urządzeń infrastruktury technicznej (np. studzienek, włazów itp.) powinna trwale wystawać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5 mm"/>
        </w:smartTagPr>
        <w:r>
          <w:t>5 mm</w:t>
        </w:r>
      </w:smartTag>
      <w:r>
        <w:t xml:space="preserve"> powyżej powierzchni tych urządzeń oraz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10 mm"/>
        </w:smartTagPr>
        <w:r>
          <w:t>10 mm</w:t>
        </w:r>
      </w:smartTag>
      <w:r>
        <w:t xml:space="preserve"> powyżej korytek ściekowych (ścieków).</w:t>
      </w:r>
    </w:p>
    <w:p w:rsidR="00F142B1" w:rsidRDefault="00F142B1" w:rsidP="00F142B1">
      <w:r>
        <w:tab/>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F142B1" w:rsidRDefault="00F142B1" w:rsidP="00F142B1">
      <w:r>
        <w:tab/>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F142B1" w:rsidRPr="007135CF" w:rsidRDefault="00F142B1" w:rsidP="00F142B1">
      <w:pPr>
        <w:pStyle w:val="Nagwek4"/>
      </w:pPr>
      <w:r>
        <w:t xml:space="preserve">5.3.4. </w:t>
      </w:r>
      <w:r w:rsidRPr="007135CF">
        <w:t>Ubicie nawierzchni z kostek</w:t>
      </w:r>
    </w:p>
    <w:p w:rsidR="00F142B1" w:rsidRDefault="00F142B1" w:rsidP="00F142B1">
      <w:r>
        <w:tab/>
        <w:t>Ubicie nawierzchni należy przeprowadzić za pomocą zagęszczarki wibracyjnej (płytowej) z osłoną z tworzywa sztucznego. Do ubicia nawierzchni nie wolno używać walca.</w:t>
      </w:r>
    </w:p>
    <w:p w:rsidR="00F142B1" w:rsidRDefault="00F142B1" w:rsidP="00F142B1">
      <w:r>
        <w:tab/>
        <w:t>Ubijanie nawierzchni należy prowadzić od krawędzi powierzchni w kierunku jej środka i jednocześnie w kierunku poprzecznym kształtek. Ewentualne nierówności powierzchniowe mogą być zlikwidowane przez ubijanie w kierunku wzdłużnym kostki.</w:t>
      </w:r>
    </w:p>
    <w:p w:rsidR="00F142B1" w:rsidRDefault="00F142B1" w:rsidP="00F142B1">
      <w:r>
        <w:tab/>
        <w:t>Po ubiciu nawierzchni wszystkie kostki uszkodzone (np. pęknięte) należy wymienić na kostki całe.</w:t>
      </w:r>
    </w:p>
    <w:p w:rsidR="00F142B1" w:rsidRDefault="00F142B1" w:rsidP="00F142B1">
      <w:pPr>
        <w:pStyle w:val="Nagwek4"/>
      </w:pPr>
      <w:r>
        <w:lastRenderedPageBreak/>
        <w:t>5.3.5. Spoiny</w:t>
      </w:r>
    </w:p>
    <w:p w:rsidR="00F142B1" w:rsidRDefault="00F142B1" w:rsidP="00F142B1">
      <w:r>
        <w:tab/>
        <w:t xml:space="preserve">Szerokość spoin pomiędzy betonowymi kostkami brukowymi powinna wynosić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5 mm"/>
        </w:smartTagPr>
        <w:r>
          <w:t>5 mm</w:t>
        </w:r>
      </w:smartTag>
      <w:r>
        <w:t>.</w:t>
      </w:r>
    </w:p>
    <w:p w:rsidR="00F142B1" w:rsidRDefault="00F142B1" w:rsidP="00F142B1">
      <w:r>
        <w:tab/>
        <w:t>W przypadku stosowania prostopadłościennych kostek brukowych zaleca się aby osie spoin pomiędzy dłuższymi bokami tych kostek tworzyły z osią drogi kąt 45</w:t>
      </w:r>
      <w:r w:rsidRPr="00CD297F">
        <w:t>°</w:t>
      </w:r>
      <w:r>
        <w:t>, a wierzchołek utworzonego kąta prostego pomiędzy spoinami miał kierunek odwrotny do kierunku spadku podłużnego nawierzchni.</w:t>
      </w:r>
    </w:p>
    <w:p w:rsidR="00F142B1" w:rsidRDefault="00F142B1" w:rsidP="00F142B1">
      <w:r>
        <w:tab/>
        <w:t xml:space="preserve">Po ułożeniu kostek, spoiny należy wypełnić piaskiem, spełniającym wymagania </w:t>
      </w:r>
      <w:proofErr w:type="spellStart"/>
      <w:r>
        <w:t>pktu</w:t>
      </w:r>
      <w:proofErr w:type="spellEnd"/>
      <w:r>
        <w:t xml:space="preserve"> 2.2. Wypełnienie spoin piaskiem polega na rozsypaniu warstwy piasku i wmieceniu go w spoiny na sucho lub, po obfitym polaniu wodą - wmieceniu papki piaskowej szczotkami względnie </w:t>
      </w:r>
      <w:proofErr w:type="spellStart"/>
      <w:r>
        <w:t>rozgarniaczkami</w:t>
      </w:r>
      <w:proofErr w:type="spellEnd"/>
      <w:r>
        <w:t xml:space="preserve"> z piórami gumowymi.</w:t>
      </w:r>
    </w:p>
    <w:p w:rsidR="00F142B1" w:rsidRDefault="00F142B1" w:rsidP="00F142B1">
      <w:pPr>
        <w:pStyle w:val="Nagwek2"/>
      </w:pPr>
      <w:r>
        <w:t>6.</w:t>
      </w:r>
      <w:r>
        <w:tab/>
        <w:t>KONTROLA JAKOŚCI ROBÓT</w:t>
      </w:r>
    </w:p>
    <w:p w:rsidR="00F142B1" w:rsidRDefault="00F142B1" w:rsidP="00F142B1">
      <w:pPr>
        <w:pStyle w:val="Nagwek3"/>
      </w:pPr>
      <w:r>
        <w:t>6.1. Ogólne zasady kontroli jakości robót</w:t>
      </w:r>
    </w:p>
    <w:p w:rsidR="00F142B1" w:rsidRDefault="00F142B1" w:rsidP="00F142B1">
      <w:r>
        <w:tab/>
        <w:t xml:space="preserve">Ogólne zasady kontroli jakości robót podano w ST D-M-00.00.00 „Wymagania ogólne” </w:t>
      </w:r>
      <w:proofErr w:type="spellStart"/>
      <w:r>
        <w:t>pkt</w:t>
      </w:r>
      <w:proofErr w:type="spellEnd"/>
      <w:r>
        <w:t xml:space="preserve"> 6.</w:t>
      </w:r>
    </w:p>
    <w:p w:rsidR="00F142B1" w:rsidRDefault="00F142B1" w:rsidP="00F142B1">
      <w:pPr>
        <w:pStyle w:val="Nagwek3"/>
      </w:pPr>
      <w:r>
        <w:t>6.2. Badania przed przystąpieniem do robót</w:t>
      </w:r>
    </w:p>
    <w:p w:rsidR="00F142B1" w:rsidRDefault="00F142B1" w:rsidP="00F142B1">
      <w:pPr>
        <w:ind w:firstLine="709"/>
      </w:pPr>
      <w:r>
        <w:t>Przed przystąpieniem do robót Wykonawca powinien:</w:t>
      </w:r>
    </w:p>
    <w:p w:rsidR="00F142B1" w:rsidRDefault="00F142B1" w:rsidP="00F142B1">
      <w:pPr>
        <w:numPr>
          <w:ilvl w:val="0"/>
          <w:numId w:val="3"/>
        </w:numPr>
        <w:overflowPunct w:val="0"/>
        <w:autoSpaceDE w:val="0"/>
        <w:autoSpaceDN w:val="0"/>
        <w:adjustRightInd w:val="0"/>
        <w:jc w:val="both"/>
        <w:textAlignment w:val="baseline"/>
      </w:pPr>
      <w:r>
        <w:t>uzyskać wymagane dokumenty, dopuszczające wyroby budowlane do obrotu i powszechnego stosowania (aprobaty techniczne, certyfikaty zgodności, deklaracje zgodności, ew. badania materiałów wykonane przez dostawców itp.),</w:t>
      </w:r>
    </w:p>
    <w:p w:rsidR="00F142B1" w:rsidRDefault="00F142B1" w:rsidP="00F142B1">
      <w:pPr>
        <w:numPr>
          <w:ilvl w:val="0"/>
          <w:numId w:val="3"/>
        </w:numPr>
        <w:overflowPunct w:val="0"/>
        <w:autoSpaceDE w:val="0"/>
        <w:autoSpaceDN w:val="0"/>
        <w:adjustRightInd w:val="0"/>
        <w:jc w:val="both"/>
        <w:textAlignment w:val="baseline"/>
      </w:pPr>
      <w:r>
        <w:t xml:space="preserve">wykonać badania właściwości materiałów przeznaczonych do wykonania robót, określone w </w:t>
      </w:r>
      <w:proofErr w:type="spellStart"/>
      <w:r>
        <w:t>pkcie</w:t>
      </w:r>
      <w:proofErr w:type="spellEnd"/>
      <w:r>
        <w:t xml:space="preserve"> 2,</w:t>
      </w:r>
    </w:p>
    <w:p w:rsidR="00F142B1" w:rsidRDefault="00F142B1" w:rsidP="00F142B1">
      <w:pPr>
        <w:numPr>
          <w:ilvl w:val="0"/>
          <w:numId w:val="3"/>
        </w:numPr>
        <w:overflowPunct w:val="0"/>
        <w:autoSpaceDE w:val="0"/>
        <w:autoSpaceDN w:val="0"/>
        <w:adjustRightInd w:val="0"/>
        <w:jc w:val="both"/>
        <w:textAlignment w:val="baseline"/>
      </w:pPr>
      <w:r>
        <w:t>sprawdzić cechy zewnętrzne gotowych materiałów z tworzyw i prefabrykowanych.</w:t>
      </w:r>
    </w:p>
    <w:p w:rsidR="00F142B1" w:rsidRDefault="00F142B1" w:rsidP="00F142B1">
      <w:pPr>
        <w:numPr>
          <w:ilvl w:val="12"/>
          <w:numId w:val="0"/>
        </w:numPr>
      </w:pPr>
      <w:r>
        <w:tab/>
        <w:t xml:space="preserve">Wszystkie dokumenty oraz wyniki badań Wykonawca przedstawia </w:t>
      </w:r>
      <w:r w:rsidR="00630964">
        <w:t>Inspektorowi nadzoru</w:t>
      </w:r>
      <w:r>
        <w:t xml:space="preserve"> do akceptacji.</w:t>
      </w:r>
    </w:p>
    <w:p w:rsidR="00F142B1" w:rsidRDefault="00F142B1" w:rsidP="00F142B1">
      <w:pPr>
        <w:pStyle w:val="Nagwek3"/>
      </w:pPr>
      <w:r>
        <w:t>6.3. Badania w czasie robót</w:t>
      </w:r>
    </w:p>
    <w:p w:rsidR="00F142B1" w:rsidRDefault="00F142B1" w:rsidP="00F142B1">
      <w:r>
        <w:tab/>
        <w:t>Częstotliwość oraz zakres badań i pomiarów w czasie robót nawierzchniowych z kostki podaje tablica 2.</w:t>
      </w:r>
    </w:p>
    <w:p w:rsidR="00F142B1" w:rsidRDefault="00F142B1" w:rsidP="00F142B1">
      <w:r>
        <w:t>Tablica 2. Częstotliwość oraz zakres badań i pomiarów w czasie robót</w:t>
      </w:r>
    </w:p>
    <w:tbl>
      <w:tblPr>
        <w:tblW w:w="0" w:type="auto"/>
        <w:tblCellMar>
          <w:left w:w="70" w:type="dxa"/>
          <w:right w:w="70" w:type="dxa"/>
        </w:tblCellMar>
        <w:tblLook w:val="0000"/>
      </w:tblPr>
      <w:tblGrid>
        <w:gridCol w:w="419"/>
        <w:gridCol w:w="3471"/>
        <w:gridCol w:w="3439"/>
        <w:gridCol w:w="1883"/>
      </w:tblGrid>
      <w:tr w:rsidR="00F142B1" w:rsidTr="007518D5">
        <w:trPr>
          <w:cantSplit/>
          <w:tblHeader/>
        </w:trPr>
        <w:tc>
          <w:tcPr>
            <w:tcW w:w="0" w:type="auto"/>
            <w:tcBorders>
              <w:top w:val="single" w:sz="6" w:space="0" w:color="auto"/>
              <w:left w:val="single" w:sz="6" w:space="0" w:color="auto"/>
              <w:bottom w:val="double" w:sz="4" w:space="0" w:color="auto"/>
              <w:right w:val="single" w:sz="6" w:space="0" w:color="auto"/>
            </w:tcBorders>
          </w:tcPr>
          <w:p w:rsidR="00F142B1" w:rsidRPr="00A41042" w:rsidRDefault="00F142B1" w:rsidP="007518D5">
            <w:pPr>
              <w:spacing w:before="180"/>
              <w:jc w:val="center"/>
            </w:pPr>
            <w:r w:rsidRPr="00A41042">
              <w:t>Lp.</w:t>
            </w:r>
          </w:p>
        </w:tc>
        <w:tc>
          <w:tcPr>
            <w:tcW w:w="0" w:type="auto"/>
            <w:tcBorders>
              <w:top w:val="single" w:sz="6" w:space="0" w:color="auto"/>
              <w:left w:val="single" w:sz="6" w:space="0" w:color="auto"/>
              <w:bottom w:val="double" w:sz="4" w:space="0" w:color="auto"/>
              <w:right w:val="single" w:sz="6" w:space="0" w:color="auto"/>
            </w:tcBorders>
          </w:tcPr>
          <w:p w:rsidR="00F142B1" w:rsidRPr="00A41042" w:rsidRDefault="00F142B1" w:rsidP="007518D5">
            <w:pPr>
              <w:spacing w:before="60"/>
              <w:jc w:val="center"/>
            </w:pPr>
            <w:r w:rsidRPr="00A41042">
              <w:t>Wyszczególnienie</w:t>
            </w:r>
          </w:p>
          <w:p w:rsidR="00F142B1" w:rsidRPr="00A41042" w:rsidRDefault="00F142B1" w:rsidP="007518D5">
            <w:pPr>
              <w:spacing w:after="60"/>
              <w:jc w:val="center"/>
            </w:pPr>
            <w:r w:rsidRPr="00A41042">
              <w:t>badań i pomiarów</w:t>
            </w:r>
          </w:p>
        </w:tc>
        <w:tc>
          <w:tcPr>
            <w:tcW w:w="0" w:type="auto"/>
            <w:tcBorders>
              <w:top w:val="single" w:sz="6" w:space="0" w:color="auto"/>
              <w:left w:val="single" w:sz="6" w:space="0" w:color="auto"/>
              <w:bottom w:val="double" w:sz="4" w:space="0" w:color="auto"/>
              <w:right w:val="single" w:sz="6" w:space="0" w:color="auto"/>
            </w:tcBorders>
          </w:tcPr>
          <w:p w:rsidR="00F142B1" w:rsidRPr="00A41042" w:rsidRDefault="00F142B1" w:rsidP="007518D5">
            <w:pPr>
              <w:spacing w:before="180"/>
              <w:jc w:val="center"/>
            </w:pPr>
            <w:r w:rsidRPr="00A41042">
              <w:t>Częstotliwość badań</w:t>
            </w:r>
          </w:p>
        </w:tc>
        <w:tc>
          <w:tcPr>
            <w:tcW w:w="0" w:type="auto"/>
            <w:tcBorders>
              <w:top w:val="single" w:sz="6" w:space="0" w:color="auto"/>
              <w:left w:val="single" w:sz="6" w:space="0" w:color="auto"/>
              <w:bottom w:val="double" w:sz="4" w:space="0" w:color="auto"/>
              <w:right w:val="single" w:sz="6" w:space="0" w:color="auto"/>
            </w:tcBorders>
          </w:tcPr>
          <w:p w:rsidR="00F142B1" w:rsidRPr="00A41042" w:rsidRDefault="00F142B1" w:rsidP="007518D5">
            <w:pPr>
              <w:spacing w:before="60"/>
              <w:jc w:val="center"/>
            </w:pPr>
            <w:r w:rsidRPr="00A41042">
              <w:t>Wartości dopuszczalne</w:t>
            </w:r>
          </w:p>
        </w:tc>
      </w:tr>
      <w:tr w:rsidR="00F142B1" w:rsidTr="007518D5">
        <w:trPr>
          <w:cantSplit/>
        </w:trPr>
        <w:tc>
          <w:tcPr>
            <w:tcW w:w="0" w:type="auto"/>
            <w:tcBorders>
              <w:top w:val="double" w:sz="4" w:space="0" w:color="auto"/>
              <w:left w:val="single" w:sz="6" w:space="0" w:color="auto"/>
              <w:bottom w:val="single" w:sz="6" w:space="0" w:color="auto"/>
              <w:right w:val="single" w:sz="6" w:space="0" w:color="auto"/>
            </w:tcBorders>
          </w:tcPr>
          <w:p w:rsidR="00F142B1" w:rsidRPr="00A41042" w:rsidRDefault="00F142B1" w:rsidP="007518D5">
            <w:pPr>
              <w:jc w:val="center"/>
            </w:pPr>
            <w:r>
              <w:t>1</w:t>
            </w:r>
          </w:p>
        </w:tc>
        <w:tc>
          <w:tcPr>
            <w:tcW w:w="0" w:type="auto"/>
            <w:tcBorders>
              <w:top w:val="double" w:sz="4" w:space="0" w:color="auto"/>
              <w:left w:val="single" w:sz="6" w:space="0" w:color="auto"/>
              <w:bottom w:val="single" w:sz="6" w:space="0" w:color="auto"/>
              <w:right w:val="single" w:sz="6" w:space="0" w:color="auto"/>
            </w:tcBorders>
          </w:tcPr>
          <w:p w:rsidR="00F142B1" w:rsidRPr="00A41042" w:rsidRDefault="00F142B1" w:rsidP="007518D5">
            <w:r w:rsidRPr="00A41042">
              <w:t>Sprawdzenie podsypki (przymiarem liniowym lub metodą niwelacji)</w:t>
            </w:r>
          </w:p>
        </w:tc>
        <w:tc>
          <w:tcPr>
            <w:tcW w:w="0" w:type="auto"/>
            <w:tcBorders>
              <w:top w:val="double" w:sz="4" w:space="0" w:color="auto"/>
              <w:left w:val="single" w:sz="6" w:space="0" w:color="auto"/>
              <w:bottom w:val="single" w:sz="6" w:space="0" w:color="auto"/>
              <w:right w:val="single" w:sz="6" w:space="0" w:color="auto"/>
            </w:tcBorders>
          </w:tcPr>
          <w:p w:rsidR="00F142B1" w:rsidRPr="00A41042" w:rsidRDefault="00F142B1" w:rsidP="007518D5">
            <w:r w:rsidRPr="00A41042">
              <w:t>Bieżąca kontrola w 10 punktach dziennej działki roboczej: grubości, spadków i cech konstrukcyjnych w porównaniu z dokumentacją projektową i specyfikacją</w:t>
            </w:r>
          </w:p>
        </w:tc>
        <w:tc>
          <w:tcPr>
            <w:tcW w:w="0" w:type="auto"/>
            <w:tcBorders>
              <w:top w:val="double" w:sz="4" w:space="0" w:color="auto"/>
              <w:left w:val="single" w:sz="6" w:space="0" w:color="auto"/>
              <w:bottom w:val="single" w:sz="6" w:space="0" w:color="auto"/>
              <w:right w:val="single" w:sz="6" w:space="0" w:color="auto"/>
            </w:tcBorders>
          </w:tcPr>
          <w:p w:rsidR="00F142B1" w:rsidRPr="00A41042" w:rsidRDefault="00F142B1" w:rsidP="007518D5">
            <w:r w:rsidRPr="00A41042">
              <w:t xml:space="preserve">Wg </w:t>
            </w:r>
            <w:proofErr w:type="spellStart"/>
            <w:r w:rsidRPr="00A41042">
              <w:t>pktu</w:t>
            </w:r>
            <w:proofErr w:type="spellEnd"/>
            <w:r w:rsidRPr="00A41042">
              <w:t xml:space="preserve"> 5.</w:t>
            </w:r>
            <w:r>
              <w:t>2</w:t>
            </w:r>
            <w:r w:rsidRPr="00A41042">
              <w:t xml:space="preserve">; odchyłki od projektowanej grubości </w:t>
            </w:r>
            <w:r w:rsidRPr="00A41042">
              <w:sym w:font="Symbol" w:char="F0B1"/>
            </w:r>
            <w:r w:rsidRPr="00A41042">
              <w:t>1 cm</w:t>
            </w:r>
          </w:p>
        </w:tc>
      </w:tr>
      <w:tr w:rsidR="00F142B1" w:rsidTr="007518D5">
        <w:trPr>
          <w:cantSplit/>
          <w:trHeight w:val="331"/>
        </w:trPr>
        <w:tc>
          <w:tcPr>
            <w:tcW w:w="0" w:type="auto"/>
            <w:tcBorders>
              <w:top w:val="single" w:sz="6" w:space="0" w:color="auto"/>
              <w:left w:val="single" w:sz="6" w:space="0" w:color="auto"/>
              <w:right w:val="single" w:sz="6" w:space="0" w:color="auto"/>
            </w:tcBorders>
          </w:tcPr>
          <w:p w:rsidR="00F142B1" w:rsidRPr="00A41042" w:rsidRDefault="00F142B1" w:rsidP="007518D5">
            <w:pPr>
              <w:jc w:val="center"/>
            </w:pPr>
            <w:r>
              <w:t>2</w:t>
            </w:r>
          </w:p>
        </w:tc>
        <w:tc>
          <w:tcPr>
            <w:tcW w:w="0" w:type="auto"/>
            <w:gridSpan w:val="2"/>
            <w:tcBorders>
              <w:top w:val="single" w:sz="6" w:space="0" w:color="auto"/>
            </w:tcBorders>
          </w:tcPr>
          <w:p w:rsidR="00F142B1" w:rsidRPr="00A41042" w:rsidRDefault="00F142B1" w:rsidP="007518D5">
            <w:r w:rsidRPr="00A41042">
              <w:t>Badania  wykonywania nawierzchni z kostki</w:t>
            </w:r>
          </w:p>
        </w:tc>
        <w:tc>
          <w:tcPr>
            <w:tcW w:w="0" w:type="auto"/>
            <w:tcBorders>
              <w:top w:val="single" w:sz="6" w:space="0" w:color="auto"/>
              <w:right w:val="single" w:sz="6" w:space="0" w:color="auto"/>
            </w:tcBorders>
          </w:tcPr>
          <w:p w:rsidR="00F142B1" w:rsidRPr="00A41042" w:rsidRDefault="00F142B1" w:rsidP="007518D5"/>
        </w:tc>
      </w:tr>
      <w:tr w:rsidR="00F142B1" w:rsidTr="007518D5">
        <w:trPr>
          <w:cantSplit/>
        </w:trPr>
        <w:tc>
          <w:tcPr>
            <w:tcW w:w="0" w:type="auto"/>
            <w:tcBorders>
              <w:left w:val="single" w:sz="6" w:space="0" w:color="auto"/>
            </w:tcBorders>
          </w:tcPr>
          <w:p w:rsidR="00F142B1" w:rsidRPr="00A41042" w:rsidRDefault="00F142B1" w:rsidP="007518D5">
            <w:p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zgodność z dokumentacją projektową</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Sukcesywnie na każdej działce roboczej</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jc w:val="center"/>
            </w:pPr>
            <w:r w:rsidRPr="00A41042">
              <w:t>-</w:t>
            </w:r>
          </w:p>
        </w:tc>
      </w:tr>
      <w:tr w:rsidR="00F142B1" w:rsidTr="007518D5">
        <w:trPr>
          <w:cantSplit/>
        </w:trPr>
        <w:tc>
          <w:tcPr>
            <w:tcW w:w="0" w:type="auto"/>
            <w:tcBorders>
              <w:left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położenie osi w planie (sprawdzone geodezyjnie)</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 xml:space="preserve">Co </w:t>
            </w:r>
            <w:smartTag w:uri="urn:schemas-microsoft-com:office:smarttags" w:element="metricconverter">
              <w:smartTagPr>
                <w:attr w:name="ProductID" w:val="100 m"/>
              </w:smartTagPr>
              <w:r w:rsidRPr="00A41042">
                <w:t>100 m</w:t>
              </w:r>
            </w:smartTag>
            <w:r w:rsidRPr="00A41042">
              <w:t xml:space="preserve"> i we wszystkich punktach charakterystycznych</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 xml:space="preserve">Przesunięcie od osi projektowanej do </w:t>
            </w:r>
            <w:smartTag w:uri="urn:schemas-microsoft-com:office:smarttags" w:element="metricconverter">
              <w:smartTagPr>
                <w:attr w:name="ProductID" w:val="2 cm"/>
              </w:smartTagPr>
              <w:r w:rsidRPr="00A41042">
                <w:t>2 cm</w:t>
              </w:r>
            </w:smartTag>
          </w:p>
        </w:tc>
      </w:tr>
      <w:tr w:rsidR="00F142B1" w:rsidTr="007518D5">
        <w:trPr>
          <w:cantSplit/>
        </w:trPr>
        <w:tc>
          <w:tcPr>
            <w:tcW w:w="0" w:type="auto"/>
            <w:tcBorders>
              <w:left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rzędne wysokościowe (pomierzone instrumentem pomiarowym)</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 xml:space="preserve">Co </w:t>
            </w:r>
            <w:smartTag w:uri="urn:schemas-microsoft-com:office:smarttags" w:element="metricconverter">
              <w:smartTagPr>
                <w:attr w:name="ProductID" w:val="25 m"/>
              </w:smartTagPr>
              <w:r w:rsidRPr="00A41042">
                <w:t>25 m</w:t>
              </w:r>
            </w:smartTag>
            <w:r w:rsidRPr="00A41042">
              <w:t xml:space="preserve"> w osi i przy krawędziach oraz we wszystkich punktach charakterystycznych</w:t>
            </w:r>
          </w:p>
        </w:tc>
        <w:tc>
          <w:tcPr>
            <w:tcW w:w="0" w:type="auto"/>
            <w:tcBorders>
              <w:top w:val="single" w:sz="6" w:space="0" w:color="auto"/>
              <w:left w:val="single" w:sz="6" w:space="0" w:color="auto"/>
              <w:bottom w:val="single" w:sz="6" w:space="0" w:color="auto"/>
              <w:right w:val="single" w:sz="6" w:space="0" w:color="auto"/>
            </w:tcBorders>
          </w:tcPr>
          <w:p w:rsidR="00F142B1" w:rsidRDefault="00F142B1" w:rsidP="007518D5">
            <w:pPr>
              <w:numPr>
                <w:ilvl w:val="12"/>
                <w:numId w:val="0"/>
              </w:numPr>
            </w:pPr>
            <w:r w:rsidRPr="00A41042">
              <w:t>Odchylenia</w:t>
            </w:r>
            <w:r>
              <w:t>:</w:t>
            </w:r>
          </w:p>
          <w:p w:rsidR="00F142B1" w:rsidRPr="00A41042" w:rsidRDefault="00F142B1" w:rsidP="007518D5">
            <w:pPr>
              <w:numPr>
                <w:ilvl w:val="12"/>
                <w:numId w:val="0"/>
              </w:numPr>
            </w:pPr>
            <w:r w:rsidRPr="00A41042">
              <w:t xml:space="preserve"> +</w:t>
            </w:r>
            <w:smartTag w:uri="urn:schemas-microsoft-com:office:smarttags" w:element="metricconverter">
              <w:smartTagPr>
                <w:attr w:name="ProductID" w:val="1 cm"/>
              </w:smartTagPr>
              <w:r w:rsidRPr="00A41042">
                <w:t>1 cm</w:t>
              </w:r>
            </w:smartTag>
            <w:r w:rsidRPr="00A41042">
              <w:t xml:space="preserve">; </w:t>
            </w:r>
            <w:smartTag w:uri="urn:schemas-microsoft-com:office:smarttags" w:element="metricconverter">
              <w:smartTagPr>
                <w:attr w:name="ProductID" w:val="-2 cm"/>
              </w:smartTagPr>
              <w:r w:rsidRPr="00A41042">
                <w:t>-2 cm</w:t>
              </w:r>
            </w:smartTag>
          </w:p>
        </w:tc>
      </w:tr>
      <w:tr w:rsidR="00F142B1" w:rsidTr="007518D5">
        <w:trPr>
          <w:cantSplit/>
        </w:trPr>
        <w:tc>
          <w:tcPr>
            <w:tcW w:w="0" w:type="auto"/>
            <w:tcBorders>
              <w:left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równość w profilu podłużnym łatą czterometrową)</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Jw.</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Nierówności do 8</w:t>
            </w:r>
            <w:r>
              <w:t> </w:t>
            </w:r>
            <w:r w:rsidRPr="00A41042">
              <w:t>mm</w:t>
            </w:r>
          </w:p>
        </w:tc>
      </w:tr>
      <w:tr w:rsidR="00F142B1" w:rsidTr="007518D5">
        <w:trPr>
          <w:cantSplit/>
        </w:trPr>
        <w:tc>
          <w:tcPr>
            <w:tcW w:w="0" w:type="auto"/>
            <w:tcBorders>
              <w:left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równość w przekroju poprzecznym (sprawdzona łatą profilową z poziomnicą i pomiarze prześwitu klinem cechowanym oraz przymiarem liniowym względnie metodą niwelacji)</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Jw.</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Prześwity między łatą a po</w:t>
            </w:r>
            <w:r>
              <w:t>w</w:t>
            </w:r>
            <w:r w:rsidRPr="00A41042">
              <w:t>ierzchnią do 8</w:t>
            </w:r>
            <w:r>
              <w:t> </w:t>
            </w:r>
            <w:r w:rsidRPr="00A41042">
              <w:t>mm</w:t>
            </w:r>
          </w:p>
        </w:tc>
      </w:tr>
      <w:tr w:rsidR="00F142B1" w:rsidTr="007518D5">
        <w:trPr>
          <w:cantSplit/>
        </w:trPr>
        <w:tc>
          <w:tcPr>
            <w:tcW w:w="0" w:type="auto"/>
            <w:tcBorders>
              <w:left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spadki poprzeczne (sprawdzone metodą niwelacji)</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Jw.</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Odchyłki od dokumentacji projektowej do 0,3%</w:t>
            </w:r>
          </w:p>
        </w:tc>
      </w:tr>
      <w:tr w:rsidR="00F142B1" w:rsidTr="007518D5">
        <w:trPr>
          <w:cantSplit/>
        </w:trPr>
        <w:tc>
          <w:tcPr>
            <w:tcW w:w="0" w:type="auto"/>
            <w:tcBorders>
              <w:left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szerokość nawierzchni (sprawdzona przymiarem liniowym)</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Jw.</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 xml:space="preserve">Odchyłki od szerokości projektowanej do  </w:t>
            </w:r>
            <w:r w:rsidRPr="00A41042">
              <w:sym w:font="Symbol" w:char="F0B1"/>
            </w:r>
            <w:r w:rsidRPr="00A41042">
              <w:t>5 cm</w:t>
            </w:r>
          </w:p>
        </w:tc>
      </w:tr>
      <w:tr w:rsidR="00F142B1" w:rsidTr="007518D5">
        <w:trPr>
          <w:cantSplit/>
        </w:trPr>
        <w:tc>
          <w:tcPr>
            <w:tcW w:w="0" w:type="auto"/>
            <w:tcBorders>
              <w:left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 xml:space="preserve">szerokość i głębokość wypełnienia spoin (oględziny i pomiar przymiarem liniowym po wykruszeniu dług. </w:t>
            </w:r>
            <w:smartTag w:uri="urn:schemas-microsoft-com:office:smarttags" w:element="metricconverter">
              <w:smartTagPr>
                <w:attr w:name="ProductID" w:val="10 cm"/>
              </w:smartTagPr>
              <w:r w:rsidRPr="00A41042">
                <w:t>10 cm</w:t>
              </w:r>
            </w:smartTag>
            <w:r w:rsidRPr="00A41042">
              <w:t>)</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W 20 punktach charakterystycznych dziennej działki roboczej</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pPr>
              <w:numPr>
                <w:ilvl w:val="12"/>
                <w:numId w:val="0"/>
              </w:numPr>
            </w:pPr>
            <w:r w:rsidRPr="00A41042">
              <w:t xml:space="preserve">Wg </w:t>
            </w:r>
            <w:proofErr w:type="spellStart"/>
            <w:r w:rsidRPr="00A41042">
              <w:t>pktu</w:t>
            </w:r>
            <w:proofErr w:type="spellEnd"/>
            <w:r w:rsidRPr="00A41042">
              <w:t xml:space="preserve"> 5.</w:t>
            </w:r>
            <w:r>
              <w:t>3</w:t>
            </w:r>
            <w:r w:rsidRPr="00A41042">
              <w:t>.5</w:t>
            </w:r>
          </w:p>
        </w:tc>
      </w:tr>
      <w:tr w:rsidR="00F142B1" w:rsidTr="007518D5">
        <w:trPr>
          <w:cantSplit/>
        </w:trPr>
        <w:tc>
          <w:tcPr>
            <w:tcW w:w="0" w:type="auto"/>
            <w:tcBorders>
              <w:left w:val="single" w:sz="6" w:space="0" w:color="auto"/>
              <w:bottom w:val="single" w:sz="6" w:space="0" w:color="auto"/>
            </w:tcBorders>
          </w:tcPr>
          <w:p w:rsidR="00F142B1" w:rsidRPr="00A41042" w:rsidRDefault="00F142B1" w:rsidP="007518D5">
            <w:pPr>
              <w:numPr>
                <w:ilvl w:val="12"/>
                <w:numId w:val="0"/>
              </w:numPr>
              <w:jc w:val="center"/>
            </w:pP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416CD2">
            <w:pPr>
              <w:numPr>
                <w:ilvl w:val="0"/>
                <w:numId w:val="70"/>
              </w:numPr>
              <w:overflowPunct w:val="0"/>
              <w:autoSpaceDE w:val="0"/>
              <w:autoSpaceDN w:val="0"/>
              <w:adjustRightInd w:val="0"/>
              <w:textAlignment w:val="baseline"/>
            </w:pPr>
            <w:r w:rsidRPr="00A41042">
              <w:t>sprawdzenie koloru kostek i desenia ich ułożenia</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r w:rsidRPr="00A41042">
              <w:t>Kontrola bieżąca</w:t>
            </w:r>
          </w:p>
        </w:tc>
        <w:tc>
          <w:tcPr>
            <w:tcW w:w="0" w:type="auto"/>
            <w:tcBorders>
              <w:top w:val="single" w:sz="6" w:space="0" w:color="auto"/>
              <w:left w:val="single" w:sz="6" w:space="0" w:color="auto"/>
              <w:bottom w:val="single" w:sz="6" w:space="0" w:color="auto"/>
              <w:right w:val="single" w:sz="6" w:space="0" w:color="auto"/>
            </w:tcBorders>
          </w:tcPr>
          <w:p w:rsidR="00F142B1" w:rsidRPr="00A41042" w:rsidRDefault="00F142B1" w:rsidP="007518D5">
            <w:r w:rsidRPr="00A41042">
              <w:t xml:space="preserve">Wg dokumentacji projektowej lub decyzji </w:t>
            </w:r>
            <w:r w:rsidR="00630964">
              <w:t>Inspektora nadzoru</w:t>
            </w:r>
          </w:p>
        </w:tc>
      </w:tr>
    </w:tbl>
    <w:p w:rsidR="00F142B1" w:rsidRDefault="00F142B1" w:rsidP="00F142B1">
      <w:pPr>
        <w:pStyle w:val="Nagwek3"/>
      </w:pPr>
      <w:r>
        <w:t>6.4. Badania wykonanych robót</w:t>
      </w:r>
    </w:p>
    <w:p w:rsidR="00F142B1" w:rsidRDefault="00F142B1" w:rsidP="00F142B1">
      <w:r>
        <w:tab/>
        <w:t>Zakres badań i pomiarów wykonanej nawierzchni z betonowej kostki brukowej podano w tablicy 3.</w:t>
      </w:r>
    </w:p>
    <w:p w:rsidR="00F142B1" w:rsidRDefault="00F142B1" w:rsidP="00F142B1">
      <w:r>
        <w:t>Tablica 3. Badania i pomiary po ukończeniu budowy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19"/>
        <w:gridCol w:w="4175"/>
        <w:gridCol w:w="4618"/>
      </w:tblGrid>
      <w:tr w:rsidR="00F142B1" w:rsidTr="007518D5">
        <w:trPr>
          <w:cantSplit/>
          <w:tblHeader/>
        </w:trPr>
        <w:tc>
          <w:tcPr>
            <w:tcW w:w="0" w:type="auto"/>
            <w:tcBorders>
              <w:bottom w:val="double" w:sz="6" w:space="0" w:color="auto"/>
            </w:tcBorders>
          </w:tcPr>
          <w:p w:rsidR="00F142B1" w:rsidRDefault="00F142B1" w:rsidP="007518D5">
            <w:pPr>
              <w:spacing w:before="60" w:after="60"/>
              <w:jc w:val="center"/>
            </w:pPr>
            <w:r>
              <w:t>Lp.</w:t>
            </w:r>
          </w:p>
        </w:tc>
        <w:tc>
          <w:tcPr>
            <w:tcW w:w="0" w:type="auto"/>
            <w:tcBorders>
              <w:bottom w:val="double" w:sz="6" w:space="0" w:color="auto"/>
            </w:tcBorders>
          </w:tcPr>
          <w:p w:rsidR="00F142B1" w:rsidRDefault="00F142B1" w:rsidP="007518D5">
            <w:pPr>
              <w:spacing w:before="60" w:after="60"/>
              <w:jc w:val="center"/>
            </w:pPr>
            <w:r>
              <w:t>Wyszczególnienie badań i pomiarów</w:t>
            </w:r>
          </w:p>
        </w:tc>
        <w:tc>
          <w:tcPr>
            <w:tcW w:w="0" w:type="auto"/>
            <w:tcBorders>
              <w:bottom w:val="double" w:sz="6" w:space="0" w:color="auto"/>
            </w:tcBorders>
          </w:tcPr>
          <w:p w:rsidR="00F142B1" w:rsidRDefault="00F142B1" w:rsidP="007518D5">
            <w:pPr>
              <w:spacing w:before="60" w:after="60"/>
              <w:jc w:val="center"/>
            </w:pPr>
            <w:r>
              <w:t>Sposób sprawdzenia</w:t>
            </w:r>
          </w:p>
        </w:tc>
      </w:tr>
      <w:tr w:rsidR="00F142B1" w:rsidTr="007518D5">
        <w:trPr>
          <w:cantSplit/>
        </w:trPr>
        <w:tc>
          <w:tcPr>
            <w:tcW w:w="0" w:type="auto"/>
            <w:tcBorders>
              <w:top w:val="nil"/>
            </w:tcBorders>
          </w:tcPr>
          <w:p w:rsidR="00F142B1" w:rsidRDefault="00F142B1" w:rsidP="007518D5">
            <w:pPr>
              <w:jc w:val="center"/>
            </w:pPr>
            <w:r>
              <w:t>1</w:t>
            </w:r>
          </w:p>
        </w:tc>
        <w:tc>
          <w:tcPr>
            <w:tcW w:w="0" w:type="auto"/>
            <w:tcBorders>
              <w:top w:val="nil"/>
            </w:tcBorders>
          </w:tcPr>
          <w:p w:rsidR="00F142B1" w:rsidRDefault="00F142B1" w:rsidP="007518D5">
            <w:r>
              <w:t>Sprawdzenie wyglądu zewnętrznego nawierzchni, krawężników, obrzeży, ścieków</w:t>
            </w:r>
          </w:p>
        </w:tc>
        <w:tc>
          <w:tcPr>
            <w:tcW w:w="0" w:type="auto"/>
            <w:tcBorders>
              <w:top w:val="nil"/>
            </w:tcBorders>
          </w:tcPr>
          <w:p w:rsidR="00F142B1" w:rsidRDefault="00F142B1" w:rsidP="007518D5">
            <w:r>
              <w:t>Wizualne sprawdzenie jednorodności wyglądu, prawidłowości desenia, kolorów kostek, spękań, plam, deformacji, wykruszeń i spoin</w:t>
            </w:r>
          </w:p>
        </w:tc>
      </w:tr>
      <w:tr w:rsidR="00F142B1" w:rsidTr="007518D5">
        <w:trPr>
          <w:cantSplit/>
        </w:trPr>
        <w:tc>
          <w:tcPr>
            <w:tcW w:w="0" w:type="auto"/>
          </w:tcPr>
          <w:p w:rsidR="00F142B1" w:rsidRDefault="00F142B1" w:rsidP="007518D5">
            <w:pPr>
              <w:jc w:val="center"/>
            </w:pPr>
            <w:r>
              <w:t>2</w:t>
            </w:r>
          </w:p>
        </w:tc>
        <w:tc>
          <w:tcPr>
            <w:tcW w:w="0" w:type="auto"/>
          </w:tcPr>
          <w:p w:rsidR="00F142B1" w:rsidRDefault="00F142B1" w:rsidP="007518D5">
            <w:r>
              <w:t>Badanie położenia osi nawierzchni w planie</w:t>
            </w:r>
          </w:p>
        </w:tc>
        <w:tc>
          <w:tcPr>
            <w:tcW w:w="0" w:type="auto"/>
          </w:tcPr>
          <w:p w:rsidR="00F142B1" w:rsidRDefault="00F142B1" w:rsidP="00731981">
            <w:r>
              <w:t xml:space="preserve">Geodezyjne sprawdzenie położenia osi co </w:t>
            </w:r>
            <w:smartTag w:uri="urn:schemas-microsoft-com:office:smarttags" w:element="metricconverter">
              <w:smartTagPr>
                <w:attr w:name="ProductID" w:val="25 m"/>
              </w:smartTagPr>
              <w:r>
                <w:t>25 m</w:t>
              </w:r>
            </w:smartTag>
            <w:r>
              <w:t xml:space="preserve"> i w punktach charakterystycznych (dopuszczalne przesunięcia wg tab. 2, lp. 2b)</w:t>
            </w:r>
          </w:p>
        </w:tc>
      </w:tr>
      <w:tr w:rsidR="00F142B1" w:rsidTr="007518D5">
        <w:trPr>
          <w:cantSplit/>
        </w:trPr>
        <w:tc>
          <w:tcPr>
            <w:tcW w:w="0" w:type="auto"/>
          </w:tcPr>
          <w:p w:rsidR="00F142B1" w:rsidRDefault="00F142B1" w:rsidP="007518D5">
            <w:pPr>
              <w:jc w:val="center"/>
            </w:pPr>
            <w:r>
              <w:t>3</w:t>
            </w:r>
          </w:p>
        </w:tc>
        <w:tc>
          <w:tcPr>
            <w:tcW w:w="0" w:type="auto"/>
          </w:tcPr>
          <w:p w:rsidR="00F142B1" w:rsidRDefault="00F142B1" w:rsidP="007518D5">
            <w:r>
              <w:t>Rzędne wysokościowe, równość podłużna i poprzeczna, spadki poprzeczne i szerokość</w:t>
            </w:r>
          </w:p>
        </w:tc>
        <w:tc>
          <w:tcPr>
            <w:tcW w:w="0" w:type="auto"/>
          </w:tcPr>
          <w:p w:rsidR="00F142B1" w:rsidRDefault="00F142B1" w:rsidP="00731981">
            <w:r>
              <w:t xml:space="preserve">Co </w:t>
            </w:r>
            <w:smartTag w:uri="urn:schemas-microsoft-com:office:smarttags" w:element="metricconverter">
              <w:smartTagPr>
                <w:attr w:name="ProductID" w:val="25 m"/>
              </w:smartTagPr>
              <w:r>
                <w:t>25 m</w:t>
              </w:r>
            </w:smartTag>
            <w:r>
              <w:t xml:space="preserve"> i we wszystkich  punktach charakterystycznych (wg metod i dopuszczalnych wartości podanych w tab. 2, lp. od 2c do 2g)</w:t>
            </w:r>
          </w:p>
        </w:tc>
      </w:tr>
      <w:tr w:rsidR="00F142B1" w:rsidTr="007518D5">
        <w:trPr>
          <w:cantSplit/>
        </w:trPr>
        <w:tc>
          <w:tcPr>
            <w:tcW w:w="0" w:type="auto"/>
          </w:tcPr>
          <w:p w:rsidR="00F142B1" w:rsidRDefault="00F142B1" w:rsidP="007518D5">
            <w:pPr>
              <w:jc w:val="center"/>
            </w:pPr>
            <w:r>
              <w:t>4</w:t>
            </w:r>
          </w:p>
        </w:tc>
        <w:tc>
          <w:tcPr>
            <w:tcW w:w="0" w:type="auto"/>
          </w:tcPr>
          <w:p w:rsidR="00F142B1" w:rsidRDefault="00F142B1" w:rsidP="007518D5">
            <w:r>
              <w:t>Rozmieszczenie i szerokość spoin w nawierzchni, pomiędzy krawężnikami, obrzeżami, ściekami oraz wypełnienie spoin</w:t>
            </w:r>
          </w:p>
        </w:tc>
        <w:tc>
          <w:tcPr>
            <w:tcW w:w="0" w:type="auto"/>
          </w:tcPr>
          <w:p w:rsidR="00F142B1" w:rsidRDefault="00F142B1" w:rsidP="007518D5">
            <w:r>
              <w:t xml:space="preserve">Wg </w:t>
            </w:r>
            <w:proofErr w:type="spellStart"/>
            <w:r>
              <w:t>pktu</w:t>
            </w:r>
            <w:proofErr w:type="spellEnd"/>
            <w:r>
              <w:t xml:space="preserve"> 5.1 i 5.3.5</w:t>
            </w:r>
          </w:p>
        </w:tc>
      </w:tr>
    </w:tbl>
    <w:p w:rsidR="00F142B1" w:rsidRDefault="00F142B1" w:rsidP="00F142B1">
      <w:pPr>
        <w:pStyle w:val="Nagwek2"/>
      </w:pPr>
      <w:r>
        <w:t>7.</w:t>
      </w:r>
      <w:r>
        <w:tab/>
        <w:t>OBMIAR ROBÓT</w:t>
      </w:r>
    </w:p>
    <w:p w:rsidR="00F142B1" w:rsidRDefault="00F142B1" w:rsidP="00F142B1">
      <w:r>
        <w:tab/>
        <w:t>Jednostką obmiarową jest m</w:t>
      </w:r>
      <w:r>
        <w:rPr>
          <w:vertAlign w:val="superscript"/>
        </w:rPr>
        <w:t>2</w:t>
      </w:r>
      <w:r>
        <w:t xml:space="preserve"> (metr kwadratowy) wykonanej nawierzchni z betonowej kostki brukowej.</w:t>
      </w:r>
    </w:p>
    <w:p w:rsidR="00F142B1" w:rsidRDefault="00F142B1" w:rsidP="00F142B1">
      <w:pPr>
        <w:pStyle w:val="Nagwek2"/>
      </w:pPr>
      <w:r>
        <w:t>8.</w:t>
      </w:r>
      <w:r>
        <w:tab/>
        <w:t>ODBIÓR ROBÓT</w:t>
      </w:r>
    </w:p>
    <w:p w:rsidR="00F142B1" w:rsidRDefault="00F142B1" w:rsidP="00F142B1">
      <w:pPr>
        <w:pStyle w:val="Nagwek3"/>
      </w:pPr>
      <w:r>
        <w:t>8.1. Ogólne zasady odbioru robót</w:t>
      </w:r>
    </w:p>
    <w:p w:rsidR="00F142B1" w:rsidRDefault="00F142B1" w:rsidP="00F142B1">
      <w:r>
        <w:tab/>
        <w:t xml:space="preserve">Ogólne zasady odbioru robót podano w ST D-M-00.00.00 „Wymagania ogólne” </w:t>
      </w:r>
      <w:proofErr w:type="spellStart"/>
      <w:r>
        <w:t>pkt</w:t>
      </w:r>
      <w:proofErr w:type="spellEnd"/>
      <w:r>
        <w:t xml:space="preserve"> 8.</w:t>
      </w:r>
    </w:p>
    <w:p w:rsidR="00F142B1" w:rsidRDefault="00F142B1" w:rsidP="00F142B1">
      <w:r>
        <w:tab/>
        <w:t xml:space="preserve">Roboty uznaje się za wykonane zgodnie z dokumentacją projektową, ST i wymaganiami </w:t>
      </w:r>
      <w:r w:rsidR="00630964">
        <w:t>Inspektora nadzoru</w:t>
      </w:r>
      <w:r>
        <w:t xml:space="preserve">, jeżeli wszystkie pomiary i badania z zachowaniem tolerancji według </w:t>
      </w:r>
      <w:proofErr w:type="spellStart"/>
      <w:r>
        <w:t>pktu</w:t>
      </w:r>
      <w:proofErr w:type="spellEnd"/>
      <w:r>
        <w:t xml:space="preserve"> 6 dały wyniki pozytywne.</w:t>
      </w:r>
    </w:p>
    <w:p w:rsidR="00F142B1" w:rsidRDefault="00F142B1" w:rsidP="00F142B1">
      <w:pPr>
        <w:pStyle w:val="Nagwek3"/>
      </w:pPr>
      <w:r>
        <w:t>8.2. Odbiór robót zanikających i ulegających  zakryciu</w:t>
      </w:r>
    </w:p>
    <w:p w:rsidR="00F142B1" w:rsidRDefault="00F142B1" w:rsidP="00F142B1">
      <w:r>
        <w:tab/>
        <w:t>Odbiorowi robót zanikających i ulegających zakryciu podlega wykonanie podsypki pod nawierzchnię.</w:t>
      </w:r>
    </w:p>
    <w:p w:rsidR="00F142B1" w:rsidRDefault="00F142B1" w:rsidP="00F142B1">
      <w:pPr>
        <w:numPr>
          <w:ilvl w:val="12"/>
          <w:numId w:val="0"/>
        </w:numPr>
      </w:pPr>
      <w:r>
        <w:tab/>
        <w:t xml:space="preserve">Odbiór tych robót powinien  być zgodny z wymaganiami </w:t>
      </w:r>
      <w:proofErr w:type="spellStart"/>
      <w:r>
        <w:t>pktu</w:t>
      </w:r>
      <w:proofErr w:type="spellEnd"/>
      <w:r>
        <w:t xml:space="preserve"> 8.2 D-M-00.00.00 „Wymagania ogólne” oraz niniejszej ST.</w:t>
      </w:r>
    </w:p>
    <w:p w:rsidR="00F142B1" w:rsidRDefault="00F142B1" w:rsidP="00F142B1">
      <w:pPr>
        <w:pStyle w:val="Nagwek2"/>
      </w:pPr>
      <w:bookmarkStart w:id="408" w:name="_Toc107903644"/>
      <w:r>
        <w:lastRenderedPageBreak/>
        <w:t>9.</w:t>
      </w:r>
      <w:r>
        <w:tab/>
      </w:r>
      <w:bookmarkEnd w:id="408"/>
      <w:r>
        <w:t>PODSTAWA PŁATNOŚCI</w:t>
      </w:r>
    </w:p>
    <w:p w:rsidR="00F142B1" w:rsidRDefault="00F142B1" w:rsidP="00F142B1">
      <w:pPr>
        <w:pStyle w:val="Nagwek3"/>
      </w:pPr>
      <w:r>
        <w:t>9.1. Ogólne ustalenia dotyczące podstawy płatności</w:t>
      </w:r>
    </w:p>
    <w:p w:rsidR="00F142B1" w:rsidRDefault="00F142B1" w:rsidP="00F142B1">
      <w:pPr>
        <w:numPr>
          <w:ilvl w:val="12"/>
          <w:numId w:val="0"/>
        </w:numPr>
      </w:pPr>
      <w:r>
        <w:tab/>
        <w:t xml:space="preserve">Ogólne ustalenia dotyczące podstawy płatności podano w ST D-M-00.00.00 „Wymagania ogólne” </w:t>
      </w:r>
      <w:proofErr w:type="spellStart"/>
      <w:r>
        <w:t>pkt</w:t>
      </w:r>
      <w:proofErr w:type="spellEnd"/>
      <w:r>
        <w:t xml:space="preserve"> 9.</w:t>
      </w:r>
    </w:p>
    <w:p w:rsidR="00F142B1" w:rsidRDefault="00F142B1" w:rsidP="00F142B1">
      <w:pPr>
        <w:pStyle w:val="Nagwek3"/>
      </w:pPr>
      <w:r>
        <w:t>9.2. Cena jednostki obmiarowej</w:t>
      </w:r>
    </w:p>
    <w:p w:rsidR="00F142B1" w:rsidRDefault="00F142B1" w:rsidP="00F142B1">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nawierzchni z betonowej kostki brukowej obejmuje:</w:t>
      </w:r>
    </w:p>
    <w:p w:rsidR="00F142B1" w:rsidRDefault="00F142B1" w:rsidP="00F142B1">
      <w:pPr>
        <w:numPr>
          <w:ilvl w:val="0"/>
          <w:numId w:val="3"/>
        </w:numPr>
        <w:overflowPunct w:val="0"/>
        <w:autoSpaceDE w:val="0"/>
        <w:autoSpaceDN w:val="0"/>
        <w:adjustRightInd w:val="0"/>
        <w:jc w:val="both"/>
        <w:textAlignment w:val="baseline"/>
      </w:pPr>
      <w:r>
        <w:t>prace pomiarowe i roboty przygotowawcze,</w:t>
      </w:r>
    </w:p>
    <w:p w:rsidR="00F142B1" w:rsidRDefault="00F142B1" w:rsidP="00F142B1">
      <w:pPr>
        <w:numPr>
          <w:ilvl w:val="0"/>
          <w:numId w:val="3"/>
        </w:numPr>
        <w:overflowPunct w:val="0"/>
        <w:autoSpaceDE w:val="0"/>
        <w:autoSpaceDN w:val="0"/>
        <w:adjustRightInd w:val="0"/>
        <w:jc w:val="both"/>
        <w:textAlignment w:val="baseline"/>
      </w:pPr>
      <w:r>
        <w:t>oznakowanie robót,</w:t>
      </w:r>
    </w:p>
    <w:p w:rsidR="00F142B1" w:rsidRDefault="00F142B1" w:rsidP="00F142B1">
      <w:pPr>
        <w:numPr>
          <w:ilvl w:val="0"/>
          <w:numId w:val="3"/>
        </w:numPr>
        <w:overflowPunct w:val="0"/>
        <w:autoSpaceDE w:val="0"/>
        <w:autoSpaceDN w:val="0"/>
        <w:adjustRightInd w:val="0"/>
        <w:jc w:val="both"/>
        <w:textAlignment w:val="baseline"/>
      </w:pPr>
      <w:r>
        <w:t>dostarczenie materiałów i sprzętu,</w:t>
      </w:r>
    </w:p>
    <w:p w:rsidR="00F142B1" w:rsidRDefault="00F142B1" w:rsidP="00F142B1">
      <w:pPr>
        <w:numPr>
          <w:ilvl w:val="0"/>
          <w:numId w:val="3"/>
        </w:numPr>
        <w:overflowPunct w:val="0"/>
        <w:autoSpaceDE w:val="0"/>
        <w:autoSpaceDN w:val="0"/>
        <w:adjustRightInd w:val="0"/>
        <w:jc w:val="both"/>
        <w:textAlignment w:val="baseline"/>
      </w:pPr>
      <w:r>
        <w:t>wykonanie podsypki,</w:t>
      </w:r>
    </w:p>
    <w:p w:rsidR="00F142B1" w:rsidRDefault="00F142B1" w:rsidP="00F142B1">
      <w:pPr>
        <w:numPr>
          <w:ilvl w:val="0"/>
          <w:numId w:val="3"/>
        </w:numPr>
        <w:overflowPunct w:val="0"/>
        <w:autoSpaceDE w:val="0"/>
        <w:autoSpaceDN w:val="0"/>
        <w:adjustRightInd w:val="0"/>
        <w:jc w:val="both"/>
        <w:textAlignment w:val="baseline"/>
      </w:pPr>
      <w:r>
        <w:t>ustalenie kształtu, koloru i desenia kostek,</w:t>
      </w:r>
    </w:p>
    <w:p w:rsidR="00F142B1" w:rsidRDefault="00F142B1" w:rsidP="00F142B1">
      <w:pPr>
        <w:numPr>
          <w:ilvl w:val="0"/>
          <w:numId w:val="3"/>
        </w:numPr>
        <w:overflowPunct w:val="0"/>
        <w:autoSpaceDE w:val="0"/>
        <w:autoSpaceDN w:val="0"/>
        <w:adjustRightInd w:val="0"/>
        <w:jc w:val="both"/>
        <w:textAlignment w:val="baseline"/>
      </w:pPr>
      <w:r>
        <w:t>ułożenie i ubicie kostek,</w:t>
      </w:r>
    </w:p>
    <w:p w:rsidR="00F142B1" w:rsidRDefault="00F142B1" w:rsidP="00F142B1">
      <w:pPr>
        <w:numPr>
          <w:ilvl w:val="0"/>
          <w:numId w:val="3"/>
        </w:numPr>
        <w:overflowPunct w:val="0"/>
        <w:autoSpaceDE w:val="0"/>
        <w:autoSpaceDN w:val="0"/>
        <w:adjustRightInd w:val="0"/>
        <w:jc w:val="both"/>
        <w:textAlignment w:val="baseline"/>
      </w:pPr>
      <w:r>
        <w:t>wypełnienie spoin w nawierzchni,</w:t>
      </w:r>
    </w:p>
    <w:p w:rsidR="00F142B1" w:rsidRDefault="00F142B1" w:rsidP="00F142B1">
      <w:pPr>
        <w:numPr>
          <w:ilvl w:val="0"/>
          <w:numId w:val="3"/>
        </w:numPr>
        <w:overflowPunct w:val="0"/>
        <w:autoSpaceDE w:val="0"/>
        <w:autoSpaceDN w:val="0"/>
        <w:adjustRightInd w:val="0"/>
        <w:jc w:val="both"/>
        <w:textAlignment w:val="baseline"/>
      </w:pPr>
      <w:r>
        <w:t>pielęgnację nawierzchni,</w:t>
      </w:r>
    </w:p>
    <w:p w:rsidR="00F142B1" w:rsidRDefault="00F142B1" w:rsidP="00F142B1">
      <w:pPr>
        <w:numPr>
          <w:ilvl w:val="0"/>
          <w:numId w:val="3"/>
        </w:numPr>
        <w:overflowPunct w:val="0"/>
        <w:autoSpaceDE w:val="0"/>
        <w:autoSpaceDN w:val="0"/>
        <w:adjustRightInd w:val="0"/>
        <w:jc w:val="both"/>
        <w:textAlignment w:val="baseline"/>
      </w:pPr>
      <w:r>
        <w:t>przeprowadzenie pomiarów i badań  wymaganych w niniejszej specyfikacji technicznej,</w:t>
      </w:r>
    </w:p>
    <w:p w:rsidR="00F142B1" w:rsidRDefault="00F142B1" w:rsidP="00F142B1">
      <w:pPr>
        <w:numPr>
          <w:ilvl w:val="0"/>
          <w:numId w:val="3"/>
        </w:numPr>
        <w:overflowPunct w:val="0"/>
        <w:autoSpaceDE w:val="0"/>
        <w:autoSpaceDN w:val="0"/>
        <w:adjustRightInd w:val="0"/>
        <w:jc w:val="both"/>
        <w:textAlignment w:val="baseline"/>
      </w:pPr>
      <w:r>
        <w:t>odwiezienie sprzętu.</w:t>
      </w:r>
    </w:p>
    <w:p w:rsidR="00F142B1" w:rsidRDefault="00F142B1" w:rsidP="00F142B1">
      <w:r>
        <w:tab/>
        <w:t xml:space="preserve">Cena wykonania </w:t>
      </w:r>
      <w:smartTag w:uri="urn:schemas-microsoft-com:office:smarttags" w:element="metricconverter">
        <w:smartTagPr>
          <w:attr w:name="ProductID" w:val="1 m2"/>
        </w:smartTagPr>
        <w:r>
          <w:t>1 m</w:t>
        </w:r>
        <w:r>
          <w:rPr>
            <w:vertAlign w:val="superscript"/>
          </w:rPr>
          <w:t>2</w:t>
        </w:r>
      </w:smartTag>
      <w:r>
        <w:t xml:space="preserve"> nawierzchni z betonowej kostki brukowej nie obejmuje robót towarzyszących (jak: podbudowa, obramowanie itp.), które powinny być ujęte w innych pozycjach kosztorysowych, a których zakres jest określony przez ST wymienione w </w:t>
      </w:r>
      <w:proofErr w:type="spellStart"/>
      <w:r>
        <w:t>pktcie</w:t>
      </w:r>
      <w:proofErr w:type="spellEnd"/>
      <w:r>
        <w:t xml:space="preserve"> 5.1.</w:t>
      </w:r>
    </w:p>
    <w:p w:rsidR="00F142B1" w:rsidRDefault="00F142B1" w:rsidP="00F142B1">
      <w:pPr>
        <w:pStyle w:val="Nagwek3"/>
      </w:pPr>
      <w:r>
        <w:t>9.3. Sposób rozliczenia robót tymczasowych i prac towarzyszących</w:t>
      </w:r>
    </w:p>
    <w:p w:rsidR="00F142B1" w:rsidRDefault="00F142B1" w:rsidP="00F142B1">
      <w:r>
        <w:tab/>
        <w:t>Cena wykonania robót określonych niniejszą ST obejmuje:</w:t>
      </w:r>
    </w:p>
    <w:p w:rsidR="00F142B1" w:rsidRDefault="00F142B1" w:rsidP="00F142B1">
      <w:pPr>
        <w:numPr>
          <w:ilvl w:val="0"/>
          <w:numId w:val="3"/>
        </w:numPr>
        <w:overflowPunct w:val="0"/>
        <w:autoSpaceDE w:val="0"/>
        <w:autoSpaceDN w:val="0"/>
        <w:adjustRightInd w:val="0"/>
        <w:jc w:val="both"/>
        <w:textAlignment w:val="baseline"/>
      </w:pPr>
      <w:r>
        <w:t>roboty tymczasowe, które są potrzebne do wykonania robót podstawowych, ale nie są przekazywane Zamawiającemu i są usuwane po wykonaniu robót podstawowych,</w:t>
      </w:r>
    </w:p>
    <w:p w:rsidR="00F142B1" w:rsidRDefault="00F142B1" w:rsidP="00F142B1">
      <w:pPr>
        <w:numPr>
          <w:ilvl w:val="0"/>
          <w:numId w:val="3"/>
        </w:numPr>
        <w:overflowPunct w:val="0"/>
        <w:autoSpaceDE w:val="0"/>
        <w:autoSpaceDN w:val="0"/>
        <w:adjustRightInd w:val="0"/>
        <w:jc w:val="both"/>
        <w:textAlignment w:val="baseline"/>
      </w:pPr>
      <w:r>
        <w:t>prace towarzyszące, które są niezbędne do wykonania robót podstawowych, niezaliczane do robót tymczasowych, jak geodezyjne wytyczenie robót itd.</w:t>
      </w:r>
    </w:p>
    <w:p w:rsidR="00F142B1" w:rsidRDefault="00F142B1" w:rsidP="00F142B1">
      <w:pPr>
        <w:pStyle w:val="Nagwek2"/>
      </w:pPr>
      <w:r>
        <w:t>10.</w:t>
      </w:r>
      <w:r>
        <w:tab/>
        <w:t>PRZEPISY ZWIĄZANE</w:t>
      </w:r>
    </w:p>
    <w:p w:rsidR="00F142B1" w:rsidRDefault="00F142B1" w:rsidP="00F142B1">
      <w:pPr>
        <w:pStyle w:val="Nagwek3"/>
      </w:pPr>
      <w:r>
        <w:t>10.1. Normy</w:t>
      </w:r>
    </w:p>
    <w:tbl>
      <w:tblPr>
        <w:tblW w:w="9426" w:type="dxa"/>
        <w:tblLayout w:type="fixed"/>
        <w:tblCellMar>
          <w:left w:w="70" w:type="dxa"/>
          <w:right w:w="70" w:type="dxa"/>
        </w:tblCellMar>
        <w:tblLook w:val="0000"/>
      </w:tblPr>
      <w:tblGrid>
        <w:gridCol w:w="496"/>
        <w:gridCol w:w="1984"/>
        <w:gridCol w:w="6946"/>
      </w:tblGrid>
      <w:tr w:rsidR="00F142B1" w:rsidTr="007518D5">
        <w:tc>
          <w:tcPr>
            <w:tcW w:w="496" w:type="dxa"/>
          </w:tcPr>
          <w:p w:rsidR="00F142B1" w:rsidRPr="0031693D" w:rsidRDefault="00F142B1" w:rsidP="007518D5">
            <w:pPr>
              <w:jc w:val="center"/>
            </w:pPr>
            <w:r w:rsidRPr="0031693D">
              <w:t>1.</w:t>
            </w:r>
          </w:p>
        </w:tc>
        <w:tc>
          <w:tcPr>
            <w:tcW w:w="1984" w:type="dxa"/>
          </w:tcPr>
          <w:p w:rsidR="00F142B1" w:rsidRDefault="00F142B1" w:rsidP="007518D5">
            <w:r>
              <w:t>PN-EN 197-1:2002</w:t>
            </w:r>
          </w:p>
        </w:tc>
        <w:tc>
          <w:tcPr>
            <w:tcW w:w="6946" w:type="dxa"/>
          </w:tcPr>
          <w:p w:rsidR="00F142B1" w:rsidRDefault="00F142B1" w:rsidP="007518D5">
            <w:r>
              <w:t>Cement. Część 1: Skład, wymagania i kryteria zgodności dotyczące cementu powszechnego użytku</w:t>
            </w:r>
          </w:p>
        </w:tc>
      </w:tr>
      <w:tr w:rsidR="00F142B1" w:rsidTr="007518D5">
        <w:tc>
          <w:tcPr>
            <w:tcW w:w="496" w:type="dxa"/>
          </w:tcPr>
          <w:p w:rsidR="00F142B1" w:rsidRPr="0031693D" w:rsidRDefault="00F142B1" w:rsidP="007518D5">
            <w:pPr>
              <w:jc w:val="center"/>
            </w:pPr>
            <w:r>
              <w:t>2.</w:t>
            </w:r>
          </w:p>
        </w:tc>
        <w:tc>
          <w:tcPr>
            <w:tcW w:w="1984" w:type="dxa"/>
          </w:tcPr>
          <w:p w:rsidR="00F142B1" w:rsidRDefault="00F142B1" w:rsidP="007518D5">
            <w:r>
              <w:t>PN-EN 1338:2005</w:t>
            </w:r>
          </w:p>
        </w:tc>
        <w:tc>
          <w:tcPr>
            <w:tcW w:w="6946" w:type="dxa"/>
          </w:tcPr>
          <w:p w:rsidR="00F142B1" w:rsidRDefault="00F142B1" w:rsidP="007518D5">
            <w:r>
              <w:t>Betonowe kostki brukowe. Wymagania i metody badań</w:t>
            </w:r>
          </w:p>
        </w:tc>
      </w:tr>
      <w:tr w:rsidR="00F142B1" w:rsidTr="007518D5">
        <w:tc>
          <w:tcPr>
            <w:tcW w:w="496" w:type="dxa"/>
          </w:tcPr>
          <w:p w:rsidR="00F142B1" w:rsidRDefault="00F142B1" w:rsidP="007518D5">
            <w:pPr>
              <w:jc w:val="center"/>
            </w:pPr>
            <w:r>
              <w:t>3.</w:t>
            </w:r>
          </w:p>
        </w:tc>
        <w:tc>
          <w:tcPr>
            <w:tcW w:w="1984" w:type="dxa"/>
          </w:tcPr>
          <w:p w:rsidR="00F142B1" w:rsidRDefault="00F142B1" w:rsidP="007518D5">
            <w:r>
              <w:t>PN-EN 13242:2004</w:t>
            </w:r>
          </w:p>
        </w:tc>
        <w:tc>
          <w:tcPr>
            <w:tcW w:w="6946" w:type="dxa"/>
          </w:tcPr>
          <w:p w:rsidR="00F142B1" w:rsidRDefault="00F142B1" w:rsidP="007518D5">
            <w:r>
              <w:t>Kruszywa do niezwiązanych i związanych hydraulicznie materiałów stosowanych w obiektach budowlanych i budownictwie drogowym</w:t>
            </w:r>
          </w:p>
        </w:tc>
      </w:tr>
      <w:tr w:rsidR="00F142B1" w:rsidTr="007518D5">
        <w:tc>
          <w:tcPr>
            <w:tcW w:w="496" w:type="dxa"/>
          </w:tcPr>
          <w:p w:rsidR="00F142B1" w:rsidRDefault="00F142B1" w:rsidP="007518D5">
            <w:pPr>
              <w:jc w:val="center"/>
            </w:pPr>
            <w:r>
              <w:t>4.</w:t>
            </w:r>
          </w:p>
        </w:tc>
        <w:tc>
          <w:tcPr>
            <w:tcW w:w="1984" w:type="dxa"/>
          </w:tcPr>
          <w:p w:rsidR="00F142B1" w:rsidRDefault="00F142B1" w:rsidP="007518D5">
            <w:r>
              <w:t>PN-EN 1008:2004</w:t>
            </w:r>
          </w:p>
        </w:tc>
        <w:tc>
          <w:tcPr>
            <w:tcW w:w="6946" w:type="dxa"/>
          </w:tcPr>
          <w:p w:rsidR="00F142B1" w:rsidRDefault="00F142B1" w:rsidP="007518D5">
            <w:r>
              <w:t xml:space="preserve">Woda </w:t>
            </w:r>
            <w:proofErr w:type="spellStart"/>
            <w:r>
              <w:t>zarobowa</w:t>
            </w:r>
            <w:proofErr w:type="spellEnd"/>
            <w:r>
              <w:t xml:space="preserve"> do betonu. Specyfikacja pobierania próbek, badanie i ocena przydatności wody </w:t>
            </w:r>
            <w:proofErr w:type="spellStart"/>
            <w:r>
              <w:t>zarobowej</w:t>
            </w:r>
            <w:proofErr w:type="spellEnd"/>
            <w:r>
              <w:t xml:space="preserve"> do betonu, w tym wody odzyskanej z procesów produkcji betonu</w:t>
            </w:r>
          </w:p>
        </w:tc>
      </w:tr>
    </w:tbl>
    <w:p w:rsidR="00F142B1" w:rsidRDefault="00F142B1" w:rsidP="00F142B1"/>
    <w:bookmarkEnd w:id="405"/>
    <w:bookmarkEnd w:id="406"/>
    <w:p w:rsidR="00F142B1" w:rsidRDefault="00F142B1">
      <w:pPr>
        <w:rPr>
          <w:b/>
          <w:caps/>
          <w:kern w:val="28"/>
          <w:sz w:val="28"/>
        </w:rPr>
      </w:pPr>
      <w:r>
        <w:br w:type="page"/>
      </w:r>
    </w:p>
    <w:p w:rsidR="00F142B1" w:rsidRDefault="00F142B1" w:rsidP="00F142B1">
      <w:pPr>
        <w:pStyle w:val="Nagwek1"/>
      </w:pPr>
      <w:bookmarkStart w:id="409" w:name="_Toc400416712"/>
      <w:bookmarkStart w:id="410" w:name="_Toc411588202"/>
      <w:bookmarkStart w:id="411" w:name="_Toc429427348"/>
      <w:bookmarkStart w:id="412" w:name="_Toc429789809"/>
      <w:bookmarkStart w:id="413" w:name="_Toc485188503"/>
      <w:r>
        <w:lastRenderedPageBreak/>
        <w:t>D-08.03.01.</w:t>
      </w:r>
      <w:r>
        <w:tab/>
        <w:t>OBRZEŻA BETONOWE</w:t>
      </w:r>
      <w:bookmarkEnd w:id="409"/>
      <w:bookmarkEnd w:id="410"/>
      <w:bookmarkEnd w:id="411"/>
      <w:bookmarkEnd w:id="412"/>
      <w:bookmarkEnd w:id="413"/>
    </w:p>
    <w:p w:rsidR="00F142B1" w:rsidRDefault="00F142B1" w:rsidP="00F142B1">
      <w:pPr>
        <w:pStyle w:val="Nagwek2"/>
        <w:tabs>
          <w:tab w:val="left" w:leader="dot" w:pos="8789"/>
          <w:tab w:val="right" w:pos="8931"/>
        </w:tabs>
        <w:spacing w:before="120" w:after="120"/>
        <w:ind w:right="284"/>
      </w:pPr>
      <w:r>
        <w:t>1. WSTĘP</w:t>
      </w:r>
    </w:p>
    <w:p w:rsidR="00F142B1" w:rsidRDefault="00F142B1" w:rsidP="00F142B1">
      <w:pPr>
        <w:pStyle w:val="Nagwek3"/>
      </w:pPr>
      <w:r>
        <w:t>1.1.</w:t>
      </w:r>
      <w:r>
        <w:tab/>
        <w:t>Przedmiot ST</w:t>
      </w:r>
    </w:p>
    <w:p w:rsidR="00F142B1" w:rsidRDefault="00F142B1" w:rsidP="00F142B1">
      <w:r>
        <w:tab/>
        <w:t xml:space="preserve">Przedmiotem niniejszej Specyfikacji Technicznej (ST) są wymagania dotyczące wykonania i odbioru obrzeży betonowych związanych z </w:t>
      </w:r>
      <w:r w:rsidR="00213430">
        <w:rPr>
          <w:color w:val="000000"/>
          <w:spacing w:val="-3"/>
        </w:rPr>
        <w:t>przebudową wybranych ulic miasta Świnoujście (część II - wymiana nawierzchni jezdni, chodników lub dobudowa ciągu pieszo-rowerowego)</w:t>
      </w:r>
      <w:r>
        <w:t>.</w:t>
      </w:r>
    </w:p>
    <w:p w:rsidR="00F142B1" w:rsidRDefault="00F142B1" w:rsidP="00F142B1">
      <w:pPr>
        <w:pStyle w:val="Nagwek3"/>
        <w:spacing w:before="120" w:after="120"/>
      </w:pPr>
      <w:r>
        <w:t>1.2.</w:t>
      </w:r>
      <w:r>
        <w:tab/>
        <w:t>Zakres stosowania ST</w:t>
      </w:r>
    </w:p>
    <w:p w:rsidR="00F142B1" w:rsidRDefault="00F142B1" w:rsidP="00F142B1">
      <w:r>
        <w:tab/>
        <w:t>Specyfikacja Techniczna jest stosowana jako dokument przetargowy i kontraktowy przy zlecaniu i realizacji robót wymienionych w p. 1.1.</w:t>
      </w:r>
    </w:p>
    <w:p w:rsidR="00F142B1" w:rsidRDefault="00F142B1" w:rsidP="00F142B1">
      <w:pPr>
        <w:pStyle w:val="Nagwek3"/>
        <w:spacing w:before="120" w:after="120"/>
      </w:pPr>
      <w:r>
        <w:t>1.3.</w:t>
      </w:r>
      <w:r>
        <w:tab/>
        <w:t>Zakres robót objętych ST</w:t>
      </w:r>
    </w:p>
    <w:p w:rsidR="00F142B1" w:rsidRDefault="00F142B1" w:rsidP="00F142B1">
      <w:r>
        <w:tab/>
        <w:t xml:space="preserve">ST obejmuje wszystkie roboty związane z wykonaniem, kontrolą i odbiorem </w:t>
      </w:r>
      <w:r w:rsidR="00731981">
        <w:t xml:space="preserve">wykonanych </w:t>
      </w:r>
      <w:r>
        <w:t>chodnikowych obrzeży betonowych o przekroju 30x8 cm na podsypce cementowo-piaskowej o gr. 3 cm, układanych na ławie betonowej z betonu C12/15</w:t>
      </w:r>
      <w:r w:rsidR="00731981">
        <w:t xml:space="preserve"> (obrzeża nowe i przekładane istniejące)</w:t>
      </w:r>
      <w:r>
        <w:t>.</w:t>
      </w:r>
    </w:p>
    <w:p w:rsidR="00F142B1" w:rsidRDefault="00F142B1" w:rsidP="00F142B1">
      <w:pPr>
        <w:pStyle w:val="Nagwek3"/>
        <w:spacing w:before="120" w:after="120"/>
      </w:pPr>
      <w:r>
        <w:t>1.4.</w:t>
      </w:r>
      <w:r>
        <w:tab/>
        <w:t>Określenia podstawowe</w:t>
      </w:r>
    </w:p>
    <w:p w:rsidR="00F142B1" w:rsidRDefault="00F142B1" w:rsidP="00F142B1">
      <w:r w:rsidRPr="00D331EE">
        <w:t>Obrzeża chodnikowe</w:t>
      </w:r>
      <w:r>
        <w:t xml:space="preserve"> – prefabrykowane belki betonowe rozgraniczające jednostronnie lub dwustronnie ciągi komunikacyjne od terenów nie przeznaczonych dla komunikacji.</w:t>
      </w:r>
    </w:p>
    <w:p w:rsidR="00F142B1" w:rsidRPr="00DF7BDF" w:rsidRDefault="00F142B1" w:rsidP="00F142B1">
      <w:r w:rsidRPr="00DF7BDF">
        <w:t xml:space="preserve">Ława </w:t>
      </w:r>
      <w:r w:rsidRPr="00DF7BDF">
        <w:noBreakHyphen/>
        <w:t xml:space="preserve"> warstwa nośna służąca do umocnienia </w:t>
      </w:r>
      <w:r>
        <w:t xml:space="preserve">obrzeża </w:t>
      </w:r>
      <w:r w:rsidRPr="00DF7BDF">
        <w:t>oraz przenosząca obciążenie na grunt.</w:t>
      </w:r>
    </w:p>
    <w:p w:rsidR="00F142B1" w:rsidRPr="00DF7BDF" w:rsidRDefault="00F142B1" w:rsidP="00F142B1">
      <w:r w:rsidRPr="00DF7BDF">
        <w:t xml:space="preserve">Podsypka </w:t>
      </w:r>
      <w:r w:rsidRPr="00DF7BDF">
        <w:noBreakHyphen/>
        <w:t xml:space="preserve"> warstwa wyrównawcza ułożona bezpośrednio na podłożu lub ławie.</w:t>
      </w:r>
    </w:p>
    <w:p w:rsidR="00F142B1" w:rsidRDefault="00F142B1" w:rsidP="00F142B1">
      <w:r>
        <w:t>Pozostałe określenia podstawowe – zgodnie z obowiązującymi odpowiednimi polskimi normami i definicjami podanymi w ST D</w:t>
      </w:r>
      <w:r>
        <w:noBreakHyphen/>
        <w:t>M</w:t>
      </w:r>
      <w:r>
        <w:noBreakHyphen/>
        <w:t>00.00.00. "Wymagania ogólne".</w:t>
      </w:r>
    </w:p>
    <w:p w:rsidR="00F142B1" w:rsidRDefault="00F142B1" w:rsidP="00F142B1">
      <w:pPr>
        <w:pStyle w:val="Nagwek3"/>
        <w:spacing w:before="120" w:after="120"/>
      </w:pPr>
      <w:r>
        <w:t>1.5.</w:t>
      </w:r>
      <w:r>
        <w:tab/>
        <w:t>Ogólne wymagania dotyczĄce robót</w:t>
      </w:r>
    </w:p>
    <w:p w:rsidR="00F142B1" w:rsidRDefault="00F142B1" w:rsidP="00F142B1">
      <w:r>
        <w:tab/>
        <w:t>Ogólne wymagania dotyczące robót podano w ST D</w:t>
      </w:r>
      <w:r>
        <w:noBreakHyphen/>
        <w:t>M</w:t>
      </w:r>
      <w:r>
        <w:noBreakHyphen/>
        <w:t>00.00.00. "Wymagania ogólne".</w:t>
      </w:r>
    </w:p>
    <w:p w:rsidR="00F142B1" w:rsidRDefault="00F142B1" w:rsidP="00F142B1">
      <w:pPr>
        <w:pStyle w:val="Nagwek2"/>
        <w:spacing w:before="120" w:after="120"/>
      </w:pPr>
      <w:r>
        <w:t>2.</w:t>
      </w:r>
      <w:r>
        <w:tab/>
        <w:t>MATERIAŁY</w:t>
      </w:r>
    </w:p>
    <w:p w:rsidR="00F142B1" w:rsidRDefault="00F142B1" w:rsidP="00F142B1">
      <w:pPr>
        <w:pStyle w:val="Nagwek3"/>
        <w:spacing w:before="120" w:after="120"/>
      </w:pPr>
      <w:r>
        <w:t>2.1.</w:t>
      </w:r>
      <w:r>
        <w:tab/>
        <w:t>ObrzeŻa betonowe</w:t>
      </w:r>
    </w:p>
    <w:p w:rsidR="00F142B1" w:rsidRDefault="00F142B1" w:rsidP="00F142B1">
      <w:pPr>
        <w:pStyle w:val="Nagwek4"/>
      </w:pPr>
      <w:r>
        <w:t>2.1.1.</w:t>
      </w:r>
      <w:r>
        <w:tab/>
        <w:t xml:space="preserve"> APROBATA TECHNICZNA</w:t>
      </w:r>
    </w:p>
    <w:p w:rsidR="00F142B1" w:rsidRDefault="00F142B1" w:rsidP="00F142B1">
      <w:r>
        <w:tab/>
        <w:t>Warunkiem dopuszczenia do stosowania obrzeży betonowych w budownictwie drogowym jest posiadanie aprobaty technicznej.</w:t>
      </w:r>
    </w:p>
    <w:p w:rsidR="00F142B1" w:rsidRDefault="00F142B1" w:rsidP="00F142B1">
      <w:pPr>
        <w:pStyle w:val="Nagwek4"/>
      </w:pPr>
      <w:r>
        <w:t>2.1.2.</w:t>
      </w:r>
      <w:r>
        <w:tab/>
        <w:t xml:space="preserve"> WYMAGANIA TECHNICZNE</w:t>
      </w:r>
    </w:p>
    <w:p w:rsidR="00F142B1" w:rsidRDefault="00F142B1" w:rsidP="00F142B1">
      <w:r>
        <w:tab/>
        <w:t xml:space="preserve">Dopuszczalne odchyłki wymiarów wynoszą </w:t>
      </w:r>
      <w:smartTag w:uri="urn:schemas-microsoft-com:office:smarttags" w:element="metricconverter">
        <w:smartTagPr>
          <w:attr w:name="ProductID" w:val="8 mm"/>
        </w:smartTagPr>
        <w:r>
          <w:t>8 mm</w:t>
        </w:r>
      </w:smartTag>
      <w:r>
        <w:t xml:space="preserve"> dla długości i </w:t>
      </w:r>
      <w:smartTag w:uri="urn:schemas-microsoft-com:office:smarttags" w:element="metricconverter">
        <w:smartTagPr>
          <w:attr w:name="ProductID" w:val="3 mm"/>
        </w:smartTagPr>
        <w:r>
          <w:t>3 mm</w:t>
        </w:r>
      </w:smartTag>
      <w:r>
        <w:t xml:space="preserve"> dla pozostałych. Powierzchnie obrzeży powinny być bez rys, pęknięć i ubytków betonu, o fakturze z formy lub zatartej, zgodnie z wymaganiami Dokumentacji Projektowej. Krawędzie elementów powinny być równe i proste. Dopuszczalne wady i uszkodzenia powierzchni i krawędzi elementów nie powinny przekraczać wartości podanych w tab. 1.</w:t>
      </w:r>
    </w:p>
    <w:p w:rsidR="00F142B1" w:rsidRDefault="00F142B1" w:rsidP="00F142B1">
      <w:pPr>
        <w:spacing w:before="120" w:after="120"/>
      </w:pPr>
      <w:r>
        <w:br w:type="page"/>
      </w:r>
      <w:r>
        <w:lastRenderedPageBreak/>
        <w:t>Tablica 1.</w:t>
      </w:r>
      <w:r>
        <w:tab/>
        <w:t>Dopuszczalne wady i uszkodzenia obrzeży</w:t>
      </w:r>
    </w:p>
    <w:tbl>
      <w:tblPr>
        <w:tblW w:w="0" w:type="auto"/>
        <w:tblLayout w:type="fixed"/>
        <w:tblCellMar>
          <w:left w:w="70" w:type="dxa"/>
          <w:right w:w="70" w:type="dxa"/>
        </w:tblCellMar>
        <w:tblLook w:val="0000"/>
      </w:tblPr>
      <w:tblGrid>
        <w:gridCol w:w="1166"/>
        <w:gridCol w:w="2384"/>
        <w:gridCol w:w="3324"/>
        <w:gridCol w:w="2270"/>
      </w:tblGrid>
      <w:tr w:rsidR="00F142B1" w:rsidTr="007518D5">
        <w:trPr>
          <w:cantSplit/>
        </w:trPr>
        <w:tc>
          <w:tcPr>
            <w:tcW w:w="6874" w:type="dxa"/>
            <w:gridSpan w:val="3"/>
            <w:tcBorders>
              <w:top w:val="single" w:sz="6" w:space="0" w:color="auto"/>
              <w:left w:val="single" w:sz="6" w:space="0" w:color="auto"/>
              <w:right w:val="single" w:sz="6" w:space="0" w:color="auto"/>
            </w:tcBorders>
            <w:shd w:val="clear" w:color="808080" w:fill="auto"/>
          </w:tcPr>
          <w:p w:rsidR="00F142B1" w:rsidRDefault="00F142B1" w:rsidP="007518D5">
            <w:pPr>
              <w:jc w:val="center"/>
            </w:pPr>
          </w:p>
          <w:p w:rsidR="00F142B1" w:rsidRDefault="00F142B1" w:rsidP="007518D5">
            <w:pPr>
              <w:jc w:val="center"/>
            </w:pPr>
            <w:r>
              <w:t>Rodzaj wad i uszkodzeń</w:t>
            </w:r>
          </w:p>
        </w:tc>
        <w:tc>
          <w:tcPr>
            <w:tcW w:w="2270" w:type="dxa"/>
            <w:tcBorders>
              <w:top w:val="single" w:sz="6" w:space="0" w:color="auto"/>
              <w:left w:val="single" w:sz="6" w:space="0" w:color="auto"/>
              <w:bottom w:val="single" w:sz="6" w:space="0" w:color="auto"/>
              <w:right w:val="single" w:sz="6" w:space="0" w:color="auto"/>
            </w:tcBorders>
            <w:shd w:val="clear" w:color="808080" w:fill="auto"/>
          </w:tcPr>
          <w:p w:rsidR="00F142B1" w:rsidRDefault="00F142B1" w:rsidP="007518D5">
            <w:pPr>
              <w:jc w:val="center"/>
            </w:pPr>
            <w:r>
              <w:t>Dopuszczalna wielkość wad i uszkodzeń</w:t>
            </w:r>
          </w:p>
        </w:tc>
      </w:tr>
      <w:tr w:rsidR="00F142B1" w:rsidTr="007518D5">
        <w:trPr>
          <w:cantSplit/>
        </w:trPr>
        <w:tc>
          <w:tcPr>
            <w:tcW w:w="6874" w:type="dxa"/>
            <w:gridSpan w:val="3"/>
            <w:tcBorders>
              <w:left w:val="single" w:sz="6" w:space="0" w:color="auto"/>
              <w:bottom w:val="double" w:sz="6" w:space="0" w:color="auto"/>
              <w:right w:val="single" w:sz="6" w:space="0" w:color="auto"/>
            </w:tcBorders>
            <w:shd w:val="clear" w:color="808080" w:fill="auto"/>
          </w:tcPr>
          <w:p w:rsidR="00F142B1" w:rsidRDefault="00F142B1" w:rsidP="007518D5">
            <w:pPr>
              <w:jc w:val="center"/>
            </w:pPr>
          </w:p>
        </w:tc>
        <w:tc>
          <w:tcPr>
            <w:tcW w:w="2270" w:type="dxa"/>
            <w:tcBorders>
              <w:top w:val="single" w:sz="6" w:space="0" w:color="auto"/>
              <w:left w:val="single" w:sz="6" w:space="0" w:color="auto"/>
              <w:bottom w:val="double" w:sz="6" w:space="0" w:color="auto"/>
              <w:right w:val="single" w:sz="6" w:space="0" w:color="auto"/>
            </w:tcBorders>
            <w:shd w:val="clear" w:color="808080" w:fill="auto"/>
          </w:tcPr>
          <w:p w:rsidR="00F142B1" w:rsidRDefault="00F142B1" w:rsidP="007518D5">
            <w:pPr>
              <w:jc w:val="center"/>
            </w:pPr>
            <w:r>
              <w:t>Gatunek 1</w:t>
            </w:r>
          </w:p>
        </w:tc>
      </w:tr>
      <w:tr w:rsidR="00F142B1" w:rsidTr="007518D5">
        <w:trPr>
          <w:cantSplit/>
        </w:trPr>
        <w:tc>
          <w:tcPr>
            <w:tcW w:w="1166" w:type="dxa"/>
            <w:tcBorders>
              <w:left w:val="single" w:sz="6" w:space="0" w:color="auto"/>
              <w:right w:val="single" w:sz="6" w:space="0" w:color="auto"/>
            </w:tcBorders>
          </w:tcPr>
          <w:p w:rsidR="00F142B1" w:rsidRDefault="00F142B1" w:rsidP="007518D5">
            <w:pPr>
              <w:jc w:val="center"/>
            </w:pPr>
            <w:r>
              <w:t>Elementy betonowe</w:t>
            </w:r>
          </w:p>
        </w:tc>
        <w:tc>
          <w:tcPr>
            <w:tcW w:w="5708" w:type="dxa"/>
            <w:gridSpan w:val="2"/>
            <w:tcBorders>
              <w:left w:val="single" w:sz="6" w:space="0" w:color="auto"/>
              <w:bottom w:val="single" w:sz="6" w:space="0" w:color="auto"/>
              <w:right w:val="single" w:sz="6" w:space="0" w:color="auto"/>
            </w:tcBorders>
          </w:tcPr>
          <w:p w:rsidR="00F142B1" w:rsidRDefault="00F142B1" w:rsidP="007518D5">
            <w:pPr>
              <w:jc w:val="center"/>
            </w:pPr>
            <w:r>
              <w:t>Wklęsłość lub wypukłość powierzchni, obrzeży w mm</w:t>
            </w:r>
          </w:p>
        </w:tc>
        <w:tc>
          <w:tcPr>
            <w:tcW w:w="2270" w:type="dxa"/>
            <w:tcBorders>
              <w:left w:val="single" w:sz="6" w:space="0" w:color="auto"/>
              <w:bottom w:val="single" w:sz="6" w:space="0" w:color="auto"/>
              <w:right w:val="single" w:sz="6" w:space="0" w:color="auto"/>
            </w:tcBorders>
          </w:tcPr>
          <w:p w:rsidR="00F142B1" w:rsidRDefault="00F142B1" w:rsidP="007518D5">
            <w:pPr>
              <w:jc w:val="center"/>
            </w:pPr>
            <w:r>
              <w:t>2</w:t>
            </w:r>
          </w:p>
        </w:tc>
      </w:tr>
      <w:tr w:rsidR="00F142B1" w:rsidTr="007518D5">
        <w:trPr>
          <w:cantSplit/>
        </w:trPr>
        <w:tc>
          <w:tcPr>
            <w:tcW w:w="1166" w:type="dxa"/>
            <w:tcBorders>
              <w:left w:val="single" w:sz="6" w:space="0" w:color="auto"/>
              <w:right w:val="single" w:sz="6" w:space="0" w:color="auto"/>
            </w:tcBorders>
          </w:tcPr>
          <w:p w:rsidR="00F142B1" w:rsidRDefault="00F142B1" w:rsidP="007518D5">
            <w:pPr>
              <w:jc w:val="center"/>
            </w:pPr>
          </w:p>
        </w:tc>
        <w:tc>
          <w:tcPr>
            <w:tcW w:w="2384" w:type="dxa"/>
            <w:tcBorders>
              <w:top w:val="single" w:sz="6" w:space="0" w:color="auto"/>
              <w:left w:val="single" w:sz="6" w:space="0" w:color="auto"/>
              <w:right w:val="single" w:sz="6" w:space="0" w:color="auto"/>
            </w:tcBorders>
          </w:tcPr>
          <w:p w:rsidR="00F142B1" w:rsidRDefault="00F142B1" w:rsidP="007518D5">
            <w:r>
              <w:t>Szczerby i uszkodzenia krawędzi i naroży</w:t>
            </w:r>
          </w:p>
        </w:tc>
        <w:tc>
          <w:tcPr>
            <w:tcW w:w="3324" w:type="dxa"/>
            <w:tcBorders>
              <w:top w:val="single" w:sz="6" w:space="0" w:color="auto"/>
              <w:left w:val="single" w:sz="6" w:space="0" w:color="auto"/>
              <w:bottom w:val="single" w:sz="6" w:space="0" w:color="auto"/>
              <w:right w:val="single" w:sz="6" w:space="0" w:color="auto"/>
            </w:tcBorders>
          </w:tcPr>
          <w:p w:rsidR="00F142B1" w:rsidRDefault="00F142B1" w:rsidP="007518D5">
            <w:r>
              <w:t>ograniczających powierzchnie  górne (ścieralne) mm.</w:t>
            </w:r>
          </w:p>
        </w:tc>
        <w:tc>
          <w:tcPr>
            <w:tcW w:w="2270" w:type="dxa"/>
            <w:tcBorders>
              <w:top w:val="single" w:sz="6" w:space="0" w:color="auto"/>
              <w:left w:val="single" w:sz="6" w:space="0" w:color="auto"/>
              <w:bottom w:val="single" w:sz="6" w:space="0" w:color="auto"/>
              <w:right w:val="single" w:sz="6" w:space="0" w:color="auto"/>
            </w:tcBorders>
          </w:tcPr>
          <w:p w:rsidR="00F142B1" w:rsidRDefault="00F142B1" w:rsidP="007518D5">
            <w:pPr>
              <w:jc w:val="center"/>
            </w:pPr>
            <w:r>
              <w:t>niedopuszczalne</w:t>
            </w:r>
          </w:p>
          <w:p w:rsidR="00F142B1" w:rsidRDefault="00F142B1" w:rsidP="007518D5">
            <w:pPr>
              <w:jc w:val="center"/>
            </w:pPr>
          </w:p>
        </w:tc>
      </w:tr>
      <w:tr w:rsidR="00F142B1" w:rsidTr="007518D5">
        <w:trPr>
          <w:cantSplit/>
        </w:trPr>
        <w:tc>
          <w:tcPr>
            <w:tcW w:w="1166" w:type="dxa"/>
            <w:tcBorders>
              <w:left w:val="single" w:sz="6" w:space="0" w:color="auto"/>
              <w:right w:val="single" w:sz="6" w:space="0" w:color="auto"/>
            </w:tcBorders>
          </w:tcPr>
          <w:p w:rsidR="00F142B1" w:rsidRDefault="00F142B1" w:rsidP="007518D5">
            <w:pPr>
              <w:jc w:val="center"/>
            </w:pPr>
          </w:p>
        </w:tc>
        <w:tc>
          <w:tcPr>
            <w:tcW w:w="2384" w:type="dxa"/>
            <w:tcBorders>
              <w:left w:val="single" w:sz="6" w:space="0" w:color="auto"/>
              <w:right w:val="single" w:sz="6" w:space="0" w:color="auto"/>
            </w:tcBorders>
          </w:tcPr>
          <w:p w:rsidR="00F142B1" w:rsidRDefault="00F142B1" w:rsidP="007518D5">
            <w:pPr>
              <w:jc w:val="center"/>
            </w:pPr>
          </w:p>
        </w:tc>
        <w:tc>
          <w:tcPr>
            <w:tcW w:w="3324" w:type="dxa"/>
            <w:tcBorders>
              <w:top w:val="single" w:sz="6" w:space="0" w:color="auto"/>
              <w:left w:val="single" w:sz="6" w:space="0" w:color="auto"/>
              <w:bottom w:val="single" w:sz="6" w:space="0" w:color="auto"/>
              <w:right w:val="single" w:sz="6" w:space="0" w:color="auto"/>
            </w:tcBorders>
          </w:tcPr>
          <w:p w:rsidR="00F142B1" w:rsidRDefault="00F142B1" w:rsidP="007518D5">
            <w:r>
              <w:t>ograniczających pozostałe powierzchnie:</w:t>
            </w:r>
          </w:p>
        </w:tc>
        <w:tc>
          <w:tcPr>
            <w:tcW w:w="2270" w:type="dxa"/>
            <w:tcBorders>
              <w:top w:val="single" w:sz="6" w:space="0" w:color="auto"/>
              <w:left w:val="single" w:sz="6" w:space="0" w:color="auto"/>
              <w:bottom w:val="single" w:sz="6" w:space="0" w:color="auto"/>
              <w:right w:val="single" w:sz="6" w:space="0" w:color="auto"/>
            </w:tcBorders>
          </w:tcPr>
          <w:p w:rsidR="00F142B1" w:rsidRDefault="00F142B1" w:rsidP="007518D5">
            <w:pPr>
              <w:jc w:val="center"/>
            </w:pPr>
          </w:p>
        </w:tc>
      </w:tr>
      <w:tr w:rsidR="00F142B1" w:rsidTr="007518D5">
        <w:trPr>
          <w:cantSplit/>
        </w:trPr>
        <w:tc>
          <w:tcPr>
            <w:tcW w:w="1166" w:type="dxa"/>
            <w:tcBorders>
              <w:left w:val="single" w:sz="6" w:space="0" w:color="auto"/>
              <w:right w:val="single" w:sz="6" w:space="0" w:color="auto"/>
            </w:tcBorders>
          </w:tcPr>
          <w:p w:rsidR="00F142B1" w:rsidRDefault="00F142B1" w:rsidP="007518D5">
            <w:pPr>
              <w:jc w:val="center"/>
            </w:pPr>
          </w:p>
        </w:tc>
        <w:tc>
          <w:tcPr>
            <w:tcW w:w="2384" w:type="dxa"/>
            <w:tcBorders>
              <w:left w:val="single" w:sz="6" w:space="0" w:color="auto"/>
              <w:right w:val="single" w:sz="6" w:space="0" w:color="auto"/>
            </w:tcBorders>
          </w:tcPr>
          <w:p w:rsidR="00F142B1" w:rsidRDefault="00F142B1" w:rsidP="007518D5">
            <w:pPr>
              <w:jc w:val="center"/>
            </w:pPr>
          </w:p>
        </w:tc>
        <w:tc>
          <w:tcPr>
            <w:tcW w:w="3324" w:type="dxa"/>
            <w:tcBorders>
              <w:top w:val="single" w:sz="6" w:space="0" w:color="auto"/>
              <w:left w:val="single" w:sz="6" w:space="0" w:color="auto"/>
              <w:bottom w:val="single" w:sz="6" w:space="0" w:color="auto"/>
              <w:right w:val="single" w:sz="6" w:space="0" w:color="auto"/>
            </w:tcBorders>
          </w:tcPr>
          <w:p w:rsidR="00F142B1" w:rsidRDefault="00F142B1" w:rsidP="007518D5">
            <w:r>
              <w:t>liczba max</w:t>
            </w:r>
          </w:p>
        </w:tc>
        <w:tc>
          <w:tcPr>
            <w:tcW w:w="2270" w:type="dxa"/>
            <w:tcBorders>
              <w:top w:val="single" w:sz="6" w:space="0" w:color="auto"/>
              <w:left w:val="single" w:sz="6" w:space="0" w:color="auto"/>
              <w:bottom w:val="single" w:sz="6" w:space="0" w:color="auto"/>
              <w:right w:val="single" w:sz="6" w:space="0" w:color="auto"/>
            </w:tcBorders>
          </w:tcPr>
          <w:p w:rsidR="00F142B1" w:rsidRDefault="00F142B1" w:rsidP="007518D5">
            <w:pPr>
              <w:jc w:val="center"/>
            </w:pPr>
            <w:r>
              <w:t>2</w:t>
            </w:r>
          </w:p>
        </w:tc>
      </w:tr>
      <w:tr w:rsidR="00F142B1" w:rsidTr="007518D5">
        <w:trPr>
          <w:cantSplit/>
        </w:trPr>
        <w:tc>
          <w:tcPr>
            <w:tcW w:w="1166" w:type="dxa"/>
            <w:tcBorders>
              <w:left w:val="single" w:sz="6" w:space="0" w:color="auto"/>
              <w:right w:val="single" w:sz="6" w:space="0" w:color="auto"/>
            </w:tcBorders>
          </w:tcPr>
          <w:p w:rsidR="00F142B1" w:rsidRDefault="00F142B1" w:rsidP="007518D5">
            <w:pPr>
              <w:jc w:val="center"/>
            </w:pPr>
          </w:p>
        </w:tc>
        <w:tc>
          <w:tcPr>
            <w:tcW w:w="2384" w:type="dxa"/>
            <w:tcBorders>
              <w:left w:val="single" w:sz="6" w:space="0" w:color="auto"/>
              <w:right w:val="single" w:sz="6" w:space="0" w:color="auto"/>
            </w:tcBorders>
          </w:tcPr>
          <w:p w:rsidR="00F142B1" w:rsidRDefault="00F142B1" w:rsidP="007518D5">
            <w:pPr>
              <w:jc w:val="center"/>
            </w:pPr>
          </w:p>
        </w:tc>
        <w:tc>
          <w:tcPr>
            <w:tcW w:w="3324" w:type="dxa"/>
            <w:tcBorders>
              <w:top w:val="single" w:sz="6" w:space="0" w:color="auto"/>
              <w:left w:val="single" w:sz="6" w:space="0" w:color="auto"/>
              <w:bottom w:val="single" w:sz="6" w:space="0" w:color="auto"/>
              <w:right w:val="single" w:sz="6" w:space="0" w:color="auto"/>
            </w:tcBorders>
          </w:tcPr>
          <w:p w:rsidR="00F142B1" w:rsidRDefault="00F142B1" w:rsidP="007518D5">
            <w:r>
              <w:t>długość, mm, max</w:t>
            </w:r>
          </w:p>
        </w:tc>
        <w:tc>
          <w:tcPr>
            <w:tcW w:w="2270" w:type="dxa"/>
            <w:tcBorders>
              <w:top w:val="single" w:sz="6" w:space="0" w:color="auto"/>
              <w:left w:val="single" w:sz="6" w:space="0" w:color="auto"/>
              <w:bottom w:val="single" w:sz="6" w:space="0" w:color="auto"/>
              <w:right w:val="single" w:sz="6" w:space="0" w:color="auto"/>
            </w:tcBorders>
          </w:tcPr>
          <w:p w:rsidR="00F142B1" w:rsidRDefault="00F142B1" w:rsidP="007518D5">
            <w:pPr>
              <w:jc w:val="center"/>
            </w:pPr>
            <w:r>
              <w:t>20</w:t>
            </w:r>
          </w:p>
        </w:tc>
      </w:tr>
      <w:tr w:rsidR="00F142B1" w:rsidTr="007518D5">
        <w:trPr>
          <w:cantSplit/>
        </w:trPr>
        <w:tc>
          <w:tcPr>
            <w:tcW w:w="1166" w:type="dxa"/>
            <w:tcBorders>
              <w:left w:val="single" w:sz="6" w:space="0" w:color="auto"/>
              <w:bottom w:val="single" w:sz="6" w:space="0" w:color="auto"/>
              <w:right w:val="single" w:sz="6" w:space="0" w:color="auto"/>
            </w:tcBorders>
          </w:tcPr>
          <w:p w:rsidR="00F142B1" w:rsidRDefault="00F142B1" w:rsidP="007518D5">
            <w:pPr>
              <w:jc w:val="center"/>
            </w:pPr>
          </w:p>
        </w:tc>
        <w:tc>
          <w:tcPr>
            <w:tcW w:w="2384" w:type="dxa"/>
            <w:tcBorders>
              <w:left w:val="single" w:sz="6" w:space="0" w:color="auto"/>
              <w:bottom w:val="single" w:sz="6" w:space="0" w:color="auto"/>
              <w:right w:val="single" w:sz="6" w:space="0" w:color="auto"/>
            </w:tcBorders>
          </w:tcPr>
          <w:p w:rsidR="00F142B1" w:rsidRDefault="00F142B1" w:rsidP="007518D5">
            <w:pPr>
              <w:jc w:val="center"/>
            </w:pPr>
          </w:p>
        </w:tc>
        <w:tc>
          <w:tcPr>
            <w:tcW w:w="3324" w:type="dxa"/>
            <w:tcBorders>
              <w:top w:val="single" w:sz="6" w:space="0" w:color="auto"/>
              <w:left w:val="single" w:sz="6" w:space="0" w:color="auto"/>
              <w:bottom w:val="single" w:sz="6" w:space="0" w:color="auto"/>
              <w:right w:val="single" w:sz="6" w:space="0" w:color="auto"/>
            </w:tcBorders>
          </w:tcPr>
          <w:p w:rsidR="00F142B1" w:rsidRDefault="00F142B1" w:rsidP="007518D5">
            <w:r>
              <w:t>głębokość, mm, max</w:t>
            </w:r>
          </w:p>
        </w:tc>
        <w:tc>
          <w:tcPr>
            <w:tcW w:w="2270" w:type="dxa"/>
            <w:tcBorders>
              <w:top w:val="single" w:sz="6" w:space="0" w:color="auto"/>
              <w:left w:val="single" w:sz="6" w:space="0" w:color="auto"/>
              <w:bottom w:val="single" w:sz="6" w:space="0" w:color="auto"/>
              <w:right w:val="single" w:sz="6" w:space="0" w:color="auto"/>
            </w:tcBorders>
          </w:tcPr>
          <w:p w:rsidR="00F142B1" w:rsidRDefault="00F142B1" w:rsidP="007518D5">
            <w:pPr>
              <w:jc w:val="center"/>
            </w:pPr>
            <w:r>
              <w:t>6</w:t>
            </w:r>
          </w:p>
        </w:tc>
      </w:tr>
    </w:tbl>
    <w:p w:rsidR="00F142B1" w:rsidRDefault="00F142B1" w:rsidP="00F142B1">
      <w:r>
        <w:tab/>
        <w:t xml:space="preserve">Do partii obrzeży sprowadzonej przez Wykonawcę dołączony powinien być dokument potwierdzający jej jakość na podstawie przeprowadzonych badań. </w:t>
      </w:r>
    </w:p>
    <w:p w:rsidR="00F142B1" w:rsidRDefault="00F142B1" w:rsidP="00F142B1">
      <w:r>
        <w:tab/>
        <w:t xml:space="preserve">Do badań należy wybrać 8 sztuk obrzeży. Sprawdzenie wyglądu zewnętrznego należy przeprowadzić na podstawie oględzin elementu przez pomiar i policzenie uszkodzeń występujących na powierzchniach i krawędziach elementu. Pomiary długości i głębokości uszkodzeń należy wykonać za pomocą przymiaru stalowego lub suwmiarki z dokładnością do </w:t>
      </w:r>
      <w:smartTag w:uri="urn:schemas-microsoft-com:office:smarttags" w:element="metricconverter">
        <w:smartTagPr>
          <w:attr w:name="ProductID" w:val="1 mm"/>
        </w:smartTagPr>
        <w:r>
          <w:t>1 mm</w:t>
        </w:r>
      </w:smartTag>
      <w:r>
        <w:t xml:space="preserve">, zgodnie z PN–80/B–10021. Sprawdzenie kształtu i wymiarów elementów należy przeprowadzić z dokładnością do </w:t>
      </w:r>
      <w:smartTag w:uri="urn:schemas-microsoft-com:office:smarttags" w:element="metricconverter">
        <w:smartTagPr>
          <w:attr w:name="ProductID" w:val="1 mm"/>
        </w:smartTagPr>
        <w:r>
          <w:t>1 mm</w:t>
        </w:r>
      </w:smartTag>
      <w:r>
        <w:t xml:space="preserve"> przy użyciu suwmiarki oraz przymiaru stalowego lub taśmy.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t>1 mm</w:t>
        </w:r>
      </w:smartTag>
      <w:r>
        <w:t xml:space="preserve">. W razie wystąpienia wątpliwości </w:t>
      </w:r>
      <w:r w:rsidR="00630964">
        <w:t>Inspektor nadzoru</w:t>
      </w:r>
      <w:r>
        <w:t xml:space="preserve"> może zmienić sposób pobierania próbek lub poszerzyć zakres kontroli obrzeży o inny rodzaj badań, które Wykonawca wykona na swój koszt.</w:t>
      </w:r>
    </w:p>
    <w:p w:rsidR="00F142B1" w:rsidRDefault="00F142B1" w:rsidP="00F142B1">
      <w:pPr>
        <w:pStyle w:val="Nagwek3"/>
      </w:pPr>
      <w:r>
        <w:t>2.2.</w:t>
      </w:r>
      <w:r>
        <w:tab/>
        <w:t>materiały na ławy</w:t>
      </w:r>
    </w:p>
    <w:p w:rsidR="00F142B1" w:rsidRDefault="00F142B1" w:rsidP="00F142B1">
      <w:r>
        <w:tab/>
        <w:t>Do wykonania ławy pod obrzeża należy stosować beton klasy C12/ 15 wg PN-EN 206-1, którego składniki powinny odpowiadać poniższym wymaganiom.</w:t>
      </w:r>
    </w:p>
    <w:p w:rsidR="00F142B1" w:rsidRDefault="00F142B1" w:rsidP="00F142B1">
      <w:pPr>
        <w:pStyle w:val="Nagwek4"/>
      </w:pPr>
      <w:r>
        <w:t>2.2.1 Cement</w:t>
      </w:r>
    </w:p>
    <w:p w:rsidR="00F142B1" w:rsidRDefault="00F142B1" w:rsidP="00F142B1">
      <w:r>
        <w:tab/>
        <w:t xml:space="preserve">Cement użyty do wytwarzania betonów powinien być cementem portlandzkim klasy nie niższej niż 32,5 oraz powinien odpowiadać </w:t>
      </w:r>
      <w:proofErr w:type="spellStart"/>
      <w:r>
        <w:t>PN</w:t>
      </w:r>
      <w:r>
        <w:noBreakHyphen/>
        <w:t>EN</w:t>
      </w:r>
      <w:proofErr w:type="spellEnd"/>
      <w:r>
        <w:t> 197</w:t>
      </w:r>
      <w:r>
        <w:noBreakHyphen/>
        <w:t>1:2002.</w:t>
      </w:r>
    </w:p>
    <w:p w:rsidR="00F142B1" w:rsidRDefault="00F142B1" w:rsidP="00F142B1">
      <w:pPr>
        <w:pStyle w:val="Nagwek4"/>
      </w:pPr>
      <w:r>
        <w:t>2.2.2 Woda</w:t>
      </w:r>
    </w:p>
    <w:p w:rsidR="00F142B1" w:rsidRDefault="00F142B1" w:rsidP="00F142B1">
      <w:r>
        <w:tab/>
        <w:t>Woda powinna być odmiany "1" i odpowiadać wymaganiom PN-EN 1008:2004.</w:t>
      </w:r>
    </w:p>
    <w:p w:rsidR="00F142B1" w:rsidRDefault="00F142B1" w:rsidP="00F142B1">
      <w:pPr>
        <w:pStyle w:val="Nagwek4"/>
      </w:pPr>
      <w:r>
        <w:t>2.2.3 kruszywo</w:t>
      </w:r>
    </w:p>
    <w:p w:rsidR="00F142B1" w:rsidRDefault="00F142B1" w:rsidP="00F142B1">
      <w:r>
        <w:tab/>
        <w:t>Kruszywo powinno odpowiadać wymaganiom PN</w:t>
      </w:r>
      <w:r>
        <w:noBreakHyphen/>
        <w:t>B</w:t>
      </w:r>
      <w:r>
        <w:noBreakHyphen/>
        <w:t xml:space="preserve">06712. Kruszywo należy przechowywać w warunkach zabezpieczających je przed zanieczyszczeniem, zmieszaniem z kruszywami innych asortymentów, gatunków i </w:t>
      </w:r>
      <w:proofErr w:type="spellStart"/>
      <w:r>
        <w:t>marek</w:t>
      </w:r>
      <w:proofErr w:type="spellEnd"/>
      <w:r>
        <w:t>.</w:t>
      </w:r>
    </w:p>
    <w:p w:rsidR="00F142B1" w:rsidRDefault="00F142B1" w:rsidP="00F142B1">
      <w:pPr>
        <w:pStyle w:val="Nagwek3"/>
      </w:pPr>
      <w:r>
        <w:t>2.3.</w:t>
      </w:r>
      <w:r>
        <w:tab/>
        <w:t>materiały na podsypkę i do zapraw</w:t>
      </w:r>
    </w:p>
    <w:p w:rsidR="00F142B1" w:rsidRDefault="00F142B1" w:rsidP="00F142B1">
      <w:pPr>
        <w:jc w:val="both"/>
      </w:pPr>
      <w:r>
        <w:tab/>
        <w:t>Piasek na podsypkę cementowo-piaskowej i do zapraw powinien odpowiadać wymaganiom PN–B–06712, a do zaprawy cementowej PN</w:t>
      </w:r>
      <w:r>
        <w:noBreakHyphen/>
        <w:t>B</w:t>
      </w:r>
      <w:r>
        <w:noBreakHyphen/>
        <w:t>06711.</w:t>
      </w:r>
    </w:p>
    <w:p w:rsidR="00F142B1" w:rsidRDefault="00F142B1" w:rsidP="00F142B1">
      <w:pPr>
        <w:jc w:val="both"/>
      </w:pPr>
      <w:r>
        <w:tab/>
        <w:t xml:space="preserve">Cement użyty do podsypki cementowo-piaskowej powinien być cementem portlandzkim klasy nie niższej niż 32,5 oraz powinien odpowiadać </w:t>
      </w:r>
      <w:proofErr w:type="spellStart"/>
      <w:r>
        <w:t>PN</w:t>
      </w:r>
      <w:r>
        <w:noBreakHyphen/>
        <w:t>EN</w:t>
      </w:r>
      <w:proofErr w:type="spellEnd"/>
      <w:r>
        <w:t> 197</w:t>
      </w:r>
      <w:r>
        <w:noBreakHyphen/>
        <w:t>1:2002.</w:t>
      </w:r>
    </w:p>
    <w:p w:rsidR="00F142B1" w:rsidRDefault="00F142B1" w:rsidP="00F142B1">
      <w:r>
        <w:tab/>
        <w:t xml:space="preserve">Woda stosowana do podsypki i zaprawy </w:t>
      </w:r>
      <w:proofErr w:type="spellStart"/>
      <w:r>
        <w:t>cementowo–piaskowej</w:t>
      </w:r>
      <w:proofErr w:type="spellEnd"/>
      <w:r>
        <w:t xml:space="preserve"> powinna być odmiany "1" i odpowiadać wymaganiom PN-EN 1008:2004.</w:t>
      </w:r>
    </w:p>
    <w:p w:rsidR="00F142B1" w:rsidRDefault="00F142B1" w:rsidP="00F142B1">
      <w:pPr>
        <w:pStyle w:val="Nagwek3"/>
      </w:pPr>
      <w:r>
        <w:t>2.4.</w:t>
      </w:r>
      <w:r>
        <w:tab/>
        <w:t>Beton do produkcji OBRZEŻY</w:t>
      </w:r>
    </w:p>
    <w:p w:rsidR="00F142B1" w:rsidRDefault="00F142B1" w:rsidP="00F142B1">
      <w:r>
        <w:tab/>
        <w:t>Do produkcji obrzeży należy stosować beton wg PN-EN 206-1 klasy C25/30.Beton użyty do produkcji obrzeży powinien charakteryzować się:</w:t>
      </w:r>
    </w:p>
    <w:p w:rsidR="00F142B1" w:rsidRDefault="00F142B1" w:rsidP="00416CD2">
      <w:pPr>
        <w:numPr>
          <w:ilvl w:val="0"/>
          <w:numId w:val="71"/>
        </w:numPr>
      </w:pPr>
      <w:r>
        <w:t>nasiąkliwością poniżej 5 %,</w:t>
      </w:r>
    </w:p>
    <w:p w:rsidR="00F142B1" w:rsidRDefault="00F142B1" w:rsidP="00416CD2">
      <w:pPr>
        <w:numPr>
          <w:ilvl w:val="0"/>
          <w:numId w:val="71"/>
        </w:numPr>
      </w:pPr>
      <w:r>
        <w:t>mrozoodpornością F-50.</w:t>
      </w:r>
    </w:p>
    <w:p w:rsidR="00F142B1" w:rsidRDefault="00F142B1" w:rsidP="00F142B1">
      <w:pPr>
        <w:pStyle w:val="Nagwek2"/>
      </w:pPr>
      <w:r>
        <w:t>3.</w:t>
      </w:r>
      <w:r>
        <w:tab/>
        <w:t>SPRZĘT</w:t>
      </w:r>
    </w:p>
    <w:p w:rsidR="00F142B1" w:rsidRDefault="00F142B1" w:rsidP="00F142B1">
      <w:r>
        <w:tab/>
        <w:t>Roboty można wykonywać ręcznie przy pomocy drobnego sprzętu z zastosowaniem:</w:t>
      </w:r>
    </w:p>
    <w:p w:rsidR="00F142B1" w:rsidRDefault="00F142B1" w:rsidP="00F142B1">
      <w:pPr>
        <w:ind w:left="709" w:hanging="709"/>
      </w:pPr>
      <w:r>
        <w:lastRenderedPageBreak/>
        <w:noBreakHyphen/>
      </w:r>
      <w:r>
        <w:tab/>
        <w:t>betoniarek do wytwarzania betonu i podsypek,</w:t>
      </w:r>
    </w:p>
    <w:p w:rsidR="00F142B1" w:rsidRDefault="00F142B1" w:rsidP="00F142B1">
      <w:pPr>
        <w:ind w:left="709" w:hanging="709"/>
      </w:pPr>
      <w:r>
        <w:noBreakHyphen/>
        <w:t xml:space="preserve"> </w:t>
      </w:r>
      <w:r>
        <w:tab/>
        <w:t>wibratorów płytowych, ubijaków ręcznych lub mechanicznych.</w:t>
      </w:r>
    </w:p>
    <w:p w:rsidR="00F142B1" w:rsidRDefault="00F142B1" w:rsidP="00F142B1">
      <w:pPr>
        <w:pStyle w:val="Nagwek2"/>
      </w:pPr>
      <w:r>
        <w:t>4.</w:t>
      </w:r>
      <w:r>
        <w:tab/>
        <w:t>TRANSPORT</w:t>
      </w:r>
    </w:p>
    <w:p w:rsidR="00F142B1" w:rsidRDefault="00F142B1" w:rsidP="00F142B1">
      <w:r>
        <w:tab/>
        <w:t>Obrzeża powinny być zabezpieczone przed przemieszczeniem się i uszkodzeniami w czasie transportu.</w:t>
      </w:r>
    </w:p>
    <w:p w:rsidR="00F142B1" w:rsidRDefault="00F142B1" w:rsidP="00F142B1">
      <w:pPr>
        <w:pStyle w:val="Nagwek2"/>
      </w:pPr>
      <w:r>
        <w:t>5.</w:t>
      </w:r>
      <w:r>
        <w:tab/>
        <w:t>WYKONANIE ROBÓT</w:t>
      </w:r>
    </w:p>
    <w:p w:rsidR="00F142B1" w:rsidRDefault="00F142B1" w:rsidP="00F142B1">
      <w:pPr>
        <w:pStyle w:val="Nagwek3"/>
      </w:pPr>
      <w:r>
        <w:t>5.1.</w:t>
      </w:r>
      <w:r>
        <w:tab/>
        <w:t>Wykonanie koryta</w:t>
      </w:r>
    </w:p>
    <w:p w:rsidR="00F142B1" w:rsidRDefault="00F142B1" w:rsidP="00F142B1">
      <w:r>
        <w:tab/>
        <w:t>Wykop koryta pod ławy wykonywać należy zgodnie z PN–B–06050.</w:t>
      </w:r>
    </w:p>
    <w:p w:rsidR="00F142B1" w:rsidRDefault="00F142B1" w:rsidP="00F142B1">
      <w:pPr>
        <w:pStyle w:val="Nagwek3"/>
      </w:pPr>
      <w:r>
        <w:t>5.2.</w:t>
      </w:r>
      <w:r>
        <w:tab/>
        <w:t>Ławy</w:t>
      </w:r>
    </w:p>
    <w:p w:rsidR="00F142B1" w:rsidRDefault="00F142B1" w:rsidP="00F142B1">
      <w:r>
        <w:tab/>
        <w:t>Ławy betonowe zwykłe w gruntach spoistych wykonuje się bez szalowania, przy gruntach sypkich należy stosować szalowanie.</w:t>
      </w:r>
    </w:p>
    <w:p w:rsidR="00F142B1" w:rsidRDefault="00F142B1" w:rsidP="00F142B1">
      <w:r>
        <w:tab/>
        <w:t>Ławy betonowe z oporem wykonuje się w szalowaniu. Beton rozścielony w szalowaniu lub bezpośrednio w korycie powinien być wyrównywany warstwami. Betonowanie ław należy wykonywać zgodnie z wymaganiami PN</w:t>
      </w:r>
      <w:r>
        <w:noBreakHyphen/>
        <w:t>B</w:t>
      </w:r>
      <w:r>
        <w:noBreakHyphen/>
        <w:t xml:space="preserve">06251 przy czym należy stosować co </w:t>
      </w:r>
      <w:smartTag w:uri="urn:schemas-microsoft-com:office:smarttags" w:element="metricconverter">
        <w:smartTagPr>
          <w:attr w:name="ProductID" w:val="50 m"/>
        </w:smartTagPr>
        <w:r>
          <w:t>50 m</w:t>
        </w:r>
      </w:smartTag>
      <w:r>
        <w:t xml:space="preserve"> szczeliny dylatacyjne.</w:t>
      </w:r>
    </w:p>
    <w:p w:rsidR="00F142B1" w:rsidRDefault="00F142B1" w:rsidP="00F142B1">
      <w:pPr>
        <w:pStyle w:val="Nagwek3"/>
      </w:pPr>
      <w:r>
        <w:t>5.3.</w:t>
      </w:r>
      <w:r>
        <w:tab/>
        <w:t>Ustawienie obrzeży</w:t>
      </w:r>
    </w:p>
    <w:p w:rsidR="00F142B1" w:rsidRDefault="00F142B1" w:rsidP="00F142B1">
      <w:r>
        <w:tab/>
        <w:t xml:space="preserve">Obrzeża ustawiać należy na podsypce cementowo-piaskowej o grubości warstwy </w:t>
      </w:r>
      <w:smartTag w:uri="urn:schemas-microsoft-com:office:smarttags" w:element="metricconverter">
        <w:smartTagPr>
          <w:attr w:name="ProductID" w:val="3 cm"/>
        </w:smartTagPr>
        <w:r>
          <w:t>3 cm</w:t>
        </w:r>
      </w:smartTag>
      <w:r>
        <w:t xml:space="preserve"> po zagęszczeniu. Wysokość obrzeża nad nawierzchnią od strony ciągu komunikacyjnego powinno wynosić </w:t>
      </w:r>
      <w:smartTag w:uri="urn:schemas-microsoft-com:office:smarttags" w:element="metricconverter">
        <w:smartTagPr>
          <w:attr w:name="ProductID" w:val="5 cm"/>
        </w:smartTagPr>
        <w:r>
          <w:t>5 cm</w:t>
        </w:r>
      </w:smartTag>
      <w:r>
        <w:t xml:space="preserve">. Niweleta obrzeża powinna być zgodna z projektowaną niweletą ciągu komunikacyjnego. Tylna ściana obrzeża powinna być po ustawieniu obsypana piaskiem, żwirem lub miejscowym gruntem przepuszczalnym. Materiał, którym zostanie obsypana tylna ściana obrzeża należy ubić. </w:t>
      </w:r>
    </w:p>
    <w:p w:rsidR="00F142B1" w:rsidRDefault="00F142B1" w:rsidP="00F142B1">
      <w:r>
        <w:tab/>
        <w:t xml:space="preserve">Spoiny nie powinny przekraczać szerokości </w:t>
      </w:r>
      <w:smartTag w:uri="urn:schemas-microsoft-com:office:smarttags" w:element="metricconverter">
        <w:smartTagPr>
          <w:attr w:name="ProductID" w:val="1 cm"/>
        </w:smartTagPr>
        <w:r>
          <w:t>1 cm</w:t>
        </w:r>
      </w:smartTag>
      <w:r>
        <w:t xml:space="preserve"> i zostać wypełnione zaprawą </w:t>
      </w:r>
      <w:proofErr w:type="spellStart"/>
      <w:r>
        <w:t>cementowo–piaskową</w:t>
      </w:r>
      <w:proofErr w:type="spellEnd"/>
      <w:r>
        <w:t xml:space="preserve"> w stosunku 1:2. Spoiny przed zalaniem należy oczyścić i zmyć wodą. Spoiny muszą być wypełnione całkowicie na pełną głębokość.</w:t>
      </w:r>
    </w:p>
    <w:p w:rsidR="00F142B1" w:rsidRDefault="00F142B1" w:rsidP="00F142B1">
      <w:pPr>
        <w:pStyle w:val="Nagwek2"/>
      </w:pPr>
      <w:r>
        <w:t>6.</w:t>
      </w:r>
      <w:r>
        <w:tab/>
        <w:t>KONTROLA JAKOŚCI ROBÓT</w:t>
      </w:r>
    </w:p>
    <w:p w:rsidR="00F142B1" w:rsidRDefault="00F142B1" w:rsidP="00F142B1">
      <w:pPr>
        <w:pStyle w:val="Nagwek3"/>
      </w:pPr>
      <w:r>
        <w:t>6.1.</w:t>
      </w:r>
      <w:r>
        <w:tab/>
        <w:t>Kontrola przed przystĄpieniem do robót</w:t>
      </w:r>
    </w:p>
    <w:p w:rsidR="00F142B1" w:rsidRDefault="00F142B1" w:rsidP="00F142B1">
      <w:r>
        <w:tab/>
        <w:t xml:space="preserve">Przed przystąpieniem do wykonania robót Wykonawca powinien sprawdzić sprawność sprzętu, środków transportu, zasoby sprowadzonych materiałów oraz inne czynniki zapewniające możliwość </w:t>
      </w:r>
      <w:r w:rsidR="00213430">
        <w:t xml:space="preserve">właściwego </w:t>
      </w:r>
      <w:r>
        <w:t>prowadzenia robót.</w:t>
      </w:r>
    </w:p>
    <w:p w:rsidR="00F142B1" w:rsidRDefault="00F142B1" w:rsidP="00F142B1">
      <w:r>
        <w:tab/>
        <w:t>Przed przystąpieniem do robót Wykonawca powinien sprawdzić także czy producent obrzeży betonowych posiada aprobatę techniczną.</w:t>
      </w:r>
    </w:p>
    <w:p w:rsidR="00F142B1" w:rsidRDefault="00F142B1" w:rsidP="00F142B1">
      <w:pPr>
        <w:pStyle w:val="Nagwek3"/>
      </w:pPr>
      <w:r>
        <w:t>6.2.</w:t>
      </w:r>
      <w:r>
        <w:tab/>
        <w:t>Kontrola w czasie wykonywania robót</w:t>
      </w:r>
    </w:p>
    <w:p w:rsidR="00F142B1" w:rsidRDefault="00F142B1" w:rsidP="00F142B1">
      <w:pPr>
        <w:jc w:val="both"/>
      </w:pPr>
      <w:r>
        <w:tab/>
        <w:t xml:space="preserve">W czasie wykonywania robót Wykonawca powinien prowadzić doraźne kontrole wszystkich asortymentów robót, składających się na ogólny element. Kontrola obejmować powinna zgodność wykonywanych robót z Dokumentacją Projektową, ustaleniami zawartymi w punkcie 5 niniejszej ST </w:t>
      </w:r>
      <w:r>
        <w:noBreakHyphen/>
        <w:t xml:space="preserve"> "Wykonanie robót" oraz w zakresie rodzaju badań i tolerancji wykonania robót podanych w tym punkcie. </w:t>
      </w:r>
    </w:p>
    <w:p w:rsidR="00F142B1" w:rsidRDefault="00F142B1" w:rsidP="00F142B1">
      <w:pPr>
        <w:jc w:val="both"/>
      </w:pPr>
      <w:r>
        <w:tab/>
        <w:t>Częstotliwość kontroli powinna być uzależniona od potrzeb gwarantujących wykonanie robót zgodnie z wymaganiami nie rzadziej jednak niż przed upływem każdego dnia roboczego.</w:t>
      </w:r>
    </w:p>
    <w:p w:rsidR="00F142B1" w:rsidRDefault="00F142B1" w:rsidP="00F142B1">
      <w:pPr>
        <w:pStyle w:val="Nagwek3"/>
      </w:pPr>
      <w:r>
        <w:t>6.3.</w:t>
      </w:r>
      <w:r>
        <w:tab/>
        <w:t>Kontrola po wykonaniu robót</w:t>
      </w:r>
    </w:p>
    <w:p w:rsidR="00F142B1" w:rsidRDefault="00F142B1" w:rsidP="00F142B1">
      <w:pPr>
        <w:pStyle w:val="Nagwek4"/>
      </w:pPr>
      <w:r>
        <w:t>6.3.1.</w:t>
      </w:r>
      <w:r>
        <w:tab/>
        <w:t>Kontrola Ław</w:t>
      </w:r>
    </w:p>
    <w:p w:rsidR="00F142B1" w:rsidRDefault="00F142B1" w:rsidP="00F142B1">
      <w:pPr>
        <w:ind w:firstLine="561"/>
      </w:pPr>
      <w:r>
        <w:t>Przy wykonaniu ław badaniu podlegają:</w:t>
      </w:r>
    </w:p>
    <w:p w:rsidR="00F142B1" w:rsidRDefault="00F142B1" w:rsidP="00F142B1">
      <w:r>
        <w:t>a)</w:t>
      </w:r>
      <w:r>
        <w:tab/>
        <w:t>Zgodność profilu podłużnego górnej powierzchni ław z Dokumentacją Projektową.</w:t>
      </w:r>
    </w:p>
    <w:p w:rsidR="00F142B1" w:rsidRDefault="00F142B1" w:rsidP="00F142B1">
      <w:pPr>
        <w:ind w:firstLine="561"/>
        <w:jc w:val="both"/>
      </w:pPr>
      <w:r>
        <w:t xml:space="preserve">Profil podłużny górnej powierzchni ławy powinien być zgodny z projektowaną niweletą. Dopuszczalne odchylenia mogą wynosić ± </w:t>
      </w:r>
      <w:smartTag w:uri="urn:schemas-microsoft-com:office:smarttags" w:element="metricconverter">
        <w:smartTagPr>
          <w:attr w:name="ProductID" w:val="0.5 cm"/>
        </w:smartTagPr>
        <w:r>
          <w:t>0.5 cm</w:t>
        </w:r>
      </w:smartTag>
      <w:r>
        <w:t xml:space="preserve"> na całym odcinku.</w:t>
      </w:r>
    </w:p>
    <w:p w:rsidR="00F142B1" w:rsidRDefault="00F142B1" w:rsidP="00F142B1">
      <w:r>
        <w:t>b)</w:t>
      </w:r>
      <w:r>
        <w:tab/>
        <w:t>Wymiary ław.</w:t>
      </w:r>
    </w:p>
    <w:p w:rsidR="00F142B1" w:rsidRDefault="00F142B1" w:rsidP="00F142B1">
      <w:pPr>
        <w:ind w:firstLine="561"/>
        <w:jc w:val="both"/>
      </w:pPr>
      <w:r>
        <w:t>Wymiary ław należy sprawdzić w dwóch dowolnie wybranych punktach na cały odcinek ławy. Tolerancje wymiarów wynoszą:</w:t>
      </w:r>
    </w:p>
    <w:p w:rsidR="00F142B1" w:rsidRDefault="00F142B1" w:rsidP="00F142B1">
      <w:r>
        <w:t xml:space="preserve"> </w:t>
      </w:r>
      <w:r>
        <w:noBreakHyphen/>
      </w:r>
      <w:r>
        <w:tab/>
        <w:t>dla wysokości ±10% wysokości projektowanej,</w:t>
      </w:r>
    </w:p>
    <w:p w:rsidR="00F142B1" w:rsidRDefault="00F142B1" w:rsidP="00F142B1">
      <w:r>
        <w:lastRenderedPageBreak/>
        <w:noBreakHyphen/>
      </w:r>
      <w:r>
        <w:tab/>
        <w:t>dla szerokości ławy ±20% szerokości projektowanej.</w:t>
      </w:r>
    </w:p>
    <w:p w:rsidR="00F142B1" w:rsidRDefault="00F142B1" w:rsidP="00F142B1">
      <w:r>
        <w:t>c)</w:t>
      </w:r>
      <w:r>
        <w:tab/>
        <w:t>Zgodność wymiarów szerokości górnej powierzchni ław z Dokumentacją Projektową.</w:t>
      </w:r>
    </w:p>
    <w:p w:rsidR="00F142B1" w:rsidRDefault="00F142B1" w:rsidP="00F142B1">
      <w:pPr>
        <w:ind w:firstLine="561"/>
        <w:jc w:val="both"/>
      </w:pPr>
      <w:r>
        <w:t>Tolerancja wymiarów szerokości górnej powierzchni ław z Dokumentacją Projektową wynosi ± 20% szerokości projektowanej.</w:t>
      </w:r>
    </w:p>
    <w:p w:rsidR="00F142B1" w:rsidRDefault="00F142B1" w:rsidP="00F142B1">
      <w:r>
        <w:t>d)</w:t>
      </w:r>
      <w:r>
        <w:tab/>
        <w:t>Równość górnej powierzchni ław</w:t>
      </w:r>
    </w:p>
    <w:p w:rsidR="00F142B1" w:rsidRDefault="00F142B1" w:rsidP="00F142B1">
      <w:pPr>
        <w:ind w:firstLine="561"/>
        <w:jc w:val="both"/>
      </w:pPr>
      <w:r>
        <w:t xml:space="preserve">Równość górnej powierzchni ławy sprawdza się przez przyłożenie w dwóch punktach, na całym odcinku ławy, trzymetrowej łaty brukarskiej. Prześwit pomiędzy górną powierzchnią ławy i przyłożoną łatą nie może przekraczać </w:t>
      </w:r>
      <w:smartTag w:uri="urn:schemas-microsoft-com:office:smarttags" w:element="metricconverter">
        <w:smartTagPr>
          <w:attr w:name="ProductID" w:val="1 cm"/>
        </w:smartTagPr>
        <w:r>
          <w:t>1 cm</w:t>
        </w:r>
      </w:smartTag>
      <w:r>
        <w:t>.</w:t>
      </w:r>
    </w:p>
    <w:p w:rsidR="00F142B1" w:rsidRDefault="00F142B1" w:rsidP="00F142B1">
      <w:pPr>
        <w:jc w:val="both"/>
      </w:pPr>
      <w:r>
        <w:t>e)</w:t>
      </w:r>
      <w:r>
        <w:tab/>
        <w:t>Odchylenie linii ław od projektowanego kierunku</w:t>
      </w:r>
    </w:p>
    <w:p w:rsidR="00F142B1" w:rsidRDefault="00F142B1" w:rsidP="00F142B1">
      <w:pPr>
        <w:ind w:firstLine="561"/>
        <w:jc w:val="both"/>
      </w:pPr>
      <w:r>
        <w:t>Dopuszczalne odchylenie linii ław od projektowanego kierunku nie może przekraczać ±</w:t>
      </w:r>
      <w:smartTag w:uri="urn:schemas-microsoft-com:office:smarttags" w:element="metricconverter">
        <w:smartTagPr>
          <w:attr w:name="ProductID" w:val="2 cm"/>
        </w:smartTagPr>
        <w:r>
          <w:t>2 cm</w:t>
        </w:r>
      </w:smartTag>
      <w:r>
        <w:t xml:space="preserve"> na </w:t>
      </w:r>
      <w:smartTag w:uri="urn:schemas-microsoft-com:office:smarttags" w:element="metricconverter">
        <w:smartTagPr>
          <w:attr w:name="ProductID" w:val="100 m"/>
        </w:smartTagPr>
        <w:r>
          <w:t>100 m</w:t>
        </w:r>
      </w:smartTag>
      <w:r>
        <w:t xml:space="preserve"> wykonanej ławy.</w:t>
      </w:r>
    </w:p>
    <w:p w:rsidR="00F142B1" w:rsidRPr="00A2137D" w:rsidRDefault="00F142B1" w:rsidP="00F142B1">
      <w:pPr>
        <w:pStyle w:val="Nagwek4"/>
      </w:pPr>
      <w:r w:rsidRPr="00A2137D">
        <w:t>6.3.</w:t>
      </w:r>
      <w:r>
        <w:t>2.</w:t>
      </w:r>
      <w:r w:rsidRPr="00A2137D">
        <w:tab/>
      </w:r>
      <w:r>
        <w:t>kontrola obrzeży</w:t>
      </w:r>
    </w:p>
    <w:p w:rsidR="00F142B1" w:rsidRPr="00A2137D" w:rsidRDefault="00F142B1" w:rsidP="00F142B1">
      <w:r w:rsidRPr="00A2137D">
        <w:tab/>
        <w:t xml:space="preserve">Dopuszczalne odchylenia niwelety górnej płaszczyzny obrzeża nie mogą przekraczać ± </w:t>
      </w:r>
      <w:smartTag w:uri="urn:schemas-microsoft-com:office:smarttags" w:element="metricconverter">
        <w:smartTagPr>
          <w:attr w:name="ProductID" w:val="1 cm"/>
        </w:smartTagPr>
        <w:r w:rsidRPr="00A2137D">
          <w:t>1 cm</w:t>
        </w:r>
      </w:smartTag>
      <w:r w:rsidRPr="00A2137D">
        <w:t xml:space="preserve"> na każde </w:t>
      </w:r>
      <w:smartTag w:uri="urn:schemas-microsoft-com:office:smarttags" w:element="metricconverter">
        <w:smartTagPr>
          <w:attr w:name="ProductID" w:val="100 m"/>
        </w:smartTagPr>
        <w:r w:rsidRPr="00A2137D">
          <w:t>100 m</w:t>
        </w:r>
      </w:smartTag>
      <w:r w:rsidRPr="00A2137D">
        <w:t xml:space="preserve"> długości obrzeża. Dopuszczalne odchylenie linii obrzeża w planie nie może wynosić więcej niż ± </w:t>
      </w:r>
      <w:smartTag w:uri="urn:schemas-microsoft-com:office:smarttags" w:element="metricconverter">
        <w:smartTagPr>
          <w:attr w:name="ProductID" w:val="2 cm"/>
        </w:smartTagPr>
        <w:r w:rsidRPr="00A2137D">
          <w:t>2 cm</w:t>
        </w:r>
      </w:smartTag>
      <w:r w:rsidRPr="00A2137D">
        <w:t xml:space="preserve"> na każde </w:t>
      </w:r>
      <w:smartTag w:uri="urn:schemas-microsoft-com:office:smarttags" w:element="metricconverter">
        <w:smartTagPr>
          <w:attr w:name="ProductID" w:val="100 m"/>
        </w:smartTagPr>
        <w:r w:rsidRPr="00A2137D">
          <w:t>100 m</w:t>
        </w:r>
      </w:smartTag>
      <w:r w:rsidRPr="00A2137D">
        <w:t xml:space="preserve"> długości obrzeża.</w:t>
      </w:r>
    </w:p>
    <w:p w:rsidR="00F142B1" w:rsidRDefault="00F142B1" w:rsidP="00F142B1">
      <w:pPr>
        <w:pStyle w:val="Nagwek2"/>
      </w:pPr>
      <w:r>
        <w:t>7.</w:t>
      </w:r>
      <w:r>
        <w:tab/>
        <w:t>OBMIAR ROBÓT</w:t>
      </w:r>
    </w:p>
    <w:p w:rsidR="00F142B1" w:rsidRDefault="00F142B1" w:rsidP="00F142B1">
      <w:r>
        <w:tab/>
        <w:t xml:space="preserve">Jednostką obmiarową obrzeża betonowego jest </w:t>
      </w:r>
      <w:smartTag w:uri="urn:schemas-microsoft-com:office:smarttags" w:element="metricconverter">
        <w:smartTagPr>
          <w:attr w:name="ProductID" w:val="1 m"/>
        </w:smartTagPr>
        <w:r>
          <w:t>1 m</w:t>
        </w:r>
      </w:smartTag>
      <w:r>
        <w:t xml:space="preserve"> (metr).</w:t>
      </w:r>
    </w:p>
    <w:p w:rsidR="00F142B1" w:rsidRDefault="00F142B1" w:rsidP="00F142B1">
      <w:pPr>
        <w:pStyle w:val="Nagwek2"/>
      </w:pPr>
      <w:r>
        <w:t>8.</w:t>
      </w:r>
      <w:r>
        <w:tab/>
        <w:t>ODBIÓR ROBÓT</w:t>
      </w:r>
    </w:p>
    <w:p w:rsidR="00F142B1" w:rsidRDefault="00F142B1" w:rsidP="00F142B1">
      <w:r>
        <w:tab/>
        <w:t>Odbiór obrzeży dokonywany jest na zasadach odbioru robót zanikających i ulegających zakryciu. Odbiór obrzeży powinien być przeprowadzony w czasie umożliwiającym wykonanie ewentualnych napraw wadliwie wykonanych robót bez hamowania ich postępu.</w:t>
      </w:r>
    </w:p>
    <w:p w:rsidR="00F142B1" w:rsidRDefault="00F142B1" w:rsidP="00F142B1">
      <w:pPr>
        <w:pStyle w:val="Nagwek2"/>
      </w:pPr>
      <w:r>
        <w:t>9.</w:t>
      </w:r>
      <w:r>
        <w:tab/>
        <w:t>PODSTAWA PŁATNOŚCI</w:t>
      </w:r>
    </w:p>
    <w:p w:rsidR="00F142B1" w:rsidRDefault="00F142B1" w:rsidP="00F142B1">
      <w:r>
        <w:tab/>
        <w:t xml:space="preserve">Płatność za </w:t>
      </w:r>
      <w:smartTag w:uri="urn:schemas-microsoft-com:office:smarttags" w:element="metricconverter">
        <w:smartTagPr>
          <w:attr w:name="ProductID" w:val="1 m"/>
        </w:smartTagPr>
        <w:r>
          <w:t>1 m</w:t>
        </w:r>
      </w:smartTag>
      <w:r>
        <w:t xml:space="preserve"> (metr) należy przyjmować na podstawie obmiaru i oceny jakości robót w oparciu o wynik pomiarów i badań laboratoryjnych.</w:t>
      </w:r>
    </w:p>
    <w:p w:rsidR="00F142B1" w:rsidRDefault="00F142B1" w:rsidP="00F142B1">
      <w:r>
        <w:rPr>
          <w:color w:val="000000"/>
        </w:rPr>
        <w:tab/>
      </w:r>
      <w:r>
        <w:t>Cena jednostkowa ustawienia obrzeża betonowego obejmuje:</w:t>
      </w:r>
    </w:p>
    <w:p w:rsidR="00F142B1" w:rsidRDefault="00F142B1" w:rsidP="00F142B1">
      <w:r>
        <w:t>- prace pomiarowe i roboty przygotowawcze,</w:t>
      </w:r>
    </w:p>
    <w:p w:rsidR="00F142B1" w:rsidRDefault="00F142B1" w:rsidP="00F142B1">
      <w:r>
        <w:t>- dostarczenie materiałów na miejsce wbudowania,</w:t>
      </w:r>
    </w:p>
    <w:p w:rsidR="00F142B1" w:rsidRDefault="00F142B1" w:rsidP="00F142B1">
      <w:r>
        <w:t>- ewentualne wykonanie deskowań pod ławę fundamentową,</w:t>
      </w:r>
    </w:p>
    <w:p w:rsidR="00F142B1" w:rsidRDefault="00F142B1" w:rsidP="00F142B1">
      <w:r>
        <w:t>- dostarczenie i wbudowanie mieszanki betonowej na ławę,</w:t>
      </w:r>
    </w:p>
    <w:p w:rsidR="00F142B1" w:rsidRDefault="00F142B1" w:rsidP="00F142B1">
      <w:r>
        <w:t>- wykonanie podsypki cementowo-piaskowej o grubości 3 cm,</w:t>
      </w:r>
    </w:p>
    <w:p w:rsidR="00F142B1" w:rsidRDefault="00F142B1" w:rsidP="00F142B1">
      <w:r>
        <w:t>- ustawienie obrzeży,</w:t>
      </w:r>
    </w:p>
    <w:p w:rsidR="00F142B1" w:rsidRDefault="00F142B1" w:rsidP="00F142B1">
      <w:r>
        <w:t xml:space="preserve">- wypełnienie spoin zaprawą </w:t>
      </w:r>
      <w:proofErr w:type="spellStart"/>
      <w:r>
        <w:t>cem</w:t>
      </w:r>
      <w:proofErr w:type="spellEnd"/>
      <w:r>
        <w:t>. -</w:t>
      </w:r>
      <w:proofErr w:type="spellStart"/>
      <w:r>
        <w:t>piask</w:t>
      </w:r>
      <w:proofErr w:type="spellEnd"/>
      <w:r>
        <w:t>. wraz z jej przygotowaniem,</w:t>
      </w:r>
    </w:p>
    <w:p w:rsidR="00F142B1" w:rsidRDefault="00F142B1" w:rsidP="00F142B1">
      <w:r>
        <w:t>- obsypanie wewnętrznej ściany obrzeży ziemią wraz z jej ubiciem.</w:t>
      </w:r>
    </w:p>
    <w:p w:rsidR="00F142B1" w:rsidRDefault="00F142B1" w:rsidP="00F142B1">
      <w:pPr>
        <w:pStyle w:val="Nagwek2"/>
      </w:pPr>
      <w:r>
        <w:t>10.</w:t>
      </w:r>
      <w:r>
        <w:tab/>
        <w:t>PRZEPISY ZWIĄZANE</w:t>
      </w:r>
    </w:p>
    <w:p w:rsidR="00F142B1" w:rsidRDefault="00F142B1" w:rsidP="00F142B1">
      <w:r>
        <w:tab/>
        <w:t>Podano w p. 10. ST D</w:t>
      </w:r>
      <w:r>
        <w:noBreakHyphen/>
        <w:t>08.01.01.</w:t>
      </w:r>
    </w:p>
    <w:p w:rsidR="00F142B1" w:rsidRDefault="00F142B1" w:rsidP="00F142B1"/>
    <w:p w:rsidR="00F142B1" w:rsidRDefault="00F142B1">
      <w:pPr>
        <w:rPr>
          <w:b/>
          <w:caps/>
          <w:kern w:val="28"/>
          <w:sz w:val="28"/>
        </w:rPr>
      </w:pPr>
      <w:r>
        <w:br w:type="page"/>
      </w:r>
    </w:p>
    <w:p w:rsidR="00F142B1" w:rsidRDefault="00F142B1" w:rsidP="00F142B1">
      <w:pPr>
        <w:pStyle w:val="Nagwek1"/>
      </w:pPr>
      <w:bookmarkStart w:id="414" w:name="_Toc410138944"/>
      <w:bookmarkStart w:id="415" w:name="_Toc448122411"/>
      <w:bookmarkStart w:id="416" w:name="_Toc457028294"/>
      <w:bookmarkStart w:id="417" w:name="_Toc485188504"/>
      <w:r>
        <w:lastRenderedPageBreak/>
        <w:t>D–08.04.01</w:t>
      </w:r>
      <w:r>
        <w:tab/>
        <w:t>WJAZDY I WYJAZDY Z BRAM</w:t>
      </w:r>
      <w:bookmarkEnd w:id="414"/>
      <w:bookmarkEnd w:id="415"/>
      <w:bookmarkEnd w:id="416"/>
      <w:bookmarkEnd w:id="417"/>
    </w:p>
    <w:p w:rsidR="00F142B1" w:rsidRDefault="00F142B1" w:rsidP="00F142B1">
      <w:pPr>
        <w:pStyle w:val="Nagwek2"/>
      </w:pPr>
      <w:r>
        <w:t>1. WSTĘP</w:t>
      </w:r>
    </w:p>
    <w:p w:rsidR="00F142B1" w:rsidRDefault="00F142B1" w:rsidP="00F142B1">
      <w:pPr>
        <w:pStyle w:val="Nagwek3"/>
      </w:pPr>
      <w:r>
        <w:t>1.1.</w:t>
      </w:r>
      <w:r>
        <w:tab/>
        <w:t>Przedmiot ST</w:t>
      </w:r>
    </w:p>
    <w:p w:rsidR="00F142B1" w:rsidRDefault="00F142B1" w:rsidP="00F142B1">
      <w:r>
        <w:tab/>
        <w:t xml:space="preserve">Przedmiotem niniejszej specyfikacji technicznej (ST) są wymagania ogólne dotyczące wykonania i odbioru wjazdów i wyjazdów z bram w związku z </w:t>
      </w:r>
      <w:r w:rsidR="00213430">
        <w:t>przebudową wybranych ulic miasta Świnoujście (część II - wymiana nawierzchni jezdni, chodników lub dobudowa ciągu pieszo-rowerowego)</w:t>
      </w:r>
      <w:r>
        <w:t>.</w:t>
      </w:r>
    </w:p>
    <w:p w:rsidR="00F142B1" w:rsidRDefault="00F142B1" w:rsidP="00F142B1">
      <w:pPr>
        <w:pStyle w:val="Nagwek3"/>
      </w:pPr>
      <w:r>
        <w:t>1.2.</w:t>
      </w:r>
      <w:r>
        <w:tab/>
        <w:t>Zakres stosowania ST</w:t>
      </w:r>
    </w:p>
    <w:p w:rsidR="00F142B1" w:rsidRDefault="00F142B1" w:rsidP="00F142B1">
      <w:r>
        <w:tab/>
        <w:t>Specyfikacja techniczna (ST) jest stosowana jako dokument przetargowy i kontraktowy przy zlecaniu i realizacji robót wymienionych w p.1.1.</w:t>
      </w:r>
    </w:p>
    <w:p w:rsidR="00F142B1" w:rsidRDefault="00F142B1" w:rsidP="00F142B1">
      <w:pPr>
        <w:pStyle w:val="Nagwek3"/>
      </w:pPr>
      <w:r>
        <w:t>1.3.</w:t>
      </w:r>
      <w:r>
        <w:tab/>
        <w:t>Zakres robót objętych ST</w:t>
      </w:r>
    </w:p>
    <w:p w:rsidR="00F142B1" w:rsidRDefault="00F142B1" w:rsidP="00F142B1">
      <w:r>
        <w:tab/>
        <w:t xml:space="preserve">ST obejmuje wszystkie roboty związane z wykonaniem, kontrolą i odbiorem nawierzchni wjazdów bramowych z kostki brukowej betonowej gr. 8 cm w kolorze </w:t>
      </w:r>
      <w:r w:rsidR="00731981">
        <w:t xml:space="preserve">szarym i antracyt </w:t>
      </w:r>
      <w:r>
        <w:t xml:space="preserve"> na podsypce cementowo-piaskowej gr. 3 cm.</w:t>
      </w:r>
    </w:p>
    <w:p w:rsidR="00F142B1" w:rsidRDefault="00F142B1" w:rsidP="00F142B1">
      <w:pPr>
        <w:pStyle w:val="Nagwek3"/>
      </w:pPr>
      <w:r>
        <w:t>1.4.</w:t>
      </w:r>
      <w:r>
        <w:tab/>
        <w:t>Określenia podstawowe</w:t>
      </w:r>
    </w:p>
    <w:p w:rsidR="00F142B1" w:rsidRDefault="00F142B1" w:rsidP="00F142B1">
      <w:pPr>
        <w:spacing w:before="60"/>
        <w:jc w:val="both"/>
      </w:pPr>
      <w:r>
        <w:t>1.4.1.</w:t>
      </w:r>
      <w:r>
        <w:tab/>
        <w:t>Wjazdy i wyjazdy z bram – miejsca dostępu do ulicy, przystosowane do ruchu pojazdów wjeżdżających lub wyjeżdżających z bram.</w:t>
      </w:r>
    </w:p>
    <w:p w:rsidR="00F142B1" w:rsidRDefault="00F142B1" w:rsidP="00F142B1">
      <w:pPr>
        <w:spacing w:before="60"/>
        <w:jc w:val="both"/>
      </w:pPr>
      <w:r>
        <w:t>1.4.2.</w:t>
      </w:r>
      <w:r>
        <w:tab/>
        <w:t>Pozostałe określenia są zgodne z obowiązującymi odpowiednimi polskimi normami i definicjami podanymi w ST D–M–00.00.00 "Wymagania ogólne".</w:t>
      </w:r>
    </w:p>
    <w:p w:rsidR="00F142B1" w:rsidRDefault="00F142B1" w:rsidP="00F142B1">
      <w:pPr>
        <w:pStyle w:val="Nagwek3"/>
      </w:pPr>
      <w:r>
        <w:t>1.5.</w:t>
      </w:r>
      <w:r>
        <w:tab/>
        <w:t>Ogólne wymagania DOTYCZĄCE robót</w:t>
      </w:r>
    </w:p>
    <w:p w:rsidR="00F142B1" w:rsidRDefault="00F142B1" w:rsidP="00F142B1">
      <w:pPr>
        <w:spacing w:before="60"/>
        <w:jc w:val="both"/>
      </w:pPr>
      <w:r>
        <w:t>Ogólne wymagania dotyczące robót podano w ST D–M–00.00.00 "Wymagania ogólne".</w:t>
      </w:r>
    </w:p>
    <w:p w:rsidR="00F142B1" w:rsidRDefault="00F142B1" w:rsidP="00F142B1">
      <w:pPr>
        <w:pStyle w:val="Nagwek2"/>
      </w:pPr>
      <w:r>
        <w:t>2.</w:t>
      </w:r>
      <w:r>
        <w:tab/>
        <w:t>MATERIAŁY</w:t>
      </w:r>
    </w:p>
    <w:p w:rsidR="00F142B1" w:rsidRDefault="00F142B1" w:rsidP="00F142B1">
      <w:pPr>
        <w:pStyle w:val="Nagwek3"/>
      </w:pPr>
      <w:r>
        <w:t>2.1.</w:t>
      </w:r>
      <w:r>
        <w:tab/>
        <w:t>Ogólne wymagania dotyczące materiałów</w:t>
      </w:r>
    </w:p>
    <w:p w:rsidR="00F142B1" w:rsidRDefault="00F142B1" w:rsidP="00F142B1">
      <w:pPr>
        <w:spacing w:before="60"/>
        <w:jc w:val="both"/>
      </w:pPr>
      <w:r>
        <w:tab/>
        <w:t>Wymagania ogólne dotyczące materiałów i ich składowania podano w ST D–M–00.00.00 "Wymagania ogólne".</w:t>
      </w:r>
    </w:p>
    <w:p w:rsidR="00F142B1" w:rsidRDefault="00F142B1" w:rsidP="00F142B1">
      <w:pPr>
        <w:pStyle w:val="Nagwek3"/>
      </w:pPr>
      <w:r>
        <w:t>2.2.</w:t>
      </w:r>
      <w:r>
        <w:tab/>
        <w:t>Materiały do konstrukcji nawierzchni Wjazdów</w:t>
      </w:r>
    </w:p>
    <w:p w:rsidR="00F142B1" w:rsidRDefault="00F142B1" w:rsidP="00F142B1">
      <w:pPr>
        <w:spacing w:before="60"/>
        <w:jc w:val="both"/>
      </w:pPr>
      <w:r>
        <w:tab/>
        <w:t>Materiały użyte do wykonania nawierzchni na zjazdach powinny odpowiadać wymaganiom zawartym w ST D</w:t>
      </w:r>
      <w:r>
        <w:noBreakHyphen/>
        <w:t>08.02.02. p.2.</w:t>
      </w:r>
    </w:p>
    <w:p w:rsidR="00F142B1" w:rsidRDefault="00F142B1" w:rsidP="00F142B1">
      <w:pPr>
        <w:pStyle w:val="Nagwek2"/>
      </w:pPr>
      <w:r>
        <w:t>3.</w:t>
      </w:r>
      <w:r>
        <w:tab/>
        <w:t xml:space="preserve"> SPRZĘT</w:t>
      </w:r>
    </w:p>
    <w:p w:rsidR="00F142B1" w:rsidRDefault="00F142B1" w:rsidP="00F142B1">
      <w:pPr>
        <w:spacing w:before="60"/>
        <w:jc w:val="both"/>
      </w:pPr>
      <w:r>
        <w:tab/>
        <w:t>Wymagania ogólne dotyczące sprzętu podano w ST D–M–00.00.00 " Wymagania ogólne". Do wykonania zjazdów należy stosować ten rodzaj sprzętu, który został podany w punkcie 3 ST D</w:t>
      </w:r>
      <w:r>
        <w:noBreakHyphen/>
        <w:t>08.02.02.</w:t>
      </w:r>
    </w:p>
    <w:p w:rsidR="00F142B1" w:rsidRDefault="00F142B1" w:rsidP="00F142B1">
      <w:pPr>
        <w:pStyle w:val="Nagwek2"/>
      </w:pPr>
      <w:r>
        <w:t>4.</w:t>
      </w:r>
      <w:r>
        <w:tab/>
        <w:t>TRANSPORT</w:t>
      </w:r>
    </w:p>
    <w:p w:rsidR="00F142B1" w:rsidRDefault="00F142B1" w:rsidP="00F142B1">
      <w:r>
        <w:tab/>
        <w:t>Wymagania ogólne dotyczące transportu podano w ST D–M–00.00.00 "Wymagania ogólne".</w:t>
      </w:r>
    </w:p>
    <w:p w:rsidR="00F142B1" w:rsidRDefault="00F142B1" w:rsidP="00F142B1">
      <w:r>
        <w:tab/>
        <w:t>Transport materiałów stosowanych do wykonania zjazdów powinien odpowiadać wymaganiom według punktu 4 ST D</w:t>
      </w:r>
      <w:r>
        <w:noBreakHyphen/>
        <w:t>08.02.02.</w:t>
      </w:r>
    </w:p>
    <w:p w:rsidR="00F142B1" w:rsidRDefault="00F142B1" w:rsidP="00F142B1">
      <w:pPr>
        <w:pStyle w:val="Nagwek2"/>
      </w:pPr>
      <w:r>
        <w:t>5.</w:t>
      </w:r>
      <w:r>
        <w:tab/>
        <w:t>WYKONANIE ROBÓT</w:t>
      </w:r>
    </w:p>
    <w:p w:rsidR="00F142B1" w:rsidRDefault="00F142B1" w:rsidP="00F142B1">
      <w:pPr>
        <w:pStyle w:val="Nagwek3"/>
      </w:pPr>
      <w:r>
        <w:t>5.1.</w:t>
      </w:r>
      <w:r>
        <w:tab/>
        <w:t>Ogólne zasady wykonania robót</w:t>
      </w:r>
    </w:p>
    <w:p w:rsidR="00F142B1" w:rsidRDefault="00F142B1" w:rsidP="00F142B1">
      <w:pPr>
        <w:spacing w:before="60"/>
        <w:jc w:val="both"/>
      </w:pPr>
      <w:r>
        <w:t>Ogólne wymagania wykonania robót podano w ST D–M–00.00.00 " Wymagania ogólne".</w:t>
      </w:r>
    </w:p>
    <w:p w:rsidR="00F142B1" w:rsidRDefault="00F142B1" w:rsidP="00F142B1">
      <w:pPr>
        <w:pStyle w:val="Nagwek3"/>
        <w:spacing w:before="60"/>
      </w:pPr>
      <w:r>
        <w:t>5.2.</w:t>
      </w:r>
      <w:r>
        <w:tab/>
        <w:t>Roboty przygotowawcze</w:t>
      </w:r>
    </w:p>
    <w:p w:rsidR="00F142B1" w:rsidRDefault="00F142B1" w:rsidP="00F142B1">
      <w:pPr>
        <w:spacing w:before="60"/>
        <w:jc w:val="both"/>
      </w:pPr>
      <w:r>
        <w:t>Przed przystąpieniem do właściwych robót wykonać roboty przygotowawcze zgodnie z wymogami podanymi w ST D–01.00.00 "Roboty przygotowawcze".</w:t>
      </w:r>
    </w:p>
    <w:p w:rsidR="00F142B1" w:rsidRDefault="00F142B1" w:rsidP="00F142B1">
      <w:pPr>
        <w:pStyle w:val="Nagwek3"/>
        <w:rPr>
          <w:b w:val="0"/>
        </w:rPr>
      </w:pPr>
      <w:r>
        <w:lastRenderedPageBreak/>
        <w:t>5.3.</w:t>
      </w:r>
      <w:r>
        <w:tab/>
        <w:t>WYKONANIE OBRAMOWANIA</w:t>
      </w:r>
    </w:p>
    <w:p w:rsidR="00F142B1" w:rsidRDefault="00F142B1" w:rsidP="00F142B1">
      <w:r>
        <w:t>Obramowanie nawierzchni wjazdów i wyjazdów wykonuje się przy zastosowaniu krawężników betonowych zgodnie z ST D</w:t>
      </w:r>
      <w:r>
        <w:noBreakHyphen/>
        <w:t>08.01.01.</w:t>
      </w:r>
    </w:p>
    <w:p w:rsidR="00F142B1" w:rsidRDefault="00F142B1" w:rsidP="00F142B1">
      <w:pPr>
        <w:pStyle w:val="Nagwek3"/>
      </w:pPr>
      <w:r>
        <w:t>5.4.</w:t>
      </w:r>
      <w:r>
        <w:tab/>
        <w:t>Wykonanie nawierzchni wjazdów</w:t>
      </w:r>
    </w:p>
    <w:p w:rsidR="00F142B1" w:rsidRDefault="00F142B1" w:rsidP="00F142B1">
      <w:pPr>
        <w:spacing w:before="60"/>
        <w:jc w:val="both"/>
      </w:pPr>
      <w:r>
        <w:t>Wykonanie nawierzchni wjazdów powinno odpowiadać wymaganiom według ST D</w:t>
      </w:r>
      <w:r>
        <w:noBreakHyphen/>
        <w:t>08.02.02.</w:t>
      </w:r>
    </w:p>
    <w:p w:rsidR="00F142B1" w:rsidRDefault="00F142B1" w:rsidP="00F142B1">
      <w:pPr>
        <w:pStyle w:val="Nagwek2"/>
      </w:pPr>
      <w:r>
        <w:t>6.</w:t>
      </w:r>
      <w:r>
        <w:tab/>
        <w:t>KONTROLA JAKOŚCI ROBÓT</w:t>
      </w:r>
    </w:p>
    <w:p w:rsidR="00F142B1" w:rsidRDefault="00F142B1" w:rsidP="00F142B1">
      <w:pPr>
        <w:pStyle w:val="Nagwek3"/>
      </w:pPr>
      <w:r>
        <w:t>6.1. Ogólne zasady kontroli jakości robót</w:t>
      </w:r>
    </w:p>
    <w:p w:rsidR="00F142B1" w:rsidRDefault="00F142B1" w:rsidP="00F142B1">
      <w:r>
        <w:tab/>
        <w:t xml:space="preserve">Ogólne zasady kontroli jakości robót podano w ST D-M-00.00.00 „Wymagania ogólne” </w:t>
      </w:r>
      <w:proofErr w:type="spellStart"/>
      <w:r>
        <w:t>pkt</w:t>
      </w:r>
      <w:proofErr w:type="spellEnd"/>
      <w:r>
        <w:t xml:space="preserve"> 6.</w:t>
      </w:r>
    </w:p>
    <w:p w:rsidR="00F142B1" w:rsidRDefault="00F142B1" w:rsidP="00F142B1">
      <w:pPr>
        <w:pStyle w:val="Nagwek3"/>
      </w:pPr>
      <w:r>
        <w:t>6.2. Badania przed przystąpieniem do robót</w:t>
      </w:r>
    </w:p>
    <w:p w:rsidR="00F142B1" w:rsidRDefault="00F142B1" w:rsidP="00F142B1">
      <w:r>
        <w:tab/>
        <w:t xml:space="preserve">Przed przystąpieniem do robót Wykonawca powinien wykonać badania materiałów przeznaczonych do wykonania wjazdów lub wyjazdów i przedstawić wyniki tych badań </w:t>
      </w:r>
      <w:r w:rsidR="00630964">
        <w:t>Inspektorowi nadzoru</w:t>
      </w:r>
      <w:r>
        <w:t xml:space="preserve"> do akceptacji.</w:t>
      </w:r>
    </w:p>
    <w:p w:rsidR="00F142B1" w:rsidRDefault="00F142B1" w:rsidP="00F142B1">
      <w:pPr>
        <w:pStyle w:val="Nagwek3"/>
      </w:pPr>
      <w:r>
        <w:t>6.3. Badania w czasie robót</w:t>
      </w:r>
    </w:p>
    <w:p w:rsidR="00F142B1" w:rsidRDefault="00F142B1" w:rsidP="00F142B1">
      <w:r>
        <w:tab/>
        <w:t>W czasie prowadzenia robót Wykonawca powinien sprawdzać prawidłowość wykonania</w:t>
      </w:r>
      <w:r w:rsidR="00731981">
        <w:t xml:space="preserve"> </w:t>
      </w:r>
      <w:r>
        <w:t>nawierzchni.</w:t>
      </w:r>
      <w:r w:rsidR="00731981">
        <w:t xml:space="preserve"> </w:t>
      </w:r>
      <w:r>
        <w:t xml:space="preserve">Zakres i częstotliwość badań, wymagania oraz dopuszczalne tolerancje zawarte są w odpowiednich ST wymienionych w </w:t>
      </w:r>
      <w:proofErr w:type="spellStart"/>
      <w:r>
        <w:t>pkt</w:t>
      </w:r>
      <w:proofErr w:type="spellEnd"/>
      <w:r>
        <w:t xml:space="preserve"> 2.</w:t>
      </w:r>
    </w:p>
    <w:p w:rsidR="00F142B1" w:rsidRDefault="00F142B1" w:rsidP="00F142B1">
      <w:pPr>
        <w:pStyle w:val="Nagwek2"/>
      </w:pPr>
      <w:r>
        <w:t>7.</w:t>
      </w:r>
      <w:r>
        <w:tab/>
        <w:t>OBMIAR ROBÓT</w:t>
      </w:r>
    </w:p>
    <w:p w:rsidR="00F142B1" w:rsidRDefault="00F142B1" w:rsidP="00F142B1">
      <w:r>
        <w:tab/>
        <w:t>Obmiar – m</w:t>
      </w:r>
      <w:r>
        <w:rPr>
          <w:vertAlign w:val="superscript"/>
        </w:rPr>
        <w:t>2</w:t>
      </w:r>
      <w:r>
        <w:t xml:space="preserve">  (metr kwadratowy) wykonanej nawierzchni wjazdu zgodnie z dokumentacją projektową i pomiarami w terenie</w:t>
      </w:r>
    </w:p>
    <w:p w:rsidR="00F142B1" w:rsidRDefault="00F142B1" w:rsidP="00F142B1">
      <w:pPr>
        <w:pStyle w:val="Nagwek2"/>
      </w:pPr>
      <w:r>
        <w:t>8.</w:t>
      </w:r>
      <w:r>
        <w:tab/>
        <w:t>ODBIÓR ROBÓT</w:t>
      </w:r>
    </w:p>
    <w:p w:rsidR="00F142B1" w:rsidRDefault="00F142B1" w:rsidP="00F142B1">
      <w:r>
        <w:tab/>
        <w:t>Roboty objęte niniejszą ST podlegają:</w:t>
      </w:r>
    </w:p>
    <w:p w:rsidR="00F142B1" w:rsidRDefault="00F142B1" w:rsidP="00F142B1">
      <w:r>
        <w:t>a)</w:t>
      </w:r>
      <w:r>
        <w:tab/>
        <w:t>odbiorowi robót zanikających i ulegających zakryciu, który powinien być dokonany po wykonaniu:</w:t>
      </w:r>
    </w:p>
    <w:p w:rsidR="00F142B1" w:rsidRDefault="00F142B1" w:rsidP="00F142B1">
      <w:r>
        <w:t>-</w:t>
      </w:r>
      <w:r>
        <w:tab/>
        <w:t>prac pomiarowych.</w:t>
      </w:r>
    </w:p>
    <w:p w:rsidR="00F142B1" w:rsidRDefault="00F142B1" w:rsidP="00F142B1">
      <w:r>
        <w:t>-</w:t>
      </w:r>
      <w:r>
        <w:tab/>
        <w:t>robót przygotowawczych.</w:t>
      </w:r>
    </w:p>
    <w:p w:rsidR="00F142B1" w:rsidRDefault="00F142B1" w:rsidP="00F142B1">
      <w:r>
        <w:t>b)</w:t>
      </w:r>
      <w:r>
        <w:tab/>
        <w:t>odbiorowi końcowemu</w:t>
      </w:r>
    </w:p>
    <w:p w:rsidR="00F142B1" w:rsidRDefault="00F142B1" w:rsidP="00F142B1">
      <w:r>
        <w:t>c)</w:t>
      </w:r>
      <w:r>
        <w:tab/>
        <w:t>odbiorowi ostatecznemu.</w:t>
      </w:r>
    </w:p>
    <w:p w:rsidR="00F142B1" w:rsidRDefault="00F142B1" w:rsidP="00F142B1">
      <w:pPr>
        <w:pStyle w:val="Nagwek2"/>
      </w:pPr>
      <w:r>
        <w:t>9.</w:t>
      </w:r>
      <w:r>
        <w:tab/>
        <w:t>PODSTAWA PŁATNOŚCI</w:t>
      </w:r>
    </w:p>
    <w:p w:rsidR="00F142B1" w:rsidRDefault="00F142B1" w:rsidP="00F142B1">
      <w:pPr>
        <w:spacing w:before="60"/>
        <w:jc w:val="both"/>
      </w:pPr>
      <w:r>
        <w:tab/>
        <w:t>Płatność za 1 m</w:t>
      </w:r>
      <w:r>
        <w:rPr>
          <w:vertAlign w:val="superscript"/>
        </w:rPr>
        <w:t>2</w:t>
      </w:r>
      <w:r>
        <w:t xml:space="preserve"> (metr kwadratowy) wjazdu należy przyjmować zgodnie z obmiarem i oceną jakości wykonanych robót na podstawie wyników pomiarów i badań laboratoryjnych.</w:t>
      </w:r>
    </w:p>
    <w:p w:rsidR="00F142B1" w:rsidRDefault="00F142B1" w:rsidP="00F142B1">
      <w:r>
        <w:t>Cena jednostkowa wykonania robót obejmuje:</w:t>
      </w:r>
    </w:p>
    <w:p w:rsidR="00F142B1" w:rsidRDefault="00F142B1" w:rsidP="00416CD2">
      <w:pPr>
        <w:numPr>
          <w:ilvl w:val="0"/>
          <w:numId w:val="72"/>
        </w:numPr>
      </w:pPr>
      <w:r>
        <w:t>prace pomiarowe i prace badawcze,</w:t>
      </w:r>
    </w:p>
    <w:p w:rsidR="00F142B1" w:rsidRDefault="00F142B1" w:rsidP="00416CD2">
      <w:pPr>
        <w:numPr>
          <w:ilvl w:val="0"/>
          <w:numId w:val="72"/>
        </w:numPr>
      </w:pPr>
      <w:r>
        <w:t>dostarczenie potrzebnych materiałów,</w:t>
      </w:r>
    </w:p>
    <w:p w:rsidR="00F142B1" w:rsidRDefault="00F142B1" w:rsidP="00416CD2">
      <w:pPr>
        <w:numPr>
          <w:ilvl w:val="0"/>
          <w:numId w:val="72"/>
        </w:numPr>
      </w:pPr>
      <w:r>
        <w:t>wykonanie nawierzchni łącznie z pielęgnacją,</w:t>
      </w:r>
    </w:p>
    <w:p w:rsidR="00F142B1" w:rsidRDefault="00F142B1" w:rsidP="00416CD2">
      <w:pPr>
        <w:numPr>
          <w:ilvl w:val="0"/>
          <w:numId w:val="72"/>
        </w:numPr>
      </w:pPr>
      <w:r>
        <w:t>przeprowadzenie pomiarów i badań laboratoryjnych wymaganych specyfikacji technicznej.</w:t>
      </w:r>
    </w:p>
    <w:p w:rsidR="00F142B1" w:rsidRDefault="00F142B1" w:rsidP="00F142B1">
      <w:r>
        <w:t>Cena wykonania 1 m</w:t>
      </w:r>
      <w:r>
        <w:rPr>
          <w:vertAlign w:val="superscript"/>
        </w:rPr>
        <w:t>2</w:t>
      </w:r>
      <w:r>
        <w:t xml:space="preserve"> zjazdu z kostki brukowej betonowej nie obejmuje robót związanych z wykonaniem podbudowy i obramowania, które ujęto w ST D-04.04.02. „Podbudowa z kruszywa łamanego stabilizowanego mechanicznie” i w ST D-08.01.01. „Krawężniki betonowe”</w:t>
      </w:r>
      <w:r>
        <w:rPr>
          <w:webHidden/>
        </w:rPr>
        <w:t>.</w:t>
      </w:r>
    </w:p>
    <w:p w:rsidR="00F142B1" w:rsidRDefault="00F142B1" w:rsidP="00F142B1">
      <w:pPr>
        <w:pStyle w:val="Nagwek2"/>
      </w:pPr>
      <w:r>
        <w:t>10.</w:t>
      </w:r>
      <w:r>
        <w:tab/>
        <w:t>PRZEPISY ZWIĄZANE</w:t>
      </w:r>
    </w:p>
    <w:p w:rsidR="00F142B1" w:rsidRDefault="00F142B1" w:rsidP="00F142B1">
      <w:pPr>
        <w:spacing w:before="60"/>
        <w:jc w:val="both"/>
      </w:pPr>
      <w:r>
        <w:t>Normy i inne dokumenty wg odpowiednich ST, przywołanych w niniejszej specyfikacji technicznej.</w:t>
      </w:r>
    </w:p>
    <w:p w:rsidR="00F142B1" w:rsidRDefault="00F142B1" w:rsidP="00F142B1">
      <w:pPr>
        <w:spacing w:before="60"/>
        <w:jc w:val="both"/>
      </w:pPr>
      <w:r>
        <w:t>Dodatkowo obowiązuje:</w:t>
      </w:r>
    </w:p>
    <w:p w:rsidR="00F142B1" w:rsidRDefault="00F142B1" w:rsidP="00F142B1">
      <w:pPr>
        <w:jc w:val="both"/>
      </w:pPr>
      <w:r>
        <w:t xml:space="preserve">1. KPED – Katalog powtarzalnych elementów drogowych, </w:t>
      </w:r>
      <w:proofErr w:type="spellStart"/>
      <w:r>
        <w:t>CBPBDiM</w:t>
      </w:r>
      <w:proofErr w:type="spellEnd"/>
      <w:r>
        <w:t xml:space="preserve"> "</w:t>
      </w:r>
      <w:proofErr w:type="spellStart"/>
      <w:r>
        <w:t>Transprojekt</w:t>
      </w:r>
      <w:proofErr w:type="spellEnd"/>
      <w:r>
        <w:t>", Warszawa, 1979–82</w:t>
      </w:r>
    </w:p>
    <w:p w:rsidR="00F142B1" w:rsidRDefault="00F142B1" w:rsidP="00F142B1"/>
    <w:p w:rsidR="00F142B1" w:rsidRDefault="00F142B1" w:rsidP="00F142B1"/>
    <w:p w:rsidR="00F142B1" w:rsidRDefault="00F142B1">
      <w:pPr>
        <w:rPr>
          <w:b/>
          <w:caps/>
          <w:kern w:val="28"/>
          <w:sz w:val="28"/>
        </w:rPr>
      </w:pPr>
      <w:r>
        <w:br w:type="page"/>
      </w:r>
    </w:p>
    <w:p w:rsidR="00F142B1" w:rsidRDefault="00F142B1" w:rsidP="00F142B1">
      <w:pPr>
        <w:pStyle w:val="Nagwek1"/>
        <w:jc w:val="both"/>
      </w:pPr>
      <w:bookmarkStart w:id="418" w:name="_Toc487042998"/>
      <w:bookmarkStart w:id="419" w:name="_Toc485188505"/>
      <w:r>
        <w:rPr>
          <w:caps w:val="0"/>
        </w:rPr>
        <w:lastRenderedPageBreak/>
        <w:t>D-08.05.02.</w:t>
      </w:r>
      <w:r>
        <w:rPr>
          <w:caps w:val="0"/>
        </w:rPr>
        <w:tab/>
        <w:t xml:space="preserve">ŚCIEKI </w:t>
      </w:r>
      <w:bookmarkEnd w:id="418"/>
      <w:r>
        <w:rPr>
          <w:caps w:val="0"/>
        </w:rPr>
        <w:t>Z KOSTKI BRUKOWEJ BETONOWEJ</w:t>
      </w:r>
      <w:bookmarkEnd w:id="419"/>
      <w:r>
        <w:rPr>
          <w:caps w:val="0"/>
        </w:rPr>
        <w:t xml:space="preserve"> </w:t>
      </w:r>
    </w:p>
    <w:p w:rsidR="00F142B1" w:rsidRDefault="00F142B1" w:rsidP="00F142B1">
      <w:pPr>
        <w:pStyle w:val="Nagwek2"/>
        <w:jc w:val="both"/>
      </w:pPr>
      <w:r>
        <w:t>1.WSTĘP</w:t>
      </w:r>
    </w:p>
    <w:p w:rsidR="00F142B1" w:rsidRDefault="00F142B1" w:rsidP="00F142B1">
      <w:pPr>
        <w:pStyle w:val="Nagwek3"/>
        <w:jc w:val="both"/>
      </w:pPr>
      <w:r>
        <w:t>1.1 Przedmiot ST</w:t>
      </w:r>
    </w:p>
    <w:p w:rsidR="00F142B1" w:rsidRDefault="00F142B1" w:rsidP="00F142B1">
      <w:r>
        <w:tab/>
        <w:t xml:space="preserve">Przedmiotem niniejszej Specyfikacji Technicznej są wymagania dotyczące wykonania i odbioru ścieku z kostki brukowej betonowej na podsypce cementowo - piaskowej w związku z </w:t>
      </w:r>
      <w:r w:rsidR="00213430">
        <w:t>przebudową wybranych ulic miasta Świnoujście (część II - wymiana nawierzchni jezdni, chodników lub dobudowa ciągu pieszo-rowerowego)</w:t>
      </w:r>
      <w:r>
        <w:t>.</w:t>
      </w:r>
    </w:p>
    <w:p w:rsidR="00F142B1" w:rsidRDefault="00F142B1" w:rsidP="00F142B1">
      <w:pPr>
        <w:pStyle w:val="Nagwek3"/>
        <w:jc w:val="both"/>
      </w:pPr>
      <w:r>
        <w:t>1.2 Zakres stosowania ST</w:t>
      </w:r>
    </w:p>
    <w:p w:rsidR="00F142B1" w:rsidRDefault="00F142B1" w:rsidP="00F142B1">
      <w:r>
        <w:tab/>
        <w:t>Specyfikacja Techniczna jest stosowana jako dokument przetargowy i kontraktowy przy zlecaniu i realizacji robót wymienionych w punkcie 1.1.</w:t>
      </w:r>
    </w:p>
    <w:p w:rsidR="00F142B1" w:rsidRDefault="00F142B1" w:rsidP="00F142B1">
      <w:pPr>
        <w:pStyle w:val="Nagwek3"/>
        <w:jc w:val="both"/>
      </w:pPr>
      <w:r>
        <w:t>1.3 Zakres robót objĘtycH ST</w:t>
      </w:r>
    </w:p>
    <w:p w:rsidR="00F142B1" w:rsidRDefault="00F142B1" w:rsidP="00F142B1">
      <w:r>
        <w:tab/>
        <w:t xml:space="preserve">Ustalenia zawarte w niniejszej specyfikacji dotyczą prowadzenia robót przy wykonaniu ścieku z kostki brukowej betonowej (typ </w:t>
      </w:r>
      <w:r w:rsidR="00731981">
        <w:t xml:space="preserve">prostokątny, </w:t>
      </w:r>
      <w:r>
        <w:t>cegła) o wymiarach 20x10x8 cm układanego na podsypce cementowo-piaskowej gr. 5 cm.</w:t>
      </w:r>
    </w:p>
    <w:p w:rsidR="00F142B1" w:rsidRDefault="00F142B1" w:rsidP="00F142B1">
      <w:r>
        <w:tab/>
        <w:t>Zakres robót nie obejmuje robót związanych z wykonaniem ławy pod ściek, które zostały ujęte w ST D</w:t>
      </w:r>
      <w:r>
        <w:rPr>
          <w:i/>
        </w:rPr>
        <w:t>-</w:t>
      </w:r>
      <w:r>
        <w:t>08.01.01. „Krawężniki betonowe”.</w:t>
      </w:r>
    </w:p>
    <w:p w:rsidR="00F142B1" w:rsidRDefault="00F142B1" w:rsidP="00F142B1">
      <w:pPr>
        <w:pStyle w:val="Nagwek3"/>
        <w:jc w:val="both"/>
      </w:pPr>
      <w:r>
        <w:t>1.4 Określenia podstawowe</w:t>
      </w:r>
    </w:p>
    <w:p w:rsidR="00F142B1" w:rsidRDefault="00F142B1" w:rsidP="00F142B1">
      <w:pPr>
        <w:jc w:val="both"/>
      </w:pPr>
      <w:r>
        <w:tab/>
        <w:t>Określenia podane w niniejszej ST są zgodne z obowiązującymi odpowiednimi normami i ST D</w:t>
      </w:r>
      <w:r>
        <w:noBreakHyphen/>
        <w:t>M.00.00.00</w:t>
      </w:r>
    </w:p>
    <w:p w:rsidR="00F142B1" w:rsidRDefault="00F142B1" w:rsidP="00F142B1">
      <w:pPr>
        <w:pStyle w:val="Nagwek3"/>
        <w:jc w:val="both"/>
      </w:pPr>
      <w:r>
        <w:t xml:space="preserve">1.5 Ogólne wymagania dotyczące robót </w:t>
      </w:r>
    </w:p>
    <w:p w:rsidR="00F142B1" w:rsidRDefault="00F142B1" w:rsidP="00F142B1">
      <w:pPr>
        <w:jc w:val="both"/>
      </w:pPr>
      <w:r>
        <w:tab/>
        <w:t>Wykonawca robót jest odpowiedzialny za jakość ich wykonania oraz za zgodność z dokumentacją projektową, ST i poleceniami Inspektora nadzoru. Ogólne wymagania dotyczące robót podano w ST D</w:t>
      </w:r>
      <w:r>
        <w:noBreakHyphen/>
        <w:t>M.00.00.00 "Wymagania ogólne".</w:t>
      </w:r>
    </w:p>
    <w:p w:rsidR="00F142B1" w:rsidRDefault="00F142B1" w:rsidP="00F142B1">
      <w:pPr>
        <w:pStyle w:val="Nagwek2"/>
        <w:jc w:val="both"/>
      </w:pPr>
      <w:r>
        <w:t>2. MATERIAŁY</w:t>
      </w:r>
    </w:p>
    <w:p w:rsidR="00F142B1" w:rsidRDefault="00F142B1" w:rsidP="00F142B1">
      <w:pPr>
        <w:pStyle w:val="Nagwek3"/>
        <w:rPr>
          <w:noProof/>
        </w:rPr>
      </w:pPr>
      <w:r>
        <w:rPr>
          <w:noProof/>
        </w:rPr>
        <w:t>2.1.</w:t>
      </w:r>
      <w:r>
        <w:rPr>
          <w:noProof/>
        </w:rPr>
        <w:tab/>
        <w:t>Kostka betonowa.</w:t>
      </w:r>
    </w:p>
    <w:p w:rsidR="00F142B1" w:rsidRDefault="00F142B1" w:rsidP="00F142B1">
      <w:pPr>
        <w:jc w:val="both"/>
      </w:pPr>
      <w:r>
        <w:tab/>
        <w:t>Jako nawierzchnię ścieku należy zastosować betonową kostkę prostokątną 20/10 cm</w:t>
      </w:r>
      <w:r w:rsidR="00731981">
        <w:t xml:space="preserve">, </w:t>
      </w:r>
      <w:r>
        <w:t xml:space="preserve">grubości 8 cm, kolor szary </w:t>
      </w:r>
      <w:r w:rsidR="00731981">
        <w:t xml:space="preserve">i antracyt (tylko na ul. Białoruskiej) </w:t>
      </w:r>
      <w:r>
        <w:t xml:space="preserve">lub inną zaakceptowaną przez </w:t>
      </w:r>
      <w:r w:rsidR="00630964">
        <w:t>Inspektora nadzoru</w:t>
      </w:r>
      <w:r>
        <w:t>.</w:t>
      </w:r>
    </w:p>
    <w:p w:rsidR="00F142B1" w:rsidRPr="00C9311B" w:rsidRDefault="00F142B1" w:rsidP="00F142B1">
      <w:pPr>
        <w:pStyle w:val="Nagwek4"/>
      </w:pPr>
      <w:r w:rsidRPr="00C9311B">
        <w:t>2.</w:t>
      </w:r>
      <w:r>
        <w:t>1</w:t>
      </w:r>
      <w:r w:rsidRPr="00C9311B">
        <w:t>.</w:t>
      </w:r>
      <w:r>
        <w:t>1</w:t>
      </w:r>
      <w:r w:rsidRPr="00C9311B">
        <w:t>. Wymagania techniczne stawiane betonowym kostkom brukowym</w:t>
      </w:r>
    </w:p>
    <w:p w:rsidR="00F142B1" w:rsidRDefault="00F142B1" w:rsidP="00F142B1">
      <w:pPr>
        <w:spacing w:after="120"/>
      </w:pPr>
      <w:r>
        <w:tab/>
        <w:t>Wymagania techniczne stawiane betonowym kostkom brukowym stosowanym na nawierzchniach dróg, ulic, chodników itp. określa PN-EN 1338.</w:t>
      </w:r>
    </w:p>
    <w:p w:rsidR="00F142B1" w:rsidRPr="00C9311B" w:rsidRDefault="00F142B1" w:rsidP="00F142B1">
      <w:pPr>
        <w:pStyle w:val="Nagwek4"/>
      </w:pPr>
      <w:r w:rsidRPr="00C9311B">
        <w:t>2.</w:t>
      </w:r>
      <w:r>
        <w:t>1</w:t>
      </w:r>
      <w:r w:rsidRPr="00C9311B">
        <w:t>.</w:t>
      </w:r>
      <w:r>
        <w:t>2</w:t>
      </w:r>
      <w:r w:rsidRPr="00C9311B">
        <w:t>. Składowanie kostek</w:t>
      </w:r>
    </w:p>
    <w:p w:rsidR="00F142B1" w:rsidRDefault="00F142B1" w:rsidP="00F142B1">
      <w:r>
        <w:tab/>
        <w:t>Kostkę zaleca się pakować na paletach. Palety z kostką mogą być składowane na otwartej przestrzeni, przy czym podłoże powinno być wyrównane i odwodnione.</w:t>
      </w:r>
    </w:p>
    <w:p w:rsidR="00F142B1" w:rsidRDefault="00F142B1" w:rsidP="00F142B1">
      <w:pPr>
        <w:pStyle w:val="Nagwek3"/>
      </w:pPr>
      <w:r>
        <w:t>2.2. Materiały na podsypkę i do wypełnienia spoin w nawierzchni</w:t>
      </w:r>
    </w:p>
    <w:p w:rsidR="00F142B1" w:rsidRDefault="00F142B1" w:rsidP="00F142B1">
      <w:r>
        <w:tab/>
        <w:t>Jeśli dokumentacja projektowa nie ustala inaczej, to należy stosować następujące materiały:</w:t>
      </w:r>
    </w:p>
    <w:p w:rsidR="00F142B1" w:rsidRPr="00CF397D" w:rsidRDefault="00F142B1" w:rsidP="00416CD2">
      <w:pPr>
        <w:pStyle w:val="tekstost"/>
        <w:numPr>
          <w:ilvl w:val="0"/>
          <w:numId w:val="43"/>
        </w:numPr>
        <w:rPr>
          <w:rFonts w:ascii="Arial" w:hAnsi="Arial" w:cs="Arial"/>
        </w:rPr>
      </w:pPr>
      <w:r w:rsidRPr="00CF397D">
        <w:rPr>
          <w:rFonts w:ascii="Arial" w:hAnsi="Arial" w:cs="Arial"/>
        </w:rPr>
        <w:t>na podsypkę cementowo-piaskową pod nawierzchnię</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mieszankę cementu i piasku w stosunku 1:4 z piasku naturalnego spełniającego wymagania PN-EN 13242:2004, cementu powszechnego użytku spełniającego wymagania PN-EN 197-1:2002 i wody odpowiadającej wymaganiom PN-EN 1008:2004,</w:t>
      </w:r>
    </w:p>
    <w:p w:rsidR="00F142B1" w:rsidRPr="00CF397D" w:rsidRDefault="00F142B1" w:rsidP="00416CD2">
      <w:pPr>
        <w:pStyle w:val="tekstost"/>
        <w:numPr>
          <w:ilvl w:val="0"/>
          <w:numId w:val="43"/>
        </w:numPr>
        <w:rPr>
          <w:rFonts w:ascii="Arial" w:hAnsi="Arial" w:cs="Arial"/>
        </w:rPr>
      </w:pPr>
      <w:r w:rsidRPr="00CF397D">
        <w:rPr>
          <w:rFonts w:ascii="Arial" w:hAnsi="Arial" w:cs="Arial"/>
        </w:rPr>
        <w:t>do wypełniania spoin w nawierzchni</w:t>
      </w:r>
    </w:p>
    <w:p w:rsidR="00F142B1" w:rsidRPr="00CF397D" w:rsidRDefault="00F142B1" w:rsidP="00416CD2">
      <w:pPr>
        <w:pStyle w:val="tekstost"/>
        <w:numPr>
          <w:ilvl w:val="0"/>
          <w:numId w:val="36"/>
        </w:numPr>
        <w:ind w:left="571"/>
        <w:rPr>
          <w:rFonts w:ascii="Arial" w:hAnsi="Arial" w:cs="Arial"/>
        </w:rPr>
      </w:pPr>
      <w:r w:rsidRPr="00CF397D">
        <w:rPr>
          <w:rFonts w:ascii="Arial" w:hAnsi="Arial" w:cs="Arial"/>
        </w:rPr>
        <w:t>piasek naturalny spełniający wymagania PN-EN 13242:2004,</w:t>
      </w:r>
    </w:p>
    <w:p w:rsidR="00F142B1" w:rsidRDefault="00F142B1" w:rsidP="00416CD2">
      <w:pPr>
        <w:pStyle w:val="tekstost"/>
        <w:numPr>
          <w:ilvl w:val="0"/>
          <w:numId w:val="36"/>
        </w:numPr>
        <w:ind w:left="571"/>
        <w:rPr>
          <w:rFonts w:ascii="Arial" w:hAnsi="Arial" w:cs="Arial"/>
        </w:rPr>
      </w:pPr>
      <w:r w:rsidRPr="00CF397D">
        <w:rPr>
          <w:rFonts w:ascii="Arial" w:hAnsi="Arial" w:cs="Arial"/>
        </w:rPr>
        <w:t>piasek łamany (0,075</w:t>
      </w:r>
      <w:r w:rsidRPr="00CF397D">
        <w:rPr>
          <w:rFonts w:ascii="Arial" w:hAnsi="Arial" w:cs="Arial"/>
        </w:rPr>
        <w:sym w:font="Symbol" w:char="F0B8"/>
      </w:r>
      <w:r w:rsidRPr="00CF397D">
        <w:rPr>
          <w:rFonts w:ascii="Arial" w:hAnsi="Arial" w:cs="Arial"/>
        </w:rPr>
        <w:t>2) mm wg PN-</w:t>
      </w:r>
      <w:r>
        <w:rPr>
          <w:rFonts w:ascii="Arial" w:hAnsi="Arial" w:cs="Arial"/>
        </w:rPr>
        <w:t>EN 13242:2004.</w:t>
      </w:r>
    </w:p>
    <w:p w:rsidR="00F142B1" w:rsidRPr="00F76D0A" w:rsidRDefault="00F142B1" w:rsidP="00416CD2">
      <w:pPr>
        <w:pStyle w:val="tekstost"/>
        <w:numPr>
          <w:ilvl w:val="0"/>
          <w:numId w:val="43"/>
        </w:numPr>
        <w:rPr>
          <w:rFonts w:ascii="Arial" w:hAnsi="Arial" w:cs="Arial"/>
        </w:rPr>
      </w:pPr>
      <w:r>
        <w:rPr>
          <w:rFonts w:ascii="Arial" w:hAnsi="Arial" w:cs="Arial"/>
        </w:rPr>
        <w:t xml:space="preserve">do wypełnienia szczelin ścieku </w:t>
      </w:r>
      <w:r w:rsidRPr="00F76D0A">
        <w:rPr>
          <w:rFonts w:ascii="Arial" w:hAnsi="Arial" w:cs="Arial"/>
        </w:rPr>
        <w:t>zapraw</w:t>
      </w:r>
      <w:r>
        <w:rPr>
          <w:rFonts w:ascii="Arial" w:hAnsi="Arial" w:cs="Arial"/>
        </w:rPr>
        <w:t>ą cementową</w:t>
      </w:r>
      <w:r w:rsidRPr="00F76D0A">
        <w:rPr>
          <w:rFonts w:ascii="Arial" w:hAnsi="Arial" w:cs="Arial"/>
        </w:rPr>
        <w:t>:</w:t>
      </w:r>
    </w:p>
    <w:p w:rsidR="00F142B1" w:rsidRPr="00626F9F" w:rsidRDefault="00F142B1" w:rsidP="00416CD2">
      <w:pPr>
        <w:pStyle w:val="tekstost"/>
        <w:numPr>
          <w:ilvl w:val="0"/>
          <w:numId w:val="36"/>
        </w:numPr>
        <w:ind w:left="571"/>
        <w:rPr>
          <w:rFonts w:ascii="Arial" w:hAnsi="Arial" w:cs="Arial"/>
        </w:rPr>
      </w:pPr>
      <w:r w:rsidRPr="00F76D0A">
        <w:rPr>
          <w:rFonts w:ascii="Arial" w:hAnsi="Arial" w:cs="Arial"/>
        </w:rPr>
        <w:t>mieszankę cementu i piasku: z piasku naturalnego spełniającego wymagania dla gatunku 1 wg PN-B-11113, cementu 32,5 spełniającego wymagania PN-EN 197-1 i wody odmiany 1 odpowiadającej wymaganiom PN-88/B-32250.</w:t>
      </w:r>
    </w:p>
    <w:p w:rsidR="00F142B1" w:rsidRDefault="00F142B1" w:rsidP="00F142B1">
      <w:r>
        <w:lastRenderedPageBreak/>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F142B1" w:rsidRDefault="00F142B1" w:rsidP="00F142B1">
      <w:r>
        <w:tab/>
        <w:t xml:space="preserve">Cement w workach, co najmniej trzywarstwowych, o masie np. </w:t>
      </w:r>
      <w:smartTag w:uri="urn:schemas-microsoft-com:office:smarttags" w:element="metricconverter">
        <w:smartTagPr>
          <w:attr w:name="ProductID" w:val="50 kg"/>
        </w:smartTagPr>
        <w:r>
          <w:t>50 kg</w:t>
        </w:r>
      </w:smartTag>
      <w:r>
        <w:t>, można przechowywać do:</w:t>
      </w:r>
    </w:p>
    <w:p w:rsidR="00F142B1" w:rsidRDefault="00F142B1" w:rsidP="00F142B1">
      <w:r>
        <w:t xml:space="preserve">a) 10 dni w miejscach zadaszonych na otwartym terenie o podłożu twardym i suchym, </w:t>
      </w:r>
    </w:p>
    <w:p w:rsidR="00F142B1" w:rsidRDefault="00F142B1" w:rsidP="00F142B1">
      <w:r>
        <w:t xml:space="preserve">b) terminu trwałości, podanego przez producenta, w pomieszczeniach o szczelnym dachu i ścianach oraz podłogach suchych i czystych. </w:t>
      </w:r>
    </w:p>
    <w:p w:rsidR="00F142B1" w:rsidRDefault="00F142B1" w:rsidP="00F142B1">
      <w:r>
        <w:tab/>
        <w:t xml:space="preserve">Cement dostarczony na paletach magazynuje się razem z paletami, z dopuszczalną wysokością 3 szt. palet. Cement </w:t>
      </w:r>
      <w:proofErr w:type="spellStart"/>
      <w:r>
        <w:t>niespaletowany</w:t>
      </w:r>
      <w:proofErr w:type="spellEnd"/>
      <w:r>
        <w:t xml:space="preserve"> układa się w stosy płaskie o liczbie warstw 12 (dla worków trzywarstwowych). Cement dostarczany luzem przechowuje się w magazynach specjalnych (zbiornikach stalowych, betonowych), przystosowanych do pneumatycznego załadowania i wyładowania.</w:t>
      </w:r>
    </w:p>
    <w:p w:rsidR="00F142B1" w:rsidRDefault="00F142B1" w:rsidP="00F142B1">
      <w:pPr>
        <w:pStyle w:val="Nagwek2"/>
        <w:jc w:val="both"/>
      </w:pPr>
      <w:r>
        <w:t>3.SPRZĘT</w:t>
      </w:r>
    </w:p>
    <w:p w:rsidR="00F142B1" w:rsidRDefault="00F142B1" w:rsidP="00F142B1">
      <w:pPr>
        <w:pStyle w:val="Nagwek3"/>
      </w:pPr>
      <w:r>
        <w:t>3.1. Ogólne wymagania dotyczące sprzętu</w:t>
      </w:r>
    </w:p>
    <w:p w:rsidR="00F142B1" w:rsidRDefault="00F142B1" w:rsidP="00F142B1">
      <w:r>
        <w:tab/>
        <w:t xml:space="preserve">Ogólne wymagania dotyczące sprzętu podano w ST D-M-00.00.00 „Wymagania ogólne” </w:t>
      </w:r>
      <w:proofErr w:type="spellStart"/>
      <w:r>
        <w:t>pkt</w:t>
      </w:r>
      <w:proofErr w:type="spellEnd"/>
      <w:r>
        <w:t> 3.</w:t>
      </w:r>
    </w:p>
    <w:p w:rsidR="00F142B1" w:rsidRDefault="00F142B1" w:rsidP="00F142B1">
      <w:pPr>
        <w:pStyle w:val="Nagwek3"/>
      </w:pPr>
      <w:r>
        <w:t>3.2. Sprzęt do wykonania ścieku</w:t>
      </w:r>
    </w:p>
    <w:p w:rsidR="00F142B1" w:rsidRDefault="00F142B1" w:rsidP="00F142B1">
      <w:r>
        <w:tab/>
        <w:t>Roboty można wykonywać ręcznie przy pomocy drobnego sprzętu, z zastosowaniem:</w:t>
      </w:r>
    </w:p>
    <w:p w:rsidR="00F142B1" w:rsidRDefault="00F142B1" w:rsidP="00F142B1">
      <w:pPr>
        <w:numPr>
          <w:ilvl w:val="0"/>
          <w:numId w:val="3"/>
        </w:numPr>
      </w:pPr>
      <w:r>
        <w:t>betoniarek do wytwarzania zapraw oraz przygotowania podsypki cementowo-piaskowej,</w:t>
      </w:r>
    </w:p>
    <w:p w:rsidR="00F142B1" w:rsidRDefault="00F142B1" w:rsidP="00F142B1">
      <w:pPr>
        <w:numPr>
          <w:ilvl w:val="0"/>
          <w:numId w:val="3"/>
        </w:numPr>
      </w:pPr>
      <w:r>
        <w:t>wibratorów płytowych, ubijaków ręcznych lub mechanicznych.</w:t>
      </w:r>
    </w:p>
    <w:p w:rsidR="00F142B1" w:rsidRDefault="00F142B1" w:rsidP="00F142B1">
      <w:pPr>
        <w:pStyle w:val="Nagwek2"/>
        <w:jc w:val="both"/>
      </w:pPr>
      <w:r>
        <w:t>4.TRANSPORT</w:t>
      </w:r>
    </w:p>
    <w:p w:rsidR="00F142B1" w:rsidRDefault="00F142B1" w:rsidP="00F142B1">
      <w:pPr>
        <w:pStyle w:val="Nagwek3"/>
      </w:pPr>
      <w:r>
        <w:t>4.1. Ogólne wymagania dotyczące transportu</w:t>
      </w:r>
    </w:p>
    <w:p w:rsidR="00F142B1" w:rsidRDefault="00F142B1" w:rsidP="00F142B1">
      <w:r>
        <w:tab/>
        <w:t xml:space="preserve">Ogólne wymagania dotyczące transportu podano w ST D-M-00.00.00 „Wymagania ogólne” </w:t>
      </w:r>
      <w:proofErr w:type="spellStart"/>
      <w:r>
        <w:t>pkt</w:t>
      </w:r>
      <w:proofErr w:type="spellEnd"/>
      <w:r>
        <w:t xml:space="preserve"> 4.</w:t>
      </w:r>
    </w:p>
    <w:p w:rsidR="00F142B1" w:rsidRDefault="00F142B1" w:rsidP="00F142B1">
      <w:pPr>
        <w:pStyle w:val="Nagwek3"/>
      </w:pPr>
      <w:r>
        <w:t>4.2. Transport materiałów</w:t>
      </w:r>
    </w:p>
    <w:p w:rsidR="00F142B1" w:rsidRDefault="00F142B1" w:rsidP="00F142B1">
      <w:r>
        <w:tab/>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F142B1" w:rsidRDefault="00F142B1" w:rsidP="00F142B1">
      <w:r>
        <w:tab/>
        <w:t>Jako środki transportu wewnątrzzakładowego kostek na środki transportu zewnętrznego mogą służyć wózki widłowe, którymi można dokonać załadunku palet. Do załadunku palet na środki transportu można wykorzystywać również dźwigi samochodowe.</w:t>
      </w:r>
    </w:p>
    <w:p w:rsidR="00F142B1" w:rsidRDefault="00F142B1" w:rsidP="00F142B1">
      <w:r>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w:t>
      </w:r>
      <w:smartTag w:uri="urn:schemas-microsoft-com:office:smarttags" w:element="metricconverter">
        <w:smartTagPr>
          <w:attr w:name="ProductID" w:val="1200 kg"/>
        </w:smartTagPr>
        <w:r>
          <w:t>1200 kg</w:t>
        </w:r>
      </w:smartTag>
      <w:r>
        <w:t xml:space="preserve"> do </w:t>
      </w:r>
      <w:smartTag w:uri="urn:schemas-microsoft-com:office:smarttags" w:element="metricconverter">
        <w:smartTagPr>
          <w:attr w:name="ProductID" w:val="1700 kg"/>
        </w:smartTagPr>
        <w:r>
          <w:t xml:space="preserve">1700 </w:t>
        </w:r>
        <w:proofErr w:type="spellStart"/>
        <w:r>
          <w:t>kg</w:t>
        </w:r>
      </w:smartTag>
      <w:proofErr w:type="spellEnd"/>
      <w:r>
        <w:t>. Pożądane jest, aby palety z kostkami były wysyłane do odbiorcy środkiem transportu samochodowego wyposażonym w dźwig do za- i rozładunku.</w:t>
      </w:r>
    </w:p>
    <w:p w:rsidR="00F142B1" w:rsidRDefault="00F142B1" w:rsidP="00F142B1">
      <w:r>
        <w:tab/>
        <w:t>Kruszywa można przewozić dowolnym środkiem transportu, w warunkach zabezpieczających je przed zanieczyszczeniem i zmieszaniem z innymi materiałami. Podczas transportu kruszywa powinny być zabezpieczone przed wysypaniem, a kruszywo drobne - przed rozpyleniem.</w:t>
      </w:r>
      <w:r>
        <w:tab/>
        <w:t xml:space="preserve">Cement w workach może być przewożony samochodami krytymi, wagonami towarowymi i innymi środkami transportu, w sposób nie powodujący uszkodzeń opakowania. Worki przewożone na paletach układa się po 5 warstw worków, po 4 szt. w warstwie. Worki </w:t>
      </w:r>
      <w:proofErr w:type="spellStart"/>
      <w:r>
        <w:t>niespaletowane</w:t>
      </w:r>
      <w:proofErr w:type="spellEnd"/>
      <w:r>
        <w:t xml:space="preserv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p>
    <w:p w:rsidR="00F142B1" w:rsidRDefault="00F142B1" w:rsidP="00F142B1">
      <w:pPr>
        <w:jc w:val="both"/>
      </w:pPr>
      <w:r>
        <w:tab/>
        <w:t>Zasady transportu pozostałych materiałów podano w ST D–00.00.00 "Wymagania ogólne" w punkcie 4.</w:t>
      </w:r>
    </w:p>
    <w:p w:rsidR="00F142B1" w:rsidRDefault="00F142B1" w:rsidP="00F142B1">
      <w:pPr>
        <w:pStyle w:val="Nagwek2"/>
      </w:pPr>
      <w:r>
        <w:lastRenderedPageBreak/>
        <w:t>5. wykonanie robót</w:t>
      </w:r>
    </w:p>
    <w:p w:rsidR="00F142B1" w:rsidRDefault="00F142B1" w:rsidP="00F142B1">
      <w:pPr>
        <w:pStyle w:val="Nagwek3"/>
      </w:pPr>
      <w:r>
        <w:t>5.1. Ogólne zasady wykonania robót</w:t>
      </w:r>
    </w:p>
    <w:p w:rsidR="00F142B1" w:rsidRDefault="00F142B1" w:rsidP="00F142B1">
      <w:r>
        <w:tab/>
        <w:t xml:space="preserve">Ogólne zasady wykonania robót podano w ST D-M-00.00.00 „Wymagania ogólne” </w:t>
      </w:r>
      <w:proofErr w:type="spellStart"/>
      <w:r>
        <w:t>pkt</w:t>
      </w:r>
      <w:proofErr w:type="spellEnd"/>
      <w:r>
        <w:t xml:space="preserve"> 5.</w:t>
      </w:r>
    </w:p>
    <w:p w:rsidR="00F142B1" w:rsidRDefault="00F142B1" w:rsidP="00F142B1">
      <w:pPr>
        <w:pStyle w:val="Nagwek3"/>
      </w:pPr>
      <w:r>
        <w:t>5.2. Roboty przygotowawcze</w:t>
      </w:r>
    </w:p>
    <w:p w:rsidR="00F142B1" w:rsidRDefault="00F142B1" w:rsidP="00F142B1">
      <w:r>
        <w:tab/>
        <w:t>Przed przystąpieniem do wykonania ścieku należy wytyczyć oś ścieku zgodnie z dokumentacją projektową.</w:t>
      </w:r>
    </w:p>
    <w:p w:rsidR="00F142B1" w:rsidRDefault="00F142B1" w:rsidP="00F142B1">
      <w:pPr>
        <w:pStyle w:val="Nagwek3"/>
      </w:pPr>
      <w:r>
        <w:t>5.3. Wykonanie ścieku z kostki brukowej betonowej</w:t>
      </w:r>
    </w:p>
    <w:p w:rsidR="00F142B1" w:rsidRDefault="00F142B1" w:rsidP="00F142B1">
      <w:r>
        <w:tab/>
        <w:t>Ustawienie krawężników powinno być zgodne z wymaganiami zawartymi w ST D-08.01.01. „Krawężniki betonowe”.</w:t>
      </w:r>
    </w:p>
    <w:p w:rsidR="00F142B1" w:rsidRDefault="00F142B1" w:rsidP="00F142B1">
      <w:r>
        <w:tab/>
        <w:t xml:space="preserve">Ściek należy wykonać  zgodnie z </w:t>
      </w:r>
      <w:r w:rsidR="00731981">
        <w:t xml:space="preserve">rysunkami z Dokumentacji projektowej </w:t>
      </w:r>
      <w:r>
        <w:t xml:space="preserve">w formie ścieku ulicznego </w:t>
      </w:r>
      <w:proofErr w:type="spellStart"/>
      <w:r>
        <w:t>przykrawężnikowego</w:t>
      </w:r>
      <w:proofErr w:type="spellEnd"/>
      <w:r>
        <w:t xml:space="preserve"> z 1 rzęd</w:t>
      </w:r>
      <w:r w:rsidR="00EE5EEE">
        <w:t>u</w:t>
      </w:r>
      <w:r>
        <w:t xml:space="preserve"> kostki brukowej betonowej.</w:t>
      </w:r>
      <w:r w:rsidR="00EE5EEE">
        <w:t xml:space="preserve"> </w:t>
      </w:r>
      <w:r>
        <w:t xml:space="preserve">Do wykonania ścieku należy stosować kostkę brukową betonową, zgodnie z wymaganiami podanymi w </w:t>
      </w:r>
      <w:proofErr w:type="spellStart"/>
      <w:r>
        <w:t>pkt</w:t>
      </w:r>
      <w:proofErr w:type="spellEnd"/>
      <w:r>
        <w:t xml:space="preserve"> 2.5 niniejszej ST.</w:t>
      </w:r>
      <w:r w:rsidR="00EE5EEE">
        <w:t xml:space="preserve"> </w:t>
      </w:r>
      <w:r>
        <w:t xml:space="preserve">Na zagęszczonej warstwie podsypki cementowo-piaskowej należy ułożyć kostkę w </w:t>
      </w:r>
      <w:r w:rsidR="00EE5EEE">
        <w:t>jednym rzędzie</w:t>
      </w:r>
      <w:r>
        <w:t>, zachowując projektowaną niweletę ścieku.</w:t>
      </w:r>
    </w:p>
    <w:p w:rsidR="00F142B1" w:rsidRDefault="00F142B1" w:rsidP="00F142B1">
      <w:r>
        <w:tab/>
        <w:t xml:space="preserve">Spoiny o szerokości </w:t>
      </w:r>
      <w:smartTag w:uri="urn:schemas-microsoft-com:office:smarttags" w:element="metricconverter">
        <w:smartTagPr>
          <w:attr w:name="ProductID" w:val="5 mm"/>
        </w:smartTagPr>
        <w:r>
          <w:t>5 mm</w:t>
        </w:r>
      </w:smartTag>
      <w:r>
        <w:t xml:space="preserve"> należy zalać zaprawą cementowo-piaskową o wytrzymałości co najmniej 25 MPa. Przed wypełnieniem spoin zaprawą, nawierzchnia ścieku powinna być zwilżona wodą z dodatkiem 1% cementu. Głębokość wypełnienia spoin nie powinna być mniejsza niż </w:t>
      </w:r>
      <w:smartTag w:uri="urn:schemas-microsoft-com:office:smarttags" w:element="metricconverter">
        <w:smartTagPr>
          <w:attr w:name="ProductID" w:val="4 cm"/>
        </w:smartTagPr>
        <w:r>
          <w:t>4 cm</w:t>
        </w:r>
      </w:smartTag>
      <w:r>
        <w:t>.</w:t>
      </w:r>
    </w:p>
    <w:p w:rsidR="00F142B1" w:rsidRDefault="00F142B1" w:rsidP="00F142B1">
      <w:r>
        <w:tab/>
        <w:t>Wykonany ściek w okresie 7 dni należy pielęgnować przez pokrycie warstwą piasku i zwilżanie wodą. Po zakończeniu pielęgnacji piasek należy usunąć.</w:t>
      </w:r>
    </w:p>
    <w:p w:rsidR="00F142B1" w:rsidRDefault="00F142B1" w:rsidP="00F142B1">
      <w:pPr>
        <w:pStyle w:val="Nagwek2"/>
      </w:pPr>
      <w:r>
        <w:t>6. kontrola jakości robót</w:t>
      </w:r>
    </w:p>
    <w:p w:rsidR="00F142B1" w:rsidRDefault="00F142B1" w:rsidP="00F142B1">
      <w:pPr>
        <w:pStyle w:val="Nagwek3"/>
      </w:pPr>
      <w:r>
        <w:t>6.1. Ogólne zasady kontroli jakości robót</w:t>
      </w:r>
    </w:p>
    <w:p w:rsidR="00F142B1" w:rsidRDefault="00F142B1" w:rsidP="00F142B1">
      <w:r>
        <w:tab/>
        <w:t xml:space="preserve">Ogólne zasady kontroli jakości robót podano w ST D-M-00.00.00 „Wymagania ogólne” </w:t>
      </w:r>
      <w:proofErr w:type="spellStart"/>
      <w:r>
        <w:t>pkt</w:t>
      </w:r>
      <w:proofErr w:type="spellEnd"/>
      <w:r>
        <w:t xml:space="preserve"> 6.</w:t>
      </w:r>
    </w:p>
    <w:p w:rsidR="00F142B1" w:rsidRDefault="00F142B1" w:rsidP="00F142B1">
      <w:pPr>
        <w:pStyle w:val="Nagwek3"/>
      </w:pPr>
      <w:r>
        <w:t>6.2. Badania przed przystąpieniem do robót</w:t>
      </w:r>
    </w:p>
    <w:p w:rsidR="00F142B1" w:rsidRDefault="00F142B1" w:rsidP="00F142B1">
      <w:r>
        <w:tab/>
        <w:t xml:space="preserve">Przed przystąpieniem do robót Wykonawca powinien wykonać badania materiałów przeznaczonych do wykonania ścieku i przedstawić wyniki tych badań </w:t>
      </w:r>
      <w:r w:rsidR="00630964">
        <w:t>Inspektorowi nadzoru</w:t>
      </w:r>
      <w:r>
        <w:t xml:space="preserve"> do akceptacji.</w:t>
      </w:r>
    </w:p>
    <w:p w:rsidR="00F142B1" w:rsidRPr="0039658F" w:rsidRDefault="00F142B1" w:rsidP="00F142B1">
      <w:pPr>
        <w:pStyle w:val="Nagwek4"/>
      </w:pPr>
      <w:r w:rsidRPr="0039658F">
        <w:t xml:space="preserve">6.2.1. Badania </w:t>
      </w:r>
      <w:r>
        <w:t>materiałów</w:t>
      </w:r>
    </w:p>
    <w:p w:rsidR="00F142B1" w:rsidRDefault="00F142B1" w:rsidP="00F142B1">
      <w:r>
        <w:tab/>
        <w:t xml:space="preserve">Badania materiałów stosowanych do wykonania ścieku powinny obejmować wszystkie właściwości, które zostały określone w normach podanych dla odpowiednich materiałów w </w:t>
      </w:r>
      <w:proofErr w:type="spellStart"/>
      <w:r>
        <w:t>pkt</w:t>
      </w:r>
      <w:proofErr w:type="spellEnd"/>
      <w:r>
        <w:t xml:space="preserve"> 2.</w:t>
      </w:r>
    </w:p>
    <w:p w:rsidR="00F142B1" w:rsidRDefault="00F142B1" w:rsidP="00F142B1">
      <w:pPr>
        <w:pStyle w:val="Nagwek3"/>
      </w:pPr>
      <w:r>
        <w:t>6.3. Badania w czasie robót</w:t>
      </w:r>
    </w:p>
    <w:p w:rsidR="00F142B1" w:rsidRPr="008B6648" w:rsidRDefault="00F142B1" w:rsidP="00F142B1">
      <w:pPr>
        <w:pStyle w:val="Nagwek4"/>
      </w:pPr>
      <w:r w:rsidRPr="008B6648">
        <w:t>6.3.</w:t>
      </w:r>
      <w:r>
        <w:t>1</w:t>
      </w:r>
      <w:r w:rsidRPr="008B6648">
        <w:t>. Sprawdzenie wykonania ścieku</w:t>
      </w:r>
    </w:p>
    <w:p w:rsidR="00F142B1" w:rsidRDefault="00F142B1" w:rsidP="00F142B1">
      <w:pPr>
        <w:spacing w:before="120"/>
      </w:pPr>
      <w:r>
        <w:tab/>
        <w:t>Przy wykonaniu ścieku, badaniu podlegają:</w:t>
      </w:r>
    </w:p>
    <w:p w:rsidR="00F142B1" w:rsidRDefault="00F142B1" w:rsidP="00416CD2">
      <w:pPr>
        <w:numPr>
          <w:ilvl w:val="0"/>
          <w:numId w:val="73"/>
        </w:numPr>
      </w:pPr>
      <w:r>
        <w:t xml:space="preserve">niweleta ścieku, która może różnić się od niwelety projektowanej o </w:t>
      </w:r>
      <w:r>
        <w:sym w:font="Symbol" w:char="F0B1"/>
      </w:r>
      <w:r>
        <w:t xml:space="preserve"> </w:t>
      </w:r>
      <w:smartTag w:uri="urn:schemas-microsoft-com:office:smarttags" w:element="metricconverter">
        <w:smartTagPr>
          <w:attr w:name="ProductID" w:val="1 cm"/>
        </w:smartTagPr>
        <w:r>
          <w:t>1 cm</w:t>
        </w:r>
      </w:smartTag>
      <w:r>
        <w:t xml:space="preserve"> na każde </w:t>
      </w:r>
      <w:smartTag w:uri="urn:schemas-microsoft-com:office:smarttags" w:element="metricconverter">
        <w:smartTagPr>
          <w:attr w:name="ProductID" w:val="100 m"/>
        </w:smartTagPr>
        <w:r>
          <w:t>100 m</w:t>
        </w:r>
      </w:smartTag>
      <w:r>
        <w:t xml:space="preserve"> wykonanego ścieku,</w:t>
      </w:r>
    </w:p>
    <w:p w:rsidR="00F142B1" w:rsidRDefault="00F142B1" w:rsidP="00416CD2">
      <w:pPr>
        <w:numPr>
          <w:ilvl w:val="0"/>
          <w:numId w:val="73"/>
        </w:numPr>
      </w:pPr>
      <w:r>
        <w:t xml:space="preserve">równość podłużna ścieku, sprawdzana w dwóch dowolnie wybranych punktach na każde </w:t>
      </w:r>
      <w:smartTag w:uri="urn:schemas-microsoft-com:office:smarttags" w:element="metricconverter">
        <w:smartTagPr>
          <w:attr w:name="ProductID" w:val="100 m"/>
        </w:smartTagPr>
        <w:r>
          <w:t>100 m</w:t>
        </w:r>
      </w:smartTag>
      <w:r>
        <w:t xml:space="preserve"> długości, która może wykazywać prześwit nie większy niż </w:t>
      </w:r>
      <w:smartTag w:uri="urn:schemas-microsoft-com:office:smarttags" w:element="metricconverter">
        <w:smartTagPr>
          <w:attr w:name="ProductID" w:val="0,8 cm"/>
        </w:smartTagPr>
        <w:r>
          <w:t>0,8 cm</w:t>
        </w:r>
      </w:smartTag>
      <w:r>
        <w:t xml:space="preserve"> pomiędzy powierzchnią ścieku a łatą czterometrową,</w:t>
      </w:r>
    </w:p>
    <w:p w:rsidR="00F142B1" w:rsidRDefault="00F142B1" w:rsidP="00416CD2">
      <w:pPr>
        <w:numPr>
          <w:ilvl w:val="0"/>
          <w:numId w:val="73"/>
        </w:numPr>
      </w:pPr>
      <w:r>
        <w:t xml:space="preserve">wypełnienie spoin, wykonane zgodnie z </w:t>
      </w:r>
      <w:proofErr w:type="spellStart"/>
      <w:r>
        <w:t>pkt</w:t>
      </w:r>
      <w:proofErr w:type="spellEnd"/>
      <w:r>
        <w:t xml:space="preserve"> 5, sprawdzane na każdych </w:t>
      </w:r>
      <w:smartTag w:uri="urn:schemas-microsoft-com:office:smarttags" w:element="metricconverter">
        <w:smartTagPr>
          <w:attr w:name="ProductID" w:val="10 metrach"/>
        </w:smartTagPr>
        <w:r>
          <w:t>10 metrach</w:t>
        </w:r>
      </w:smartTag>
      <w:r>
        <w:t xml:space="preserve"> wykonanego ścieku, przy czym wymagane jest całkowite wypełnienie badanej spoiny,</w:t>
      </w:r>
    </w:p>
    <w:p w:rsidR="00F142B1" w:rsidRDefault="00F142B1" w:rsidP="00416CD2">
      <w:pPr>
        <w:numPr>
          <w:ilvl w:val="0"/>
          <w:numId w:val="73"/>
        </w:numPr>
      </w:pPr>
      <w:r>
        <w:t xml:space="preserve">grubość podsypki, sprawdzana co </w:t>
      </w:r>
      <w:smartTag w:uri="urn:schemas-microsoft-com:office:smarttags" w:element="metricconverter">
        <w:smartTagPr>
          <w:attr w:name="ProductID" w:val="100 m"/>
        </w:smartTagPr>
        <w:r>
          <w:t>100 m</w:t>
        </w:r>
      </w:smartTag>
      <w:r>
        <w:t xml:space="preserve">, która może się różnić od grubości projektowanej o </w:t>
      </w:r>
      <w:r>
        <w:sym w:font="Symbol" w:char="F0B1"/>
      </w:r>
      <w:r>
        <w:t xml:space="preserve"> </w:t>
      </w:r>
      <w:smartTag w:uri="urn:schemas-microsoft-com:office:smarttags" w:element="metricconverter">
        <w:smartTagPr>
          <w:attr w:name="ProductID" w:val="1 cm"/>
        </w:smartTagPr>
        <w:r>
          <w:t>1 cm</w:t>
        </w:r>
      </w:smartTag>
      <w:r>
        <w:t>.</w:t>
      </w:r>
    </w:p>
    <w:p w:rsidR="00F142B1" w:rsidRDefault="00F142B1" w:rsidP="00F142B1">
      <w:pPr>
        <w:pStyle w:val="Nagwek2"/>
      </w:pPr>
      <w:r>
        <w:t>7. obmiar robót</w:t>
      </w:r>
    </w:p>
    <w:p w:rsidR="00F142B1" w:rsidRDefault="00F142B1" w:rsidP="00F142B1">
      <w:pPr>
        <w:pStyle w:val="Nagwek3"/>
      </w:pPr>
      <w:r>
        <w:t>7.1. Ogólne zasady obmiaru robót</w:t>
      </w:r>
    </w:p>
    <w:p w:rsidR="00F142B1" w:rsidRDefault="00F142B1" w:rsidP="00F142B1">
      <w:r>
        <w:tab/>
        <w:t xml:space="preserve">Ogólne zasady obmiaru robót podano w ST D-M-00.00.00 „Wymagania ogólne” </w:t>
      </w:r>
      <w:proofErr w:type="spellStart"/>
      <w:r>
        <w:t>pkt</w:t>
      </w:r>
      <w:proofErr w:type="spellEnd"/>
      <w:r>
        <w:t xml:space="preserve"> 7.</w:t>
      </w:r>
    </w:p>
    <w:p w:rsidR="00F142B1" w:rsidRDefault="00F142B1" w:rsidP="00F142B1">
      <w:pPr>
        <w:pStyle w:val="Nagwek3"/>
      </w:pPr>
      <w:r>
        <w:t>7.2. Jednostka obmiarowa</w:t>
      </w:r>
    </w:p>
    <w:p w:rsidR="00F142B1" w:rsidRDefault="00F142B1" w:rsidP="00F142B1">
      <w:r>
        <w:tab/>
        <w:t>Jednostką obmiarową jest m (metr) wykonanego ścieku z kostki brukowej betonowej.</w:t>
      </w:r>
    </w:p>
    <w:p w:rsidR="00F142B1" w:rsidRDefault="00F142B1" w:rsidP="00F142B1">
      <w:pPr>
        <w:pStyle w:val="Nagwek2"/>
      </w:pPr>
      <w:r>
        <w:lastRenderedPageBreak/>
        <w:t>8. ODBIÓR ROBÓT</w:t>
      </w:r>
    </w:p>
    <w:p w:rsidR="00F142B1" w:rsidRDefault="00F142B1" w:rsidP="00F142B1">
      <w:pPr>
        <w:pStyle w:val="Nagwek3"/>
      </w:pPr>
      <w:r>
        <w:t>8.1. Ogólne zasady odbioru robót</w:t>
      </w:r>
    </w:p>
    <w:p w:rsidR="00F142B1" w:rsidRDefault="00F142B1" w:rsidP="00F142B1">
      <w:pPr>
        <w:pStyle w:val="StylIwony"/>
        <w:spacing w:before="0" w:after="0"/>
        <w:rPr>
          <w:rFonts w:ascii="Arial" w:hAnsi="Arial"/>
          <w:sz w:val="20"/>
        </w:rPr>
      </w:pPr>
      <w:r>
        <w:rPr>
          <w:rFonts w:ascii="Arial" w:hAnsi="Arial"/>
          <w:b/>
          <w:sz w:val="20"/>
        </w:rPr>
        <w:tab/>
      </w:r>
      <w:r>
        <w:rPr>
          <w:rFonts w:ascii="Arial" w:hAnsi="Arial"/>
          <w:sz w:val="20"/>
        </w:rPr>
        <w:t xml:space="preserve">Ogólne zasady odbioru robót podano w ST D-M-00.00.00 „Wymagania ogólne” </w:t>
      </w:r>
      <w:proofErr w:type="spellStart"/>
      <w:r>
        <w:rPr>
          <w:rFonts w:ascii="Arial" w:hAnsi="Arial"/>
          <w:sz w:val="20"/>
        </w:rPr>
        <w:t>pkt</w:t>
      </w:r>
      <w:proofErr w:type="spellEnd"/>
      <w:r>
        <w:rPr>
          <w:rFonts w:ascii="Arial" w:hAnsi="Arial"/>
          <w:sz w:val="20"/>
        </w:rPr>
        <w:t xml:space="preserve"> 8.</w:t>
      </w:r>
    </w:p>
    <w:p w:rsidR="00F142B1" w:rsidRDefault="00F142B1" w:rsidP="00F142B1">
      <w:pPr>
        <w:pStyle w:val="StylIwony"/>
        <w:spacing w:before="0" w:after="0"/>
        <w:rPr>
          <w:rFonts w:ascii="Arial" w:hAnsi="Arial"/>
          <w:sz w:val="20"/>
        </w:rPr>
      </w:pPr>
      <w:r>
        <w:rPr>
          <w:rFonts w:ascii="Arial" w:hAnsi="Arial"/>
          <w:sz w:val="20"/>
        </w:rPr>
        <w:tab/>
        <w:t xml:space="preserve">Roboty uznaje się za wykonane zgodnie z dokumentacją projektową, ST i wymaganiami </w:t>
      </w:r>
      <w:r w:rsidR="00630964">
        <w:rPr>
          <w:rFonts w:ascii="Arial" w:hAnsi="Arial"/>
          <w:sz w:val="20"/>
        </w:rPr>
        <w:t>Inspektora nadzoru</w:t>
      </w:r>
      <w:r>
        <w:rPr>
          <w:rFonts w:ascii="Arial" w:hAnsi="Arial"/>
          <w:sz w:val="20"/>
        </w:rPr>
        <w:t xml:space="preserve">, jeżeli wszystkie pomiary i badania z zachowaniem tolerancji wg </w:t>
      </w:r>
      <w:proofErr w:type="spellStart"/>
      <w:r>
        <w:rPr>
          <w:rFonts w:ascii="Arial" w:hAnsi="Arial"/>
          <w:sz w:val="20"/>
        </w:rPr>
        <w:t>pkt</w:t>
      </w:r>
      <w:proofErr w:type="spellEnd"/>
      <w:r>
        <w:rPr>
          <w:rFonts w:ascii="Arial" w:hAnsi="Arial"/>
          <w:sz w:val="20"/>
        </w:rPr>
        <w:t xml:space="preserve"> 6 dały wyniki pozytywne.</w:t>
      </w:r>
    </w:p>
    <w:p w:rsidR="00F142B1" w:rsidRDefault="00F142B1" w:rsidP="00F142B1">
      <w:pPr>
        <w:pStyle w:val="Nagwek3"/>
      </w:pPr>
      <w:r>
        <w:t>8.2. Odbiór robót zanikających i ulegających zakryciu</w:t>
      </w:r>
    </w:p>
    <w:p w:rsidR="00F142B1" w:rsidRDefault="00F142B1" w:rsidP="00F142B1">
      <w:r>
        <w:tab/>
        <w:t>Odbiorowi robót zanikających i ulegających zakryciu podlega wykonana podsypka.</w:t>
      </w:r>
    </w:p>
    <w:p w:rsidR="00F142B1" w:rsidRDefault="00F142B1" w:rsidP="00F142B1">
      <w:pPr>
        <w:pStyle w:val="Nagwek2"/>
        <w:jc w:val="both"/>
      </w:pPr>
      <w:r>
        <w:t>9. PODSTAWA PŁATNOŚCI</w:t>
      </w:r>
    </w:p>
    <w:p w:rsidR="00F142B1" w:rsidRDefault="00F142B1" w:rsidP="00F142B1">
      <w:pPr>
        <w:jc w:val="both"/>
      </w:pPr>
      <w:r>
        <w:tab/>
        <w:t>Ogólne wymagania dotyczące płatności padano w ST D</w:t>
      </w:r>
      <w:r>
        <w:noBreakHyphen/>
        <w:t xml:space="preserve">M.00.00.00. Płatność za metr wykonanego ścieku </w:t>
      </w:r>
      <w:proofErr w:type="spellStart"/>
      <w:r>
        <w:t>przykrawężnikowego</w:t>
      </w:r>
      <w:proofErr w:type="spellEnd"/>
      <w:r>
        <w:t xml:space="preserve"> z kostki brukowej betonowej zgodnie z obmiarem oraz jakością wykonanych robót.</w:t>
      </w:r>
    </w:p>
    <w:p w:rsidR="00F142B1" w:rsidRDefault="00F142B1" w:rsidP="00F142B1">
      <w:r>
        <w:tab/>
        <w:t xml:space="preserve">Cena wykonania </w:t>
      </w:r>
      <w:smartTag w:uri="urn:schemas-microsoft-com:office:smarttags" w:element="metricconverter">
        <w:smartTagPr>
          <w:attr w:name="ProductID" w:val="1 m"/>
        </w:smartTagPr>
        <w:r>
          <w:t>1 m</w:t>
        </w:r>
      </w:smartTag>
      <w:r>
        <w:t xml:space="preserve"> ścieku obejmuje:</w:t>
      </w:r>
    </w:p>
    <w:p w:rsidR="00F142B1" w:rsidRDefault="00F142B1" w:rsidP="00F142B1">
      <w:pPr>
        <w:numPr>
          <w:ilvl w:val="0"/>
          <w:numId w:val="3"/>
        </w:numPr>
      </w:pPr>
      <w:r>
        <w:t xml:space="preserve">prace pomiarowe i przygotowawcze, </w:t>
      </w:r>
    </w:p>
    <w:p w:rsidR="00F142B1" w:rsidRDefault="00F142B1" w:rsidP="00F142B1">
      <w:pPr>
        <w:numPr>
          <w:ilvl w:val="0"/>
          <w:numId w:val="3"/>
        </w:numPr>
      </w:pPr>
      <w:r>
        <w:t>dostarczenie materiałów,</w:t>
      </w:r>
    </w:p>
    <w:p w:rsidR="00F142B1" w:rsidRDefault="00F142B1" w:rsidP="00F142B1">
      <w:pPr>
        <w:numPr>
          <w:ilvl w:val="0"/>
          <w:numId w:val="3"/>
        </w:numPr>
      </w:pPr>
      <w:r>
        <w:t>ułożenie ścieku z kostki betonowej wraz z wypełnieniem spoin i pielęgnację ścieku,</w:t>
      </w:r>
    </w:p>
    <w:p w:rsidR="00F142B1" w:rsidRDefault="00F142B1" w:rsidP="00F142B1">
      <w:pPr>
        <w:numPr>
          <w:ilvl w:val="0"/>
          <w:numId w:val="3"/>
        </w:numPr>
      </w:pPr>
      <w:r>
        <w:t>przeprowadzenie pomiarów i badań wymaganych w specyfikacji technicznej.</w:t>
      </w:r>
    </w:p>
    <w:p w:rsidR="00F142B1" w:rsidRDefault="00F142B1" w:rsidP="00F142B1">
      <w:pPr>
        <w:ind w:left="283"/>
      </w:pPr>
    </w:p>
    <w:p w:rsidR="00F142B1" w:rsidRDefault="00F142B1" w:rsidP="00F142B1">
      <w:r>
        <w:tab/>
        <w:t xml:space="preserve">Cena wykonania 1 m ścieku  z betonowej kostki brukowej nie obejmuje robót towarzyszących (krawężnik z ławą), które powinny być ujęte w innych pozycjach kosztorysowych, a których zakres jest określony przez ST wymienione w </w:t>
      </w:r>
      <w:proofErr w:type="spellStart"/>
      <w:r>
        <w:t>pktcie</w:t>
      </w:r>
      <w:proofErr w:type="spellEnd"/>
      <w:r>
        <w:t xml:space="preserve"> 5.3.</w:t>
      </w:r>
    </w:p>
    <w:p w:rsidR="00F142B1" w:rsidRDefault="00F142B1" w:rsidP="00F142B1">
      <w:pPr>
        <w:pStyle w:val="Nagwek2"/>
      </w:pPr>
      <w:r>
        <w:t>10.</w:t>
      </w:r>
      <w:r>
        <w:tab/>
        <w:t>PRZEPISY ZWIĄZANE</w:t>
      </w:r>
    </w:p>
    <w:p w:rsidR="00F142B1" w:rsidRDefault="00F142B1" w:rsidP="00F142B1">
      <w:pPr>
        <w:pStyle w:val="Nagwek3"/>
      </w:pPr>
      <w:r>
        <w:t>10.1. Normy</w:t>
      </w:r>
    </w:p>
    <w:tbl>
      <w:tblPr>
        <w:tblW w:w="9426" w:type="dxa"/>
        <w:tblLayout w:type="fixed"/>
        <w:tblCellMar>
          <w:left w:w="70" w:type="dxa"/>
          <w:right w:w="70" w:type="dxa"/>
        </w:tblCellMar>
        <w:tblLook w:val="0000"/>
      </w:tblPr>
      <w:tblGrid>
        <w:gridCol w:w="496"/>
        <w:gridCol w:w="1984"/>
        <w:gridCol w:w="6946"/>
      </w:tblGrid>
      <w:tr w:rsidR="00F142B1" w:rsidTr="007518D5">
        <w:tc>
          <w:tcPr>
            <w:tcW w:w="496" w:type="dxa"/>
          </w:tcPr>
          <w:p w:rsidR="00F142B1" w:rsidRPr="0031693D" w:rsidRDefault="00F142B1" w:rsidP="007518D5">
            <w:pPr>
              <w:jc w:val="center"/>
            </w:pPr>
            <w:r w:rsidRPr="0031693D">
              <w:t>1.</w:t>
            </w:r>
          </w:p>
        </w:tc>
        <w:tc>
          <w:tcPr>
            <w:tcW w:w="1984" w:type="dxa"/>
          </w:tcPr>
          <w:p w:rsidR="00F142B1" w:rsidRDefault="00F142B1" w:rsidP="007518D5">
            <w:r>
              <w:t>PN-EN 197-1:2002</w:t>
            </w:r>
          </w:p>
        </w:tc>
        <w:tc>
          <w:tcPr>
            <w:tcW w:w="6946" w:type="dxa"/>
          </w:tcPr>
          <w:p w:rsidR="00F142B1" w:rsidRDefault="00F142B1" w:rsidP="007518D5">
            <w:r>
              <w:t>Cement. Część 1: Skład, wymagania i kryteria zgodności dotyczące cementu powszechnego użytku</w:t>
            </w:r>
          </w:p>
        </w:tc>
      </w:tr>
      <w:tr w:rsidR="00F142B1" w:rsidTr="007518D5">
        <w:tc>
          <w:tcPr>
            <w:tcW w:w="496" w:type="dxa"/>
          </w:tcPr>
          <w:p w:rsidR="00F142B1" w:rsidRPr="0031693D" w:rsidRDefault="00F142B1" w:rsidP="007518D5">
            <w:pPr>
              <w:jc w:val="center"/>
            </w:pPr>
            <w:r>
              <w:t>2.</w:t>
            </w:r>
          </w:p>
        </w:tc>
        <w:tc>
          <w:tcPr>
            <w:tcW w:w="1984" w:type="dxa"/>
          </w:tcPr>
          <w:p w:rsidR="00F142B1" w:rsidRDefault="00F142B1" w:rsidP="007518D5">
            <w:r>
              <w:t>PN-EN 1338:2005</w:t>
            </w:r>
          </w:p>
        </w:tc>
        <w:tc>
          <w:tcPr>
            <w:tcW w:w="6946" w:type="dxa"/>
          </w:tcPr>
          <w:p w:rsidR="00F142B1" w:rsidRDefault="00F142B1" w:rsidP="007518D5">
            <w:r>
              <w:t>Betonowe kostki brukowe. Wymagania i metody badań</w:t>
            </w:r>
          </w:p>
        </w:tc>
      </w:tr>
      <w:tr w:rsidR="00F142B1" w:rsidTr="007518D5">
        <w:tc>
          <w:tcPr>
            <w:tcW w:w="496" w:type="dxa"/>
          </w:tcPr>
          <w:p w:rsidR="00F142B1" w:rsidRDefault="00F142B1" w:rsidP="007518D5">
            <w:pPr>
              <w:jc w:val="center"/>
            </w:pPr>
            <w:r>
              <w:t>3.</w:t>
            </w:r>
          </w:p>
        </w:tc>
        <w:tc>
          <w:tcPr>
            <w:tcW w:w="1984" w:type="dxa"/>
          </w:tcPr>
          <w:p w:rsidR="00F142B1" w:rsidRDefault="00F142B1" w:rsidP="007518D5">
            <w:r>
              <w:t>PN-EN 13242:2004</w:t>
            </w:r>
          </w:p>
        </w:tc>
        <w:tc>
          <w:tcPr>
            <w:tcW w:w="6946" w:type="dxa"/>
          </w:tcPr>
          <w:p w:rsidR="00F142B1" w:rsidRDefault="00F142B1" w:rsidP="007518D5">
            <w:r>
              <w:t>Kruszywa do niezwiązanych i związanych hydraulicznie materiałów stosowanych w obiektach budowlanych i budownictwie drogowym</w:t>
            </w:r>
          </w:p>
        </w:tc>
      </w:tr>
      <w:tr w:rsidR="00F142B1" w:rsidTr="007518D5">
        <w:tc>
          <w:tcPr>
            <w:tcW w:w="496" w:type="dxa"/>
          </w:tcPr>
          <w:p w:rsidR="00F142B1" w:rsidRDefault="00F142B1" w:rsidP="007518D5">
            <w:pPr>
              <w:jc w:val="center"/>
            </w:pPr>
            <w:r>
              <w:t>4.</w:t>
            </w:r>
          </w:p>
        </w:tc>
        <w:tc>
          <w:tcPr>
            <w:tcW w:w="1984" w:type="dxa"/>
          </w:tcPr>
          <w:p w:rsidR="00F142B1" w:rsidRDefault="00F142B1" w:rsidP="007518D5">
            <w:r>
              <w:t>PN-EN 1008:2004</w:t>
            </w:r>
          </w:p>
        </w:tc>
        <w:tc>
          <w:tcPr>
            <w:tcW w:w="6946" w:type="dxa"/>
          </w:tcPr>
          <w:p w:rsidR="00F142B1" w:rsidRDefault="00F142B1" w:rsidP="007518D5">
            <w:r>
              <w:t xml:space="preserve">Woda </w:t>
            </w:r>
            <w:proofErr w:type="spellStart"/>
            <w:r>
              <w:t>zarobowa</w:t>
            </w:r>
            <w:proofErr w:type="spellEnd"/>
            <w:r>
              <w:t xml:space="preserve"> do betonu. Specyfikacja pobierania próbek, badanie i ocena przydatności wody </w:t>
            </w:r>
            <w:proofErr w:type="spellStart"/>
            <w:r>
              <w:t>zarobowej</w:t>
            </w:r>
            <w:proofErr w:type="spellEnd"/>
            <w:r>
              <w:t xml:space="preserve"> do betonu, w tym wody odzyskanej z procesów produkcji betonu</w:t>
            </w:r>
          </w:p>
        </w:tc>
      </w:tr>
    </w:tbl>
    <w:p w:rsidR="00F142B1" w:rsidRDefault="00F142B1" w:rsidP="00F142B1"/>
    <w:p w:rsidR="00EE5EEE" w:rsidRDefault="00EE5EEE">
      <w:r>
        <w:br w:type="page"/>
      </w:r>
    </w:p>
    <w:p w:rsidR="00EE5EEE" w:rsidRDefault="00EE5EEE" w:rsidP="00EE5EEE">
      <w:pPr>
        <w:pStyle w:val="Nagwek1"/>
      </w:pPr>
      <w:bookmarkStart w:id="420" w:name="_Toc485188506"/>
      <w:r>
        <w:lastRenderedPageBreak/>
        <w:t>D-08.06.01.</w:t>
      </w:r>
      <w:r>
        <w:tab/>
        <w:t>OBRAMOWANIA I OPASKI JEZDNI LUB CHODNIKÓW</w:t>
      </w:r>
      <w:bookmarkEnd w:id="420"/>
    </w:p>
    <w:p w:rsidR="00EE5EEE" w:rsidRDefault="00EE5EEE" w:rsidP="00EE5EEE">
      <w:pPr>
        <w:pStyle w:val="Nagwek2"/>
      </w:pPr>
      <w:r>
        <w:t>1. WSTĘP</w:t>
      </w:r>
    </w:p>
    <w:p w:rsidR="00EE5EEE" w:rsidRDefault="00EE5EEE" w:rsidP="00EE5EEE">
      <w:pPr>
        <w:pStyle w:val="Nagwek3"/>
      </w:pPr>
      <w:r>
        <w:t>1.1. Przedmiot ST</w:t>
      </w:r>
    </w:p>
    <w:p w:rsidR="00EE5EEE" w:rsidRDefault="00EE5EEE" w:rsidP="00EE5EEE">
      <w:pPr>
        <w:tabs>
          <w:tab w:val="left" w:pos="-1440"/>
          <w:tab w:val="left" w:pos="-720"/>
          <w:tab w:val="left" w:pos="0"/>
          <w:tab w:val="left" w:pos="1440"/>
        </w:tabs>
        <w:jc w:val="both"/>
      </w:pPr>
      <w:r>
        <w:t xml:space="preserve">Przedmiotem niniejszej Specyfikacji Technicznej (ST) są wymagania dotyczące wykonania i odbioru robót związanych z wykonaniem obramowania jezdni z betonowej kostki brukowej w związku z </w:t>
      </w:r>
      <w:r w:rsidR="00213430">
        <w:t>przebudową wybranych ulic miasta Świnoujście (część II - wymiana nawierzchni jezdni, chodników lub dobudowa ciągu pieszo-rowerowego)</w:t>
      </w:r>
      <w:r>
        <w:t>.</w:t>
      </w:r>
    </w:p>
    <w:p w:rsidR="00EE5EEE" w:rsidRDefault="00EE5EEE" w:rsidP="00EE5EEE">
      <w:pPr>
        <w:pStyle w:val="Nagwek3"/>
      </w:pPr>
      <w:r>
        <w:t>1.2. Zakres stosowania ST</w:t>
      </w:r>
    </w:p>
    <w:p w:rsidR="00EE5EEE" w:rsidRDefault="00EE5EEE" w:rsidP="00EE5EEE">
      <w:pPr>
        <w:spacing w:before="96"/>
        <w:jc w:val="both"/>
      </w:pPr>
      <w:r>
        <w:t>Specyfikacje techniczne (ST) są stosowane jako dokument przetargowy i kontraktowy przy zlecaniu i realizacji robót wymienionych w p. 1.1.</w:t>
      </w:r>
    </w:p>
    <w:p w:rsidR="00EE5EEE" w:rsidRDefault="00EE5EEE" w:rsidP="00EE5EEE">
      <w:pPr>
        <w:pStyle w:val="Nagwek3"/>
      </w:pPr>
      <w:r>
        <w:t>1.3. Zakres robót objętych ST</w:t>
      </w:r>
    </w:p>
    <w:p w:rsidR="00EE5EEE" w:rsidRDefault="00EE5EEE" w:rsidP="00EE5EEE">
      <w:r>
        <w:t>Ustalenia zawarte w niniejszej specyfikacji stanowią wymagania dotyczące wykonania wyspy segregacyjnej z kostki brukowej betonowej gr. 8 cm kolor czerwony (kształt prostokąt).</w:t>
      </w:r>
    </w:p>
    <w:p w:rsidR="00EE5EEE" w:rsidRDefault="00EE5EEE" w:rsidP="00EE5EEE">
      <w:pPr>
        <w:pStyle w:val="Nagwek3"/>
      </w:pPr>
      <w:r>
        <w:t>1.4. Określenia podstawowe</w:t>
      </w:r>
    </w:p>
    <w:p w:rsidR="00EE5EEE" w:rsidRDefault="00EE5EEE" w:rsidP="00EE5EEE">
      <w:r>
        <w:t>1.4.1. Obramowanie - obudowa krawędzi nawierzchni jezdni zapewniająca dobre boczne oparcie dla poszczególnych warstw nawierzchni.</w:t>
      </w:r>
    </w:p>
    <w:p w:rsidR="00EE5EEE" w:rsidRDefault="00EE5EEE" w:rsidP="00EE5EEE">
      <w:pPr>
        <w:pStyle w:val="Nagwek3"/>
      </w:pPr>
      <w:r>
        <w:t>1.5. Ogólne wymagania dotyczące robót</w:t>
      </w:r>
    </w:p>
    <w:p w:rsidR="00EE5EEE" w:rsidRDefault="00EE5EEE" w:rsidP="00EE5EEE">
      <w:r>
        <w:t>Ogólne wymagania dotyczące robót podano w ST D</w:t>
      </w:r>
      <w:r>
        <w:noBreakHyphen/>
        <w:t xml:space="preserve">M-00.00.00 "Wymagania ogólne" </w:t>
      </w:r>
      <w:proofErr w:type="spellStart"/>
      <w:r>
        <w:t>pkt</w:t>
      </w:r>
      <w:proofErr w:type="spellEnd"/>
      <w:r>
        <w:t xml:space="preserve"> 1.5.</w:t>
      </w:r>
    </w:p>
    <w:p w:rsidR="00EE5EEE" w:rsidRDefault="00EE5EEE" w:rsidP="00EE5EEE">
      <w:pPr>
        <w:pStyle w:val="Nagwek2"/>
      </w:pPr>
      <w:r>
        <w:t>2. MATERIAŁY</w:t>
      </w:r>
    </w:p>
    <w:p w:rsidR="00EE5EEE" w:rsidRDefault="00EE5EEE" w:rsidP="00EE5EEE">
      <w:pPr>
        <w:pStyle w:val="Nagwek3"/>
      </w:pPr>
      <w:r>
        <w:t>2.1. Ogólne wymagania dotyczące materiałów</w:t>
      </w:r>
    </w:p>
    <w:p w:rsidR="00EE5EEE" w:rsidRDefault="00EE5EEE" w:rsidP="00EE5EEE">
      <w:r>
        <w:t xml:space="preserve">Ogólne wymagania dotyczące materiałów, ich pozyskiwania i składowania, podano w </w:t>
      </w:r>
      <w:r>
        <w:br/>
        <w:t>ST D</w:t>
      </w:r>
      <w:r>
        <w:noBreakHyphen/>
        <w:t xml:space="preserve">M-00.00.00 "Wymagania ogólne" </w:t>
      </w:r>
      <w:proofErr w:type="spellStart"/>
      <w:r>
        <w:t>pkt</w:t>
      </w:r>
      <w:proofErr w:type="spellEnd"/>
      <w:r>
        <w:t xml:space="preserve"> 2.</w:t>
      </w:r>
    </w:p>
    <w:p w:rsidR="00EE5EEE" w:rsidRDefault="00EE5EEE" w:rsidP="00EE5EEE">
      <w:pPr>
        <w:pStyle w:val="Nagwek3"/>
      </w:pPr>
      <w:r>
        <w:t>2.2. Rodzaje materiałów stosowane przy wykonaniu nawierzchni wyspy</w:t>
      </w:r>
    </w:p>
    <w:p w:rsidR="00EE5EEE" w:rsidRDefault="00EE5EEE" w:rsidP="00EE5EEE">
      <w:r>
        <w:t>Przy wykonywaniu nawierzchni wyspy stosuje się następujące materiały:</w:t>
      </w:r>
    </w:p>
    <w:p w:rsidR="00EE5EEE" w:rsidRDefault="00EE5EEE" w:rsidP="00EE5EEE">
      <w:r>
        <w:t>- cement portlandzki,</w:t>
      </w:r>
    </w:p>
    <w:p w:rsidR="00EE5EEE" w:rsidRDefault="00EE5EEE" w:rsidP="00EE5EEE">
      <w:r>
        <w:t xml:space="preserve">- woda, </w:t>
      </w:r>
    </w:p>
    <w:p w:rsidR="00EE5EEE" w:rsidRDefault="00EE5EEE" w:rsidP="00EE5EEE">
      <w:r>
        <w:t>- piasek,</w:t>
      </w:r>
    </w:p>
    <w:p w:rsidR="00EE5EEE" w:rsidRDefault="00EE5EEE" w:rsidP="00EE5EEE">
      <w:r>
        <w:t>- kostka brukowa betonowa gr. 8 cm, kolor czerwony wg wymagań ST D</w:t>
      </w:r>
      <w:bookmarkStart w:id="421" w:name="_Toc124513151"/>
      <w:r>
        <w:t>-08.02.02.</w:t>
      </w:r>
      <w:bookmarkEnd w:id="421"/>
    </w:p>
    <w:p w:rsidR="00EE5EEE" w:rsidRDefault="00EE5EEE" w:rsidP="00EE5EEE">
      <w:pPr>
        <w:pStyle w:val="Nagwek3"/>
      </w:pPr>
      <w:r>
        <w:t xml:space="preserve">2.3. Wymagania dla materiałów </w:t>
      </w:r>
    </w:p>
    <w:p w:rsidR="00EE5EEE" w:rsidRDefault="00EE5EEE" w:rsidP="00EE5EEE">
      <w:pPr>
        <w:pStyle w:val="Nagwek4"/>
      </w:pPr>
      <w:r>
        <w:t>2.3.1. Piasek, żwir, mieszanka</w:t>
      </w:r>
    </w:p>
    <w:p w:rsidR="00EE5EEE" w:rsidRDefault="00EE5EEE" w:rsidP="00EE5EEE">
      <w:r>
        <w:tab/>
        <w:t>Materiały do wykonania podsypek powinny odpowiadać następującym wymaganiom:</w:t>
      </w:r>
    </w:p>
    <w:p w:rsidR="00EE5EEE" w:rsidRDefault="00EE5EEE" w:rsidP="00416CD2">
      <w:pPr>
        <w:numPr>
          <w:ilvl w:val="0"/>
          <w:numId w:val="80"/>
        </w:numPr>
      </w:pPr>
      <w:r>
        <w:t>żwir i mieszanka</w:t>
      </w:r>
      <w:r>
        <w:tab/>
        <w:t>- PN-B-11111,</w:t>
      </w:r>
    </w:p>
    <w:p w:rsidR="00EE5EEE" w:rsidRDefault="00EE5EEE" w:rsidP="00416CD2">
      <w:pPr>
        <w:numPr>
          <w:ilvl w:val="0"/>
          <w:numId w:val="80"/>
        </w:numPr>
      </w:pPr>
      <w:r>
        <w:t>piasek</w:t>
      </w:r>
      <w:r>
        <w:tab/>
      </w:r>
      <w:r>
        <w:tab/>
        <w:t>- PN-B-11113,</w:t>
      </w:r>
    </w:p>
    <w:p w:rsidR="00EE5EEE" w:rsidRDefault="00EE5EEE" w:rsidP="00416CD2">
      <w:pPr>
        <w:numPr>
          <w:ilvl w:val="0"/>
          <w:numId w:val="80"/>
        </w:numPr>
      </w:pPr>
      <w:r>
        <w:t>zaprawy</w:t>
      </w:r>
      <w:r>
        <w:tab/>
      </w:r>
      <w:r>
        <w:tab/>
        <w:t>- PN-B-14501.</w:t>
      </w:r>
    </w:p>
    <w:p w:rsidR="00EE5EEE" w:rsidRDefault="00EE5EEE" w:rsidP="00EE5EEE">
      <w:pPr>
        <w:pStyle w:val="Nagwek4"/>
      </w:pPr>
      <w:r>
        <w:t>2.3.2. Cement</w:t>
      </w:r>
    </w:p>
    <w:p w:rsidR="00EE5EEE" w:rsidRDefault="00EE5EEE" w:rsidP="00EE5EEE">
      <w:r>
        <w:tab/>
        <w:t>Cement użyty do wytwarzania podsypek cementowo-piaskowych powinien być klasy nie mniejszej niż 32,5.</w:t>
      </w:r>
    </w:p>
    <w:p w:rsidR="00EE5EEE" w:rsidRDefault="00EE5EEE" w:rsidP="00EE5EEE">
      <w:r>
        <w:tab/>
        <w:t xml:space="preserve">Cement powinien odpowiadać wymaganiom </w:t>
      </w:r>
      <w:proofErr w:type="spellStart"/>
      <w:r>
        <w:t>PN</w:t>
      </w:r>
      <w:r>
        <w:noBreakHyphen/>
        <w:t>EN</w:t>
      </w:r>
      <w:proofErr w:type="spellEnd"/>
      <w:r>
        <w:t> 197</w:t>
      </w:r>
      <w:r>
        <w:noBreakHyphen/>
        <w:t>1:2002.</w:t>
      </w:r>
    </w:p>
    <w:p w:rsidR="00EE5EEE" w:rsidRDefault="00EE5EEE" w:rsidP="00EE5EEE">
      <w:pPr>
        <w:pStyle w:val="Nagwek4"/>
      </w:pPr>
      <w:r>
        <w:t>2.3.3. Woda</w:t>
      </w:r>
    </w:p>
    <w:p w:rsidR="00EE5EEE" w:rsidRDefault="00EE5EEE" w:rsidP="00EE5EEE">
      <w:pPr>
        <w:rPr>
          <w:rFonts w:cs="Arial"/>
        </w:rPr>
      </w:pPr>
      <w:r>
        <w:tab/>
        <w:t xml:space="preserve">Woda stosowana do podsypki i zaprawy cementowo-piaskowej powinna być odmiany „1” i </w:t>
      </w:r>
      <w:r>
        <w:rPr>
          <w:rFonts w:cs="Arial"/>
        </w:rPr>
        <w:t>odpowiadać wymaganiom PN-EN 1008:2004 .</w:t>
      </w:r>
    </w:p>
    <w:p w:rsidR="00EE5EEE" w:rsidRDefault="00EE5EEE" w:rsidP="00EE5EEE">
      <w:pPr>
        <w:pStyle w:val="Nagwek2"/>
      </w:pPr>
      <w:r>
        <w:lastRenderedPageBreak/>
        <w:t>3. SPRZęT</w:t>
      </w:r>
    </w:p>
    <w:p w:rsidR="00EE5EEE" w:rsidRDefault="00EE5EEE" w:rsidP="00EE5EEE">
      <w:pPr>
        <w:pStyle w:val="Nagwek3"/>
      </w:pPr>
      <w:r>
        <w:t>3.1. Ogólne wymagania dotyczące sprzętu</w:t>
      </w:r>
    </w:p>
    <w:p w:rsidR="00EE5EEE" w:rsidRDefault="00EE5EEE" w:rsidP="00EE5EEE">
      <w:r>
        <w:t>Ogólne wymagania dotyczące sprzętu podano w ST D</w:t>
      </w:r>
      <w:r>
        <w:noBreakHyphen/>
        <w:t xml:space="preserve">M-00.00.00 "Wymagania ogólne" </w:t>
      </w:r>
      <w:proofErr w:type="spellStart"/>
      <w:r>
        <w:t>pkt</w:t>
      </w:r>
      <w:proofErr w:type="spellEnd"/>
      <w:r>
        <w:t xml:space="preserve"> 3.</w:t>
      </w:r>
    </w:p>
    <w:p w:rsidR="00EE5EEE" w:rsidRDefault="00EE5EEE" w:rsidP="00EE5EEE">
      <w:pPr>
        <w:pStyle w:val="Nagwek3"/>
      </w:pPr>
      <w:r>
        <w:t>3.2. Sprzęt do wykonania robót</w:t>
      </w:r>
    </w:p>
    <w:p w:rsidR="00EE5EEE" w:rsidRDefault="00EE5EEE" w:rsidP="00EE5EEE">
      <w:r>
        <w:t>Wykonawca przystępujący do wykonania nawierzchni wyspy powinien wykazać się możliwością korzystania z następującego sprzętu:</w:t>
      </w:r>
    </w:p>
    <w:p w:rsidR="00EE5EEE" w:rsidRDefault="00EE5EEE" w:rsidP="00EE5EEE">
      <w:pPr>
        <w:numPr>
          <w:ilvl w:val="0"/>
          <w:numId w:val="3"/>
        </w:numPr>
      </w:pPr>
      <w:r>
        <w:t>betoniarek do przygotowania podsypki cementowo-piaskowej,</w:t>
      </w:r>
    </w:p>
    <w:p w:rsidR="00EE5EEE" w:rsidRDefault="00EE5EEE" w:rsidP="00EE5EEE">
      <w:pPr>
        <w:numPr>
          <w:ilvl w:val="0"/>
          <w:numId w:val="3"/>
        </w:numPr>
      </w:pPr>
      <w:r>
        <w:t>wibratorów płytowych, ubijaków ręcznych i mechanicznych.</w:t>
      </w:r>
    </w:p>
    <w:p w:rsidR="00EE5EEE" w:rsidRDefault="00EE5EEE" w:rsidP="00EE5EEE">
      <w:pPr>
        <w:pStyle w:val="Nagwek2"/>
      </w:pPr>
      <w:r>
        <w:t>4. TRAnSPORT</w:t>
      </w:r>
    </w:p>
    <w:p w:rsidR="00EE5EEE" w:rsidRDefault="00EE5EEE" w:rsidP="00EE5EEE">
      <w:pPr>
        <w:pStyle w:val="Nagwek3"/>
      </w:pPr>
      <w:r>
        <w:t>4.1. Ogólne wymagania dotyczące transportu</w:t>
      </w:r>
    </w:p>
    <w:p w:rsidR="00EE5EEE" w:rsidRDefault="00EE5EEE" w:rsidP="00EE5EEE">
      <w:r>
        <w:t>Ogólne wymagania dotyczące transportu podano w ST D</w:t>
      </w:r>
      <w:r>
        <w:noBreakHyphen/>
        <w:t xml:space="preserve">M-00.00.00 "Wymagania ogólne" </w:t>
      </w:r>
      <w:proofErr w:type="spellStart"/>
      <w:r>
        <w:t>pkt</w:t>
      </w:r>
      <w:proofErr w:type="spellEnd"/>
      <w:r>
        <w:t xml:space="preserve"> 4.</w:t>
      </w:r>
    </w:p>
    <w:p w:rsidR="00EE5EEE" w:rsidRDefault="00EE5EEE" w:rsidP="00EE5EEE">
      <w:pPr>
        <w:pStyle w:val="Nagwek3"/>
      </w:pPr>
      <w:r>
        <w:t>4.2. Transport materiałów</w:t>
      </w:r>
    </w:p>
    <w:p w:rsidR="00EE5EEE" w:rsidRDefault="00EE5EEE" w:rsidP="00EE5EEE">
      <w:r>
        <w:t>Wg wymagań p. 4 ST D D-08.02.02.</w:t>
      </w:r>
    </w:p>
    <w:p w:rsidR="00EE5EEE" w:rsidRDefault="00EE5EEE" w:rsidP="00EE5EEE">
      <w:pPr>
        <w:pStyle w:val="Nagwek2"/>
      </w:pPr>
      <w:r>
        <w:t>5. WYKONAnIE ROBÓT</w:t>
      </w:r>
    </w:p>
    <w:p w:rsidR="00EE5EEE" w:rsidRDefault="00EE5EEE" w:rsidP="00EE5EEE">
      <w:pPr>
        <w:pStyle w:val="Nagwek3"/>
      </w:pPr>
      <w:r>
        <w:t>5.1. Ogólne zasady wykonania robót</w:t>
      </w:r>
    </w:p>
    <w:p w:rsidR="00EE5EEE" w:rsidRDefault="00EE5EEE" w:rsidP="00EE5EEE">
      <w:r>
        <w:t>Ogólne wymagania wykonania robót podano w ST D</w:t>
      </w:r>
      <w:r>
        <w:noBreakHyphen/>
        <w:t xml:space="preserve">M-00.00.00 "Wymagania ogólne" </w:t>
      </w:r>
      <w:proofErr w:type="spellStart"/>
      <w:r>
        <w:t>pkt</w:t>
      </w:r>
      <w:proofErr w:type="spellEnd"/>
      <w:r>
        <w:t xml:space="preserve"> 5.</w:t>
      </w:r>
    </w:p>
    <w:p w:rsidR="00EE5EEE" w:rsidRDefault="00EE5EEE" w:rsidP="00EE5EEE">
      <w:pPr>
        <w:pStyle w:val="Nagwek3"/>
      </w:pPr>
      <w:r>
        <w:t>5.2. Wykonanie nawierzchni wyspy</w:t>
      </w:r>
    </w:p>
    <w:p w:rsidR="00EE5EEE" w:rsidRDefault="00EE5EEE" w:rsidP="00EE5EEE">
      <w:r>
        <w:t>Wykonanie nawierzchni wyspy segregacyjnej powinno odpowiadać wymaganiom według ST D</w:t>
      </w:r>
      <w:r>
        <w:noBreakHyphen/>
        <w:t>08.02.02.</w:t>
      </w:r>
    </w:p>
    <w:p w:rsidR="00EE5EEE" w:rsidRDefault="00EE5EEE" w:rsidP="00EE5EEE">
      <w:pPr>
        <w:pStyle w:val="Nagwek2"/>
      </w:pPr>
      <w:r>
        <w:t>6. KONTROLA JAKOŚCI ROBÓT</w:t>
      </w:r>
    </w:p>
    <w:p w:rsidR="00EE5EEE" w:rsidRDefault="00EE5EEE" w:rsidP="00EE5EEE">
      <w:pPr>
        <w:pStyle w:val="Nagwek3"/>
      </w:pPr>
      <w:r>
        <w:t>6.1. Ogólne zasady kontroli jakości robót</w:t>
      </w:r>
    </w:p>
    <w:p w:rsidR="00EE5EEE" w:rsidRDefault="00EE5EEE" w:rsidP="00EE5EEE">
      <w:r>
        <w:t>Ogólne zasady kontroli jakości robót podano w ST D</w:t>
      </w:r>
      <w:r>
        <w:noBreakHyphen/>
        <w:t xml:space="preserve">M-00.00.00 "Wymagania ogólne" </w:t>
      </w:r>
      <w:proofErr w:type="spellStart"/>
      <w:r>
        <w:t>pkt</w:t>
      </w:r>
      <w:proofErr w:type="spellEnd"/>
      <w:r>
        <w:t xml:space="preserve"> 6.</w:t>
      </w:r>
    </w:p>
    <w:p w:rsidR="00EE5EEE" w:rsidRDefault="00EE5EEE" w:rsidP="00EE5EEE">
      <w:pPr>
        <w:pStyle w:val="Nagwek3"/>
      </w:pPr>
      <w:r>
        <w:t xml:space="preserve">6.2. Zakres i rodzaje badań </w:t>
      </w:r>
    </w:p>
    <w:p w:rsidR="00EE5EEE" w:rsidRDefault="00EE5EEE" w:rsidP="00EE5EEE">
      <w:pPr>
        <w:pStyle w:val="Nagwek4"/>
      </w:pPr>
      <w:r>
        <w:t>6.2.1. Kontrola podsypki pod nawierzchnie</w:t>
      </w:r>
    </w:p>
    <w:p w:rsidR="00EE5EEE" w:rsidRDefault="00EE5EEE" w:rsidP="00EE5EEE">
      <w:r>
        <w:t>Wykonana podsypka może posiadać następujące dopuszczalne odchylenia od założonej w dokumentacji projektowej :</w:t>
      </w:r>
    </w:p>
    <w:p w:rsidR="00EE5EEE" w:rsidRDefault="00EE5EEE" w:rsidP="00EE5EEE">
      <w:r>
        <w:t>- grubość warstwy ± 1 cm,</w:t>
      </w:r>
    </w:p>
    <w:p w:rsidR="00EE5EEE" w:rsidRDefault="00EE5EEE" w:rsidP="00EE5EEE">
      <w:r>
        <w:t>- wielkość prześwitu pomiędzy przyłożoną równolegle do osi podłużnej 4 m łatą, a powierzchnią podsypki nie powinna przekraczać ± 1 cm.</w:t>
      </w:r>
    </w:p>
    <w:p w:rsidR="00EE5EEE" w:rsidRDefault="00EE5EEE" w:rsidP="00EE5EEE">
      <w:pPr>
        <w:pStyle w:val="Nagwek4"/>
      </w:pPr>
      <w:r>
        <w:t>6.2.2. Kontrola nawierzchni</w:t>
      </w:r>
    </w:p>
    <w:p w:rsidR="00EE5EEE" w:rsidRDefault="00EE5EEE" w:rsidP="00EE5EEE">
      <w:r>
        <w:tab/>
        <w:t>Kontrola wykonania nawierzchni wyspy obejmuje sprawdzenie zgodności wykonania nawierzchni z dokumentacją projektową lub ST w zakresie:</w:t>
      </w:r>
    </w:p>
    <w:p w:rsidR="00EE5EEE" w:rsidRDefault="00EE5EEE" w:rsidP="00EE5EEE">
      <w:pPr>
        <w:numPr>
          <w:ilvl w:val="0"/>
          <w:numId w:val="3"/>
        </w:numPr>
      </w:pPr>
      <w:r>
        <w:t>równości podłużnej nawierzchni,</w:t>
      </w:r>
    </w:p>
    <w:p w:rsidR="00EE5EEE" w:rsidRDefault="00EE5EEE" w:rsidP="00EE5EEE">
      <w:pPr>
        <w:numPr>
          <w:ilvl w:val="0"/>
          <w:numId w:val="3"/>
        </w:numPr>
      </w:pPr>
      <w:r>
        <w:t>pochylenia podłużnego,</w:t>
      </w:r>
    </w:p>
    <w:p w:rsidR="00EE5EEE" w:rsidRDefault="00EE5EEE" w:rsidP="00EE5EEE">
      <w:pPr>
        <w:numPr>
          <w:ilvl w:val="0"/>
          <w:numId w:val="3"/>
        </w:numPr>
      </w:pPr>
      <w:r>
        <w:t>spadków poprzecznych,</w:t>
      </w:r>
    </w:p>
    <w:p w:rsidR="00EE5EEE" w:rsidRDefault="00EE5EEE" w:rsidP="00EE5EEE">
      <w:pPr>
        <w:numPr>
          <w:ilvl w:val="0"/>
          <w:numId w:val="3"/>
        </w:numPr>
      </w:pPr>
      <w:r>
        <w:t>głębokości spoin.</w:t>
      </w:r>
    </w:p>
    <w:p w:rsidR="00EE5EEE" w:rsidRDefault="00EE5EEE" w:rsidP="00EE5EEE">
      <w:r>
        <w:tab/>
        <w:t>Dopuszcza się następujące tolerancje wykonania:</w:t>
      </w:r>
    </w:p>
    <w:p w:rsidR="00EE5EEE" w:rsidRDefault="00EE5EEE" w:rsidP="00EE5EEE">
      <w:pPr>
        <w:numPr>
          <w:ilvl w:val="0"/>
          <w:numId w:val="3"/>
        </w:numPr>
      </w:pPr>
      <w:r>
        <w:t>dopuszczalny prześwit pod łatą 4 m nie powinien przekraczać 1,0 cm,</w:t>
      </w:r>
    </w:p>
    <w:p w:rsidR="00EE5EEE" w:rsidRDefault="00EE5EEE" w:rsidP="00EE5EEE">
      <w:pPr>
        <w:numPr>
          <w:ilvl w:val="0"/>
          <w:numId w:val="3"/>
        </w:numPr>
      </w:pPr>
      <w:r>
        <w:t xml:space="preserve">pochylenie podłużne nawierzchni sprawdzane niwelacją na każdej wyspie nie powinno się różnić od rzędnych projektowych o więcej niż </w:t>
      </w:r>
      <w:r>
        <w:sym w:font="Symbol" w:char="F0B1"/>
      </w:r>
      <w:r>
        <w:t xml:space="preserve"> 2 cm,</w:t>
      </w:r>
    </w:p>
    <w:p w:rsidR="00EE5EEE" w:rsidRDefault="00EE5EEE" w:rsidP="00EE5EEE">
      <w:pPr>
        <w:numPr>
          <w:ilvl w:val="0"/>
          <w:numId w:val="3"/>
        </w:numPr>
      </w:pPr>
      <w:r>
        <w:t xml:space="preserve">spadek poprzeczny nawierzchni może się różnić od projektowanego nie więcej niż o </w:t>
      </w:r>
      <w:r>
        <w:sym w:font="Symbol" w:char="F0B1"/>
      </w:r>
      <w:r>
        <w:t xml:space="preserve"> 0,5 %,</w:t>
      </w:r>
    </w:p>
    <w:p w:rsidR="00EE5EEE" w:rsidRDefault="00EE5EEE" w:rsidP="00EE5EEE">
      <w:pPr>
        <w:numPr>
          <w:ilvl w:val="0"/>
          <w:numId w:val="3"/>
        </w:numPr>
      </w:pPr>
      <w:r>
        <w:t xml:space="preserve">głębokość wypełnienia spoin nie powinna się różnić o więcej niż </w:t>
      </w:r>
      <w:r>
        <w:sym w:font="Symbol" w:char="F0B1"/>
      </w:r>
      <w:r>
        <w:t xml:space="preserve"> 1 cm.</w:t>
      </w:r>
    </w:p>
    <w:p w:rsidR="00EE5EEE" w:rsidRDefault="00EE5EEE" w:rsidP="00EE5EEE">
      <w:pPr>
        <w:pStyle w:val="Nagwek4"/>
      </w:pPr>
      <w:r>
        <w:lastRenderedPageBreak/>
        <w:t>6.2.3. Częstotliwość pomiarów</w:t>
      </w:r>
    </w:p>
    <w:p w:rsidR="00EE5EEE" w:rsidRDefault="00EE5EEE" w:rsidP="00EE5EEE">
      <w:r>
        <w:tab/>
        <w:t>Częstotliwość i zakres pomiarów kontrolnych należy wykonywać nie rzadziej niż 1 raz na każde z wysp.</w:t>
      </w:r>
    </w:p>
    <w:p w:rsidR="00EE5EEE" w:rsidRDefault="00EE5EEE" w:rsidP="00EE5EEE">
      <w:pPr>
        <w:pStyle w:val="Nagwek2"/>
      </w:pPr>
      <w:r>
        <w:t>7. OBMIAR ROBÓT</w:t>
      </w:r>
    </w:p>
    <w:p w:rsidR="00EE5EEE" w:rsidRDefault="00EE5EEE" w:rsidP="00EE5EEE">
      <w:pPr>
        <w:pStyle w:val="Nagwek3"/>
      </w:pPr>
      <w:r>
        <w:t>7.1. Ogólne zasady obmiaru robót</w:t>
      </w:r>
    </w:p>
    <w:p w:rsidR="00EE5EEE" w:rsidRDefault="00EE5EEE" w:rsidP="00EE5EEE">
      <w:r>
        <w:t>Ogólne zasady obmiaru robót podano w ST D</w:t>
      </w:r>
      <w:r>
        <w:noBreakHyphen/>
        <w:t xml:space="preserve">M-00.00.00 "Wymagania ogólne" </w:t>
      </w:r>
      <w:proofErr w:type="spellStart"/>
      <w:r>
        <w:t>pkt</w:t>
      </w:r>
      <w:proofErr w:type="spellEnd"/>
      <w:r>
        <w:t xml:space="preserve"> 7.</w:t>
      </w:r>
    </w:p>
    <w:p w:rsidR="00EE5EEE" w:rsidRDefault="00EE5EEE" w:rsidP="00EE5EEE">
      <w:pPr>
        <w:pStyle w:val="Nagwek3"/>
      </w:pPr>
      <w:r>
        <w:t>7.2. Jednostka obmiarowa</w:t>
      </w:r>
    </w:p>
    <w:p w:rsidR="00EE5EEE" w:rsidRDefault="00EE5EEE" w:rsidP="00EE5EEE">
      <w:r>
        <w:t>Jednostką obmiarową jest m</w:t>
      </w:r>
      <w:r>
        <w:rPr>
          <w:vertAlign w:val="superscript"/>
        </w:rPr>
        <w:t>2</w:t>
      </w:r>
      <w:r>
        <w:t>(metr kwadratowy) wykonanej i odebranej nawierzchni wyspy.</w:t>
      </w:r>
    </w:p>
    <w:p w:rsidR="00EE5EEE" w:rsidRDefault="00EE5EEE" w:rsidP="00EE5EEE">
      <w:pPr>
        <w:pStyle w:val="Nagwek2"/>
      </w:pPr>
      <w:r>
        <w:t>8. ODBIÓR ROBÓT</w:t>
      </w:r>
    </w:p>
    <w:p w:rsidR="00EE5EEE" w:rsidRDefault="00EE5EEE" w:rsidP="00EE5EEE">
      <w:r>
        <w:t>Ogólne zasady odbioru robót podano w ST D</w:t>
      </w:r>
      <w:r>
        <w:noBreakHyphen/>
        <w:t xml:space="preserve">M-00.00.00 "Wymagania ogólne" </w:t>
      </w:r>
      <w:proofErr w:type="spellStart"/>
      <w:r>
        <w:t>pkt</w:t>
      </w:r>
      <w:proofErr w:type="spellEnd"/>
      <w:r>
        <w:t xml:space="preserve"> 8.</w:t>
      </w:r>
    </w:p>
    <w:p w:rsidR="00EE5EEE" w:rsidRDefault="00EE5EEE" w:rsidP="00EE5EEE">
      <w:r>
        <w:t xml:space="preserve">Roboty uznaje się za wykonane zgodnie z dokumentacją projektową, ST i wymaganiami </w:t>
      </w:r>
      <w:r w:rsidR="00630964">
        <w:t>Inspektora nadzoru</w:t>
      </w:r>
      <w:r>
        <w:t xml:space="preserve">, jeżeli wszystkie pomiary i badania, z zachowaniem tolerancji wg </w:t>
      </w:r>
      <w:proofErr w:type="spellStart"/>
      <w:r>
        <w:t>pkt</w:t>
      </w:r>
      <w:proofErr w:type="spellEnd"/>
      <w:r>
        <w:t xml:space="preserve"> 6, dały wyniki pozytywne.</w:t>
      </w:r>
    </w:p>
    <w:p w:rsidR="00EE5EEE" w:rsidRDefault="00EE5EEE" w:rsidP="00EE5EEE">
      <w:pPr>
        <w:pStyle w:val="Nagwek2"/>
      </w:pPr>
      <w:r>
        <w:t>9. PODSTAWA PŁATNOŚCI</w:t>
      </w:r>
    </w:p>
    <w:p w:rsidR="00EE5EEE" w:rsidRDefault="00EE5EEE" w:rsidP="00EE5EEE">
      <w:pPr>
        <w:pStyle w:val="Nagwek3"/>
      </w:pPr>
      <w:r>
        <w:t>9.1. Ogólne ustalenia dotyczące podstawy płatności</w:t>
      </w:r>
    </w:p>
    <w:p w:rsidR="00EE5EEE" w:rsidRDefault="00EE5EEE" w:rsidP="00EE5EEE">
      <w:r>
        <w:t>Ogólne ustalenia dotyczące podstawy płatności podano w ST D</w:t>
      </w:r>
      <w:r>
        <w:noBreakHyphen/>
        <w:t xml:space="preserve">M-00.00.00 "Wymagania ogólne" </w:t>
      </w:r>
      <w:proofErr w:type="spellStart"/>
      <w:r>
        <w:t>pkt</w:t>
      </w:r>
      <w:proofErr w:type="spellEnd"/>
      <w:r>
        <w:t xml:space="preserve"> 9.</w:t>
      </w:r>
    </w:p>
    <w:p w:rsidR="00EE5EEE" w:rsidRDefault="00EE5EEE" w:rsidP="00EE5EEE">
      <w:pPr>
        <w:pStyle w:val="Nagwek3"/>
      </w:pPr>
      <w:r>
        <w:t>9.2. Cena jednostki obmiarowej</w:t>
      </w:r>
    </w:p>
    <w:p w:rsidR="00EE5EEE" w:rsidRDefault="00EE5EEE" w:rsidP="00EE5EEE">
      <w:pPr>
        <w:jc w:val="both"/>
      </w:pPr>
      <w:r>
        <w:tab/>
        <w:t>Płatność za 1 (m</w:t>
      </w:r>
      <w:r>
        <w:rPr>
          <w:vertAlign w:val="superscript"/>
        </w:rPr>
        <w:t>2</w:t>
      </w:r>
      <w:r>
        <w:t xml:space="preserve">) metr kwadratowy wykonanej nawierzchni należy przyjmować zgodnie z obmiarem i oceną wykonanej nawierzchni wyspy na podstawie wyników pomiarów i badań laboratoryjnych. </w:t>
      </w:r>
    </w:p>
    <w:p w:rsidR="00EE5EEE" w:rsidRDefault="00EE5EEE" w:rsidP="00EE5EEE">
      <w:r>
        <w:t>Cena wykonania 1 m</w:t>
      </w:r>
      <w:r>
        <w:rPr>
          <w:vertAlign w:val="superscript"/>
        </w:rPr>
        <w:t>2</w:t>
      </w:r>
      <w:r>
        <w:t xml:space="preserve"> nawierzchni wyspy obejmuje:</w:t>
      </w:r>
    </w:p>
    <w:p w:rsidR="00EE5EEE" w:rsidRDefault="00EE5EEE" w:rsidP="00EE5EEE">
      <w:r>
        <w:t>- prace pomiarowe i przygotowawcze,</w:t>
      </w:r>
    </w:p>
    <w:p w:rsidR="00EE5EEE" w:rsidRDefault="00EE5EEE" w:rsidP="00EE5EEE">
      <w:r>
        <w:t>- dostarczenie materiałów,</w:t>
      </w:r>
    </w:p>
    <w:p w:rsidR="00EE5EEE" w:rsidRDefault="00EE5EEE" w:rsidP="00EE5EEE">
      <w:r>
        <w:t>- wykonanie podsypki,</w:t>
      </w:r>
    </w:p>
    <w:p w:rsidR="00EE5EEE" w:rsidRDefault="00EE5EEE" w:rsidP="00EE5EEE">
      <w:r>
        <w:t>- wykonanie nawierzchni wyspy,</w:t>
      </w:r>
    </w:p>
    <w:p w:rsidR="00EE5EEE" w:rsidRDefault="00EE5EEE" w:rsidP="00EE5EEE">
      <w:r>
        <w:t>- wypełnienie spoin,</w:t>
      </w:r>
    </w:p>
    <w:p w:rsidR="00EE5EEE" w:rsidRDefault="00EE5EEE" w:rsidP="00EE5EEE">
      <w:r>
        <w:t>- pielęgnację wykonanego obramowania (wyspy),</w:t>
      </w:r>
    </w:p>
    <w:p w:rsidR="00EE5EEE" w:rsidRDefault="00EE5EEE" w:rsidP="00EE5EEE">
      <w:r>
        <w:t>- uporządkowanie terenu budowy,</w:t>
      </w:r>
    </w:p>
    <w:p w:rsidR="00EE5EEE" w:rsidRDefault="00EE5EEE" w:rsidP="00EE5EEE">
      <w:r>
        <w:t>- przeprowadzenie badań i pomiarów wymaganych w specyfikacji technicznej.</w:t>
      </w:r>
    </w:p>
    <w:p w:rsidR="00EE5EEE" w:rsidRDefault="00EE5EEE" w:rsidP="00EE5EEE">
      <w:r>
        <w:tab/>
        <w:t>Cena wykonania 1 m</w:t>
      </w:r>
      <w:r>
        <w:rPr>
          <w:vertAlign w:val="superscript"/>
        </w:rPr>
        <w:t>2</w:t>
      </w:r>
      <w:r>
        <w:t xml:space="preserve"> nawierzchni wyspy nie obejmuje robót towarzyszących (podbudowa, obramowanie) które zostały ujęte w ST:</w:t>
      </w:r>
    </w:p>
    <w:p w:rsidR="00EE5EEE" w:rsidRDefault="00EE5EEE" w:rsidP="00416CD2">
      <w:pPr>
        <w:numPr>
          <w:ilvl w:val="0"/>
          <w:numId w:val="79"/>
        </w:numPr>
      </w:pPr>
      <w:r>
        <w:t>D-04.04.02. „Podbudowa z kruszywa łamanego stabilizowanego mechanicznie”,</w:t>
      </w:r>
    </w:p>
    <w:p w:rsidR="00EE5EEE" w:rsidRDefault="00EE5EEE" w:rsidP="00416CD2">
      <w:pPr>
        <w:numPr>
          <w:ilvl w:val="0"/>
          <w:numId w:val="79"/>
        </w:numPr>
      </w:pPr>
      <w:r>
        <w:t>D</w:t>
      </w:r>
      <w:r>
        <w:rPr>
          <w:i/>
        </w:rPr>
        <w:t>-</w:t>
      </w:r>
      <w:r>
        <w:t>08.01.01. „Krawężniki betonowe”.</w:t>
      </w:r>
    </w:p>
    <w:p w:rsidR="00EE5EEE" w:rsidRDefault="00EE5EEE" w:rsidP="00EE5EEE">
      <w:pPr>
        <w:pStyle w:val="Nagwek2"/>
      </w:pPr>
      <w:r>
        <w:t>10. PRZEPISY ZWIĄzANE</w:t>
      </w:r>
    </w:p>
    <w:p w:rsidR="00EE5EEE" w:rsidRDefault="00EE5EEE" w:rsidP="00EE5EEE">
      <w:pPr>
        <w:pStyle w:val="Nagwek3"/>
      </w:pPr>
      <w:r>
        <w:t>10.1. Normy</w:t>
      </w:r>
    </w:p>
    <w:p w:rsidR="00EE5EEE" w:rsidRDefault="00EE5EEE" w:rsidP="00EE5EEE">
      <w:r>
        <w:t xml:space="preserve">1. PN-B-11113 </w:t>
      </w:r>
      <w:r>
        <w:tab/>
      </w:r>
      <w:r>
        <w:tab/>
        <w:t>Kruszywa mineralne. Kruszywa naturalne do nawierzchni drogowych. Piasek</w:t>
      </w:r>
    </w:p>
    <w:p w:rsidR="00EE5EEE" w:rsidRDefault="00EE5EEE" w:rsidP="00EE5EEE">
      <w:r>
        <w:rPr>
          <w:lang w:val="de-DE"/>
        </w:rPr>
        <w:t>2. PN</w:t>
      </w:r>
      <w:r>
        <w:rPr>
          <w:lang w:val="de-DE"/>
        </w:rPr>
        <w:noBreakHyphen/>
        <w:t>EN 197</w:t>
      </w:r>
      <w:r>
        <w:rPr>
          <w:lang w:val="de-DE"/>
        </w:rPr>
        <w:noBreakHyphen/>
        <w:t>1:2002</w:t>
      </w:r>
      <w:r>
        <w:rPr>
          <w:lang w:val="de-DE"/>
        </w:rPr>
        <w:tab/>
      </w:r>
      <w:proofErr w:type="spellStart"/>
      <w:r>
        <w:rPr>
          <w:lang w:val="de-DE"/>
        </w:rPr>
        <w:t>Cement</w:t>
      </w:r>
      <w:proofErr w:type="spellEnd"/>
      <w:r>
        <w:rPr>
          <w:lang w:val="de-DE"/>
        </w:rPr>
        <w:t xml:space="preserve">. </w:t>
      </w:r>
      <w:r>
        <w:t>Część 1: Skład, wymagania i kryteria zgodności dotyczące cementu powszechnego użytku</w:t>
      </w:r>
    </w:p>
    <w:p w:rsidR="00EE5EEE" w:rsidRDefault="00EE5EEE" w:rsidP="00EE5EEE">
      <w:r>
        <w:t xml:space="preserve">3. BN-88/6731-08 </w:t>
      </w:r>
      <w:r>
        <w:tab/>
        <w:t xml:space="preserve">Cement. Transport i przechowywanie </w:t>
      </w:r>
    </w:p>
    <w:p w:rsidR="00EE5EEE" w:rsidRDefault="00EE5EEE" w:rsidP="00EE5EEE">
      <w:r>
        <w:t xml:space="preserve">4. BN-69/8931-04 </w:t>
      </w:r>
      <w:r>
        <w:tab/>
        <w:t xml:space="preserve">Drogi samochodowe. Pomiar równości nawierzchni </w:t>
      </w:r>
      <w:proofErr w:type="spellStart"/>
      <w:r>
        <w:t>planografem</w:t>
      </w:r>
      <w:proofErr w:type="spellEnd"/>
      <w:r>
        <w:t xml:space="preserve"> i łatą</w:t>
      </w:r>
    </w:p>
    <w:p w:rsidR="00EE5EEE" w:rsidRDefault="00EE5EEE" w:rsidP="00EE5EEE">
      <w:r>
        <w:t xml:space="preserve">5. BN-64/9321-01 </w:t>
      </w:r>
      <w:r>
        <w:tab/>
        <w:t>Ulice miejskie. Obramowania i opaski. Warunki techniczne wykonania i odbioru.</w:t>
      </w:r>
    </w:p>
    <w:p w:rsidR="00EE5EEE" w:rsidRDefault="00EE5EEE" w:rsidP="00EE5EEE">
      <w:pPr>
        <w:pStyle w:val="Nagwek3"/>
      </w:pPr>
      <w:r>
        <w:t>10.2. Inne dokumenty</w:t>
      </w:r>
    </w:p>
    <w:p w:rsidR="00EE5EEE" w:rsidRDefault="00EE5EEE" w:rsidP="00EE5EEE">
      <w:r>
        <w:t>6. Katalog szczegółów drogowych ulic, placów i parków miejskich - Centrum Techniki Budownictwa Komunalnego, Warszawa 1987 r.</w:t>
      </w:r>
    </w:p>
    <w:p w:rsidR="00EE5EEE" w:rsidRDefault="00EE5EEE" w:rsidP="00EE5EEE"/>
    <w:p w:rsidR="004819B7" w:rsidRDefault="004819B7">
      <w:r>
        <w:br w:type="page"/>
      </w:r>
    </w:p>
    <w:p w:rsidR="00EE5EEE" w:rsidRDefault="00EE5EEE">
      <w:r>
        <w:lastRenderedPageBreak/>
        <w:br w:type="page"/>
      </w:r>
    </w:p>
    <w:p w:rsidR="0006558C" w:rsidRDefault="0006558C">
      <w:pPr>
        <w:rPr>
          <w:b/>
          <w:caps/>
          <w:kern w:val="28"/>
          <w:sz w:val="28"/>
        </w:rPr>
      </w:pPr>
    </w:p>
    <w:p w:rsidR="008E1939" w:rsidRDefault="008E1939">
      <w:pPr>
        <w:rPr>
          <w:b/>
          <w:caps/>
          <w:kern w:val="28"/>
          <w:sz w:val="28"/>
        </w:rPr>
      </w:pPr>
    </w:p>
    <w:p w:rsidR="008E1939" w:rsidRDefault="008E1939" w:rsidP="008E1939">
      <w:pPr>
        <w:pStyle w:val="Nagwek1"/>
      </w:pPr>
      <w:bookmarkStart w:id="422" w:name="_Toc485188507"/>
      <w:r>
        <w:t>D-09.00.00.</w:t>
      </w:r>
      <w:r>
        <w:tab/>
        <w:t>ZIELEŃ DROGOWA</w:t>
      </w:r>
      <w:bookmarkEnd w:id="422"/>
    </w:p>
    <w:p w:rsidR="008E1939" w:rsidRDefault="008E1939" w:rsidP="008E1939">
      <w:pPr>
        <w:pStyle w:val="Nagwek1"/>
      </w:pPr>
      <w:bookmarkStart w:id="423" w:name="_Toc485188508"/>
      <w:r>
        <w:t>Kod CPV: 45112000-5</w:t>
      </w:r>
      <w:bookmarkEnd w:id="423"/>
    </w:p>
    <w:p w:rsidR="008E1939" w:rsidRDefault="008E1939" w:rsidP="008E1939">
      <w:pPr>
        <w:pStyle w:val="Nagwek1"/>
      </w:pPr>
    </w:p>
    <w:p w:rsidR="008E1939" w:rsidRDefault="008E1939" w:rsidP="008E1939">
      <w:pPr>
        <w:pStyle w:val="Nagwek2"/>
      </w:pPr>
      <w:r>
        <w:t>D-09.01.01.</w:t>
      </w:r>
      <w:r>
        <w:tab/>
        <w:t xml:space="preserve">ZIELEŃ DROGOWA </w:t>
      </w:r>
    </w:p>
    <w:p w:rsidR="008E1939" w:rsidRDefault="008E1939" w:rsidP="008E1939"/>
    <w:p w:rsidR="008E1939" w:rsidRDefault="008E1939">
      <w:pPr>
        <w:rPr>
          <w:b/>
          <w:caps/>
          <w:kern w:val="28"/>
          <w:sz w:val="28"/>
        </w:rPr>
      </w:pPr>
    </w:p>
    <w:p w:rsidR="008E1939" w:rsidRDefault="008E1939">
      <w:r>
        <w:br w:type="page"/>
      </w:r>
    </w:p>
    <w:p w:rsidR="008E1939" w:rsidRDefault="008E1939" w:rsidP="008E1939">
      <w:pPr>
        <w:pStyle w:val="Nagwek1"/>
        <w:rPr>
          <w:sz w:val="27"/>
        </w:rPr>
      </w:pPr>
      <w:bookmarkStart w:id="424" w:name="_Toc485188509"/>
      <w:r>
        <w:lastRenderedPageBreak/>
        <w:t>D-09.01.01.</w:t>
      </w:r>
      <w:r>
        <w:tab/>
        <w:t>ZIELEŃ DROGOWA</w:t>
      </w:r>
      <w:bookmarkEnd w:id="424"/>
    </w:p>
    <w:p w:rsidR="008E1939" w:rsidRDefault="008E1939" w:rsidP="008E1939">
      <w:pPr>
        <w:pStyle w:val="Nagwek2"/>
      </w:pPr>
      <w:bookmarkStart w:id="425" w:name="_Toc428677173"/>
      <w:r>
        <w:t>1. WSTĘP</w:t>
      </w:r>
      <w:bookmarkEnd w:id="425"/>
    </w:p>
    <w:p w:rsidR="008E1939" w:rsidRDefault="008E1939" w:rsidP="008E1939">
      <w:pPr>
        <w:pStyle w:val="Nagwek3"/>
      </w:pPr>
      <w:r>
        <w:t>1.1. Przedmiot ST</w:t>
      </w:r>
    </w:p>
    <w:p w:rsidR="008E1939" w:rsidRPr="008E1939" w:rsidRDefault="008E1939" w:rsidP="008E1939">
      <w:pPr>
        <w:rPr>
          <w:color w:val="000000"/>
        </w:rPr>
      </w:pPr>
      <w:r>
        <w:rPr>
          <w:b/>
        </w:rPr>
        <w:tab/>
      </w:r>
      <w:r>
        <w:t xml:space="preserve">Przedmiotem niniejszej specyfikacji technicznej są wymagania dotyczące wykonania i odbioru robót związanych z założeniem i pielęgnacją zieleni drogowej w związku z </w:t>
      </w:r>
      <w:r>
        <w:rPr>
          <w:color w:val="000000"/>
          <w:spacing w:val="-3"/>
        </w:rPr>
        <w:t>przebudową wybranych ulic miasta Świnoujście (część II - wymiana nawierzchni jezdni, chodników lub dobudowa ciągu pieszo-rowerowego)</w:t>
      </w:r>
      <w:r>
        <w:rPr>
          <w:color w:val="000000"/>
        </w:rPr>
        <w:t>.</w:t>
      </w:r>
    </w:p>
    <w:p w:rsidR="008E1939" w:rsidRDefault="008E1939" w:rsidP="008E1939">
      <w:pPr>
        <w:pStyle w:val="Nagwek3"/>
      </w:pPr>
      <w:r>
        <w:t>1.2. Zakres stosowania ST</w:t>
      </w:r>
    </w:p>
    <w:p w:rsidR="008E1939" w:rsidRDefault="008E1939" w:rsidP="008E1939">
      <w:r>
        <w:rPr>
          <w:b/>
        </w:rPr>
        <w:tab/>
      </w:r>
      <w:r>
        <w:t>Specyfikacja Techniczna jest stosowana jako dokument przetargowy i kontraktowy przy zlecaniu i realizacji robót wymienionych w p.1.1.</w:t>
      </w:r>
    </w:p>
    <w:p w:rsidR="008E1939" w:rsidRDefault="008E1939" w:rsidP="008E1939">
      <w:pPr>
        <w:pStyle w:val="Nagwek3"/>
      </w:pPr>
      <w:r>
        <w:t>1.3. Zakres robót objętych ST</w:t>
      </w:r>
    </w:p>
    <w:p w:rsidR="008E1939" w:rsidRDefault="008E1939" w:rsidP="008E1939">
      <w:r>
        <w:rPr>
          <w:b/>
        </w:rPr>
        <w:tab/>
      </w:r>
      <w:r>
        <w:t>Ustalenia zawarte w niniejszej specyfikacji dotyczą zasad prowadzenia robót związanych z sadzeniem drzew na terenie płaskim z pielęgnacją.</w:t>
      </w:r>
    </w:p>
    <w:p w:rsidR="008E1939" w:rsidRDefault="008E1939" w:rsidP="008E1939">
      <w:pPr>
        <w:pStyle w:val="Nagwek3"/>
      </w:pPr>
      <w:r>
        <w:t>1.4. Określenia podstawowe</w:t>
      </w:r>
    </w:p>
    <w:p w:rsidR="008E1939" w:rsidRDefault="008E1939" w:rsidP="008E1939">
      <w:r>
        <w:rPr>
          <w:b/>
        </w:rPr>
        <w:t xml:space="preserve">1.4.1. </w:t>
      </w:r>
      <w:r>
        <w:t>Ziemia urodzajna - ziemia posiadająca właściwości zapewniające roślinom prawidłowy rozwój.</w:t>
      </w:r>
    </w:p>
    <w:p w:rsidR="008E1939" w:rsidRDefault="008E1939" w:rsidP="008E1939">
      <w:pPr>
        <w:spacing w:before="120"/>
      </w:pPr>
      <w:r>
        <w:rPr>
          <w:b/>
        </w:rPr>
        <w:t xml:space="preserve">1.4.2. </w:t>
      </w:r>
      <w:r>
        <w:t>Materiał roślinny - sadzonki drzew, krzewów, kwiatów jednorocznych i wieloletnich.</w:t>
      </w:r>
    </w:p>
    <w:p w:rsidR="008E1939" w:rsidRDefault="008E1939" w:rsidP="008E1939">
      <w:pPr>
        <w:spacing w:before="120"/>
      </w:pPr>
      <w:r>
        <w:rPr>
          <w:b/>
        </w:rPr>
        <w:t xml:space="preserve">1.4.3. </w:t>
      </w:r>
      <w:r>
        <w:t>Bryła korzeniowa - uformowana przez szkółkowanie bryła ziemi z przerastającymi ją korzeniami rośliny.</w:t>
      </w:r>
    </w:p>
    <w:p w:rsidR="008E1939" w:rsidRDefault="008E1939" w:rsidP="008E1939">
      <w:pPr>
        <w:spacing w:before="120"/>
      </w:pPr>
      <w:r>
        <w:rPr>
          <w:b/>
        </w:rPr>
        <w:t xml:space="preserve">1.4.4. </w:t>
      </w:r>
      <w:r>
        <w:t>Forma naturalna - forma drzew do zadrzewień zgodna z naturalnymi cechami wzrostu.</w:t>
      </w:r>
    </w:p>
    <w:p w:rsidR="008E1939" w:rsidRDefault="008E1939" w:rsidP="008E1939">
      <w:pPr>
        <w:spacing w:before="120"/>
      </w:pPr>
      <w:r>
        <w:rPr>
          <w:b/>
        </w:rPr>
        <w:t xml:space="preserve">1.4.5. </w:t>
      </w:r>
      <w:r>
        <w:t xml:space="preserve">Forma pienna - forma drzew i niektórych krzewów sztucznie wytworzona w szkółce z pniami o wysokości od 1,80 do </w:t>
      </w:r>
      <w:smartTag w:uri="urn:schemas-microsoft-com:office:smarttags" w:element="metricconverter">
        <w:smartTagPr>
          <w:attr w:name="ProductID" w:val="2,20 m"/>
        </w:smartTagPr>
        <w:r>
          <w:t>2,20 m</w:t>
        </w:r>
      </w:smartTag>
      <w:r>
        <w:t>, z wyraźnym nie przyciętym przewodnikiem i uformowaną koroną.</w:t>
      </w:r>
    </w:p>
    <w:p w:rsidR="008E1939" w:rsidRDefault="008E1939" w:rsidP="008E1939">
      <w:pPr>
        <w:spacing w:before="120"/>
      </w:pPr>
      <w:r>
        <w:rPr>
          <w:b/>
        </w:rPr>
        <w:t xml:space="preserve">1.4.6. </w:t>
      </w:r>
      <w:r>
        <w:t>Forma krzewiasta - forma właściwa dla krzewów lub forma drzewa utworzona w szkółce przez niskie przycięcie przewodnika celem uzyskania wielopędowości.</w:t>
      </w:r>
    </w:p>
    <w:p w:rsidR="008E1939" w:rsidRDefault="008E1939" w:rsidP="008E1939">
      <w:pPr>
        <w:spacing w:before="120"/>
      </w:pPr>
      <w:r>
        <w:rPr>
          <w:b/>
        </w:rPr>
        <w:t xml:space="preserve">1.4.7. </w:t>
      </w:r>
      <w:r>
        <w:t xml:space="preserve">Pozostałe określenia podstawowe są zgodne z obowiązującymi, odpowiednimi polskimi normami i z definicjami podanymi w ST D-M-00.00.00 „Wymagania ogólne” </w:t>
      </w:r>
      <w:proofErr w:type="spellStart"/>
      <w:r>
        <w:t>pkt</w:t>
      </w:r>
      <w:proofErr w:type="spellEnd"/>
      <w:r>
        <w:t xml:space="preserve"> 1.4.</w:t>
      </w:r>
    </w:p>
    <w:p w:rsidR="008E1939" w:rsidRDefault="008E1939" w:rsidP="008E1939">
      <w:pPr>
        <w:pStyle w:val="Nagwek3"/>
      </w:pPr>
      <w:r>
        <w:t>1.5. Ogólne wymagania dotyczące robót</w:t>
      </w:r>
    </w:p>
    <w:p w:rsidR="008E1939" w:rsidRDefault="008E1939" w:rsidP="008E1939">
      <w:r>
        <w:tab/>
        <w:t xml:space="preserve">Ogólne wymagania dotyczące robót podano w ST D-M-00.00.00 „Wymagania ogólne” </w:t>
      </w:r>
      <w:proofErr w:type="spellStart"/>
      <w:r>
        <w:t>pkt</w:t>
      </w:r>
      <w:proofErr w:type="spellEnd"/>
      <w:r>
        <w:t xml:space="preserve"> 1.5.</w:t>
      </w:r>
    </w:p>
    <w:p w:rsidR="008E1939" w:rsidRDefault="008E1939" w:rsidP="008E1939">
      <w:pPr>
        <w:pStyle w:val="Nagwek2"/>
      </w:pPr>
      <w:bookmarkStart w:id="426" w:name="_Toc428677174"/>
      <w:r>
        <w:t>2. MATERIAŁY</w:t>
      </w:r>
      <w:bookmarkEnd w:id="426"/>
    </w:p>
    <w:p w:rsidR="008E1939" w:rsidRDefault="008E1939" w:rsidP="008E1939">
      <w:pPr>
        <w:pStyle w:val="Nagwek3"/>
      </w:pPr>
      <w:r>
        <w:t>2.1. Ogólne wymagania dotyczące materiałów</w:t>
      </w:r>
    </w:p>
    <w:p w:rsidR="008E1939" w:rsidRDefault="008E1939" w:rsidP="008E1939">
      <w:pPr>
        <w:spacing w:before="120"/>
      </w:pPr>
      <w:r>
        <w:tab/>
        <w:t>Ogólne wymagania dotyczące materiałów, ich pozyskiwania i składowania, podano w ST D</w:t>
      </w:r>
      <w:r>
        <w:noBreakHyphen/>
        <w:t>M</w:t>
      </w:r>
      <w:r>
        <w:noBreakHyphen/>
        <w:t xml:space="preserve">00.00.00 „Wymagania ogólne” </w:t>
      </w:r>
      <w:proofErr w:type="spellStart"/>
      <w:r>
        <w:t>pkt</w:t>
      </w:r>
      <w:proofErr w:type="spellEnd"/>
      <w:r>
        <w:t xml:space="preserve"> 2.</w:t>
      </w:r>
    </w:p>
    <w:p w:rsidR="008E1939" w:rsidRDefault="008E1939" w:rsidP="008E1939">
      <w:pPr>
        <w:pStyle w:val="Nagwek3"/>
      </w:pPr>
      <w:r>
        <w:t>2.2. Ziemia urodzajna</w:t>
      </w:r>
    </w:p>
    <w:p w:rsidR="008E1939" w:rsidRDefault="008E1939" w:rsidP="008E1939">
      <w:r>
        <w:tab/>
        <w:t>Ziemia urodzajna, w zależności od miejsca pozyskania, powinna posiadać następujące charakterystyki:</w:t>
      </w:r>
    </w:p>
    <w:p w:rsidR="008E1939" w:rsidRDefault="008E1939" w:rsidP="008E1939">
      <w:pPr>
        <w:numPr>
          <w:ilvl w:val="0"/>
          <w:numId w:val="3"/>
        </w:numPr>
      </w:pPr>
      <w:r>
        <w:t xml:space="preserve">ziemia rodzima - powinna być zdjęta przed rozpoczęciem robót budowlanych i zmagazynowana w pryzmach nie przekraczających </w:t>
      </w:r>
      <w:smartTag w:uri="urn:schemas-microsoft-com:office:smarttags" w:element="metricconverter">
        <w:smartTagPr>
          <w:attr w:name="ProductID" w:val="2 m"/>
        </w:smartTagPr>
        <w:r>
          <w:t>2 m</w:t>
        </w:r>
      </w:smartTag>
      <w:r>
        <w:t xml:space="preserve"> wysokości,</w:t>
      </w:r>
    </w:p>
    <w:p w:rsidR="008E1939" w:rsidRDefault="008E1939" w:rsidP="008E1939">
      <w:pPr>
        <w:numPr>
          <w:ilvl w:val="0"/>
          <w:numId w:val="3"/>
        </w:numPr>
      </w:pPr>
      <w:r>
        <w:t>ziemia pozyskana w innym miejscu i dostarczona na plac budowy - nie może być zagruzowana, przerośnięta korzeniami, zasolona lub zanieczyszczona chemicznie.</w:t>
      </w:r>
    </w:p>
    <w:p w:rsidR="008E1939" w:rsidRDefault="008E1939" w:rsidP="008E1939">
      <w:pPr>
        <w:pStyle w:val="Nagwek3"/>
      </w:pPr>
      <w:r>
        <w:t>2.3. Ziemia kompostowa</w:t>
      </w:r>
    </w:p>
    <w:p w:rsidR="008E1939" w:rsidRDefault="008E1939" w:rsidP="008E1939">
      <w:r>
        <w:tab/>
        <w:t xml:space="preserve">Do nawożenia gleby mogą być stosowane komposty, powstające w wyniku rozkładu różnych odpadków roślinnych i zwierzęcych (np. torfu, fekaliów, kory drzewnej, chwastów, </w:t>
      </w:r>
      <w:proofErr w:type="spellStart"/>
      <w:r>
        <w:t>plewów</w:t>
      </w:r>
      <w:proofErr w:type="spellEnd"/>
      <w:r>
        <w:t>), przy kompostowaniu ich na otwartym powietrzu w pryzmach, w sposób i w warunkach zapewniających utrzymanie wymaganych cech i wskaźników jakości kompostu.</w:t>
      </w:r>
    </w:p>
    <w:p w:rsidR="008E1939" w:rsidRDefault="008E1939" w:rsidP="008E1939">
      <w:r>
        <w:tab/>
        <w:t xml:space="preserve">Kompost </w:t>
      </w:r>
      <w:proofErr w:type="spellStart"/>
      <w:r>
        <w:t>fekaliowo-torfowy</w:t>
      </w:r>
      <w:proofErr w:type="spellEnd"/>
      <w:r>
        <w:t xml:space="preserve"> - wyrób uzyskuje się przez kompostowanie torfu z fekaliami i ściekami bytowymi z osadników, z osiedli mieszkaniowych.</w:t>
      </w:r>
    </w:p>
    <w:p w:rsidR="008E1939" w:rsidRDefault="008E1939" w:rsidP="008E1939">
      <w:r>
        <w:lastRenderedPageBreak/>
        <w:tab/>
        <w:t xml:space="preserve">Kompost </w:t>
      </w:r>
      <w:proofErr w:type="spellStart"/>
      <w:r>
        <w:t>fekalowo-torfowy</w:t>
      </w:r>
      <w:proofErr w:type="spellEnd"/>
      <w:r>
        <w:t xml:space="preserve"> powinien odpowiadać wymaganiom BN-73/0522-01 , a torf użyty jako komponent do wyrobu kompostu - PN-G-98011.</w:t>
      </w:r>
    </w:p>
    <w:p w:rsidR="008E1939" w:rsidRDefault="008E1939" w:rsidP="008E1939">
      <w:r>
        <w:t xml:space="preserve"> </w:t>
      </w:r>
      <w:r>
        <w:tab/>
        <w:t>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w:t>
      </w:r>
    </w:p>
    <w:p w:rsidR="008E1939" w:rsidRDefault="008E1939" w:rsidP="008E1939">
      <w:pPr>
        <w:pStyle w:val="Nagwek3"/>
      </w:pPr>
      <w:r>
        <w:t>2.4. Materiał roślinny sadzeniowy</w:t>
      </w:r>
    </w:p>
    <w:p w:rsidR="008E1939" w:rsidRDefault="008E1939" w:rsidP="008E1939">
      <w:pPr>
        <w:pStyle w:val="Nagwek4"/>
      </w:pPr>
      <w:r>
        <w:rPr>
          <w:b/>
        </w:rPr>
        <w:t xml:space="preserve">2.4.1. </w:t>
      </w:r>
      <w:r>
        <w:t>Drzewa i krzewy</w:t>
      </w:r>
    </w:p>
    <w:p w:rsidR="008E1939" w:rsidRDefault="008E1939" w:rsidP="008E1939">
      <w:pPr>
        <w:spacing w:before="120"/>
      </w:pPr>
      <w:r>
        <w:tab/>
        <w:t>Dostarczone sadzonki powinny być zgodne z normą PN-R-67023  i PN-R-67022 , właściwie oznaczone, tzn. muszą mieć etykiety, na których podana jest nazwa łacińska, forma, wybór, wysokość pnia, numer normy.</w:t>
      </w:r>
    </w:p>
    <w:p w:rsidR="008E1939" w:rsidRDefault="008E1939" w:rsidP="008E1939">
      <w:r>
        <w:tab/>
        <w:t>Sadzonki drzew i krzewów powinny być prawidłowo uformowane z zachowaniem pokroju charakterystycznego dla gatunku i odmiany oraz posiadać następujące cechy:</w:t>
      </w:r>
    </w:p>
    <w:p w:rsidR="008E1939" w:rsidRDefault="008E1939" w:rsidP="008E1939">
      <w:pPr>
        <w:numPr>
          <w:ilvl w:val="0"/>
          <w:numId w:val="3"/>
        </w:numPr>
      </w:pPr>
      <w:r>
        <w:t>pąk szczytowy przewodnika powinien być wyraźnie uformowany,</w:t>
      </w:r>
    </w:p>
    <w:p w:rsidR="008E1939" w:rsidRDefault="008E1939" w:rsidP="008E1939">
      <w:pPr>
        <w:numPr>
          <w:ilvl w:val="0"/>
          <w:numId w:val="3"/>
        </w:numPr>
      </w:pPr>
      <w:r>
        <w:t>przyrost ostatniego roku powinien wyraźnie i prosto przedłużać przewodnik,</w:t>
      </w:r>
    </w:p>
    <w:p w:rsidR="008E1939" w:rsidRDefault="008E1939" w:rsidP="008E1939">
      <w:pPr>
        <w:numPr>
          <w:ilvl w:val="0"/>
          <w:numId w:val="3"/>
        </w:numPr>
      </w:pPr>
      <w:r>
        <w:t>system korzeniowy powinien być skupiony i prawidłowo rozwinięty, na korzeniach szkieletowych powinny występować liczne korzenie drobne,</w:t>
      </w:r>
    </w:p>
    <w:p w:rsidR="008E1939" w:rsidRDefault="008E1939" w:rsidP="008E1939">
      <w:pPr>
        <w:numPr>
          <w:ilvl w:val="0"/>
          <w:numId w:val="3"/>
        </w:numPr>
      </w:pPr>
      <w:r>
        <w:t>u roślin sadzonych z bryłą korzeniową, np. drzew i krzewów iglastych, bryła korzeniowa powinna być prawidłowo uformowana i nie uszkodzona,</w:t>
      </w:r>
    </w:p>
    <w:p w:rsidR="008E1939" w:rsidRDefault="008E1939" w:rsidP="008E1939">
      <w:pPr>
        <w:numPr>
          <w:ilvl w:val="0"/>
          <w:numId w:val="3"/>
        </w:numPr>
      </w:pPr>
      <w:r>
        <w:t>pędy korony u drzew i krzewów nie powinny być przycięte, chyba że jest to cięcie formujące, np. u form kulistych,</w:t>
      </w:r>
    </w:p>
    <w:p w:rsidR="008E1939" w:rsidRDefault="008E1939" w:rsidP="008E1939">
      <w:pPr>
        <w:numPr>
          <w:ilvl w:val="0"/>
          <w:numId w:val="3"/>
        </w:numPr>
      </w:pPr>
      <w:r>
        <w:t>pędy boczne korony drzewa powinny być równomiernie rozmieszczone,</w:t>
      </w:r>
    </w:p>
    <w:p w:rsidR="008E1939" w:rsidRDefault="008E1939" w:rsidP="008E1939">
      <w:pPr>
        <w:numPr>
          <w:ilvl w:val="0"/>
          <w:numId w:val="3"/>
        </w:numPr>
      </w:pPr>
      <w:r>
        <w:t>przewodnik powinien być praktycznie prosty,</w:t>
      </w:r>
    </w:p>
    <w:p w:rsidR="008E1939" w:rsidRDefault="008E1939" w:rsidP="008E1939">
      <w:pPr>
        <w:numPr>
          <w:ilvl w:val="0"/>
          <w:numId w:val="3"/>
        </w:numPr>
      </w:pPr>
      <w:r>
        <w:t>blizny na przewodniku powinny być dobrze zarośnięte, dopuszcza się 4 niecałkowicie zarośnięte blizny na przewodniku w II wyborze, u form naturalnych drzew.</w:t>
      </w:r>
    </w:p>
    <w:p w:rsidR="008E1939" w:rsidRDefault="008E1939" w:rsidP="008E1939">
      <w:r>
        <w:tab/>
        <w:t>Wady niedopuszczalne:</w:t>
      </w:r>
    </w:p>
    <w:p w:rsidR="008E1939" w:rsidRDefault="008E1939" w:rsidP="008E1939">
      <w:pPr>
        <w:numPr>
          <w:ilvl w:val="0"/>
          <w:numId w:val="3"/>
        </w:numPr>
      </w:pPr>
      <w:r>
        <w:t>silne uszkodzenia mechaniczne roślin,</w:t>
      </w:r>
    </w:p>
    <w:p w:rsidR="008E1939" w:rsidRDefault="008E1939" w:rsidP="008E1939">
      <w:pPr>
        <w:numPr>
          <w:ilvl w:val="0"/>
          <w:numId w:val="3"/>
        </w:numPr>
      </w:pPr>
      <w:r>
        <w:t>odrosty podkładki poniżej miejsca szczepienia,</w:t>
      </w:r>
    </w:p>
    <w:p w:rsidR="008E1939" w:rsidRDefault="008E1939" w:rsidP="008E1939">
      <w:pPr>
        <w:numPr>
          <w:ilvl w:val="0"/>
          <w:numId w:val="3"/>
        </w:numPr>
      </w:pPr>
      <w:r>
        <w:t>ślady żerowania szkodników,</w:t>
      </w:r>
    </w:p>
    <w:p w:rsidR="008E1939" w:rsidRDefault="008E1939" w:rsidP="008E1939">
      <w:pPr>
        <w:numPr>
          <w:ilvl w:val="0"/>
          <w:numId w:val="3"/>
        </w:numPr>
      </w:pPr>
      <w:r>
        <w:t>oznaki chorobowe,</w:t>
      </w:r>
    </w:p>
    <w:p w:rsidR="008E1939" w:rsidRDefault="008E1939" w:rsidP="008E1939">
      <w:pPr>
        <w:numPr>
          <w:ilvl w:val="0"/>
          <w:numId w:val="3"/>
        </w:numPr>
      </w:pPr>
      <w:r>
        <w:t>zwiędnięcie i pomarszczenie kory na korzeniach i częściach naziemnych,</w:t>
      </w:r>
    </w:p>
    <w:p w:rsidR="008E1939" w:rsidRDefault="008E1939" w:rsidP="008E1939">
      <w:pPr>
        <w:numPr>
          <w:ilvl w:val="0"/>
          <w:numId w:val="3"/>
        </w:numPr>
      </w:pPr>
      <w:r>
        <w:t>martwice i pęknięcia kory,</w:t>
      </w:r>
    </w:p>
    <w:p w:rsidR="008E1939" w:rsidRDefault="008E1939" w:rsidP="008E1939">
      <w:pPr>
        <w:numPr>
          <w:ilvl w:val="0"/>
          <w:numId w:val="3"/>
        </w:numPr>
      </w:pPr>
      <w:r>
        <w:t>uszkodzenie pąka szczytowego przewodnika,</w:t>
      </w:r>
    </w:p>
    <w:p w:rsidR="008E1939" w:rsidRDefault="008E1939" w:rsidP="008E1939">
      <w:pPr>
        <w:numPr>
          <w:ilvl w:val="0"/>
          <w:numId w:val="3"/>
        </w:numPr>
      </w:pPr>
      <w:r>
        <w:t>dwupędowe korony drzew formy piennej,</w:t>
      </w:r>
    </w:p>
    <w:p w:rsidR="008E1939" w:rsidRDefault="008E1939" w:rsidP="008E1939">
      <w:pPr>
        <w:numPr>
          <w:ilvl w:val="0"/>
          <w:numId w:val="3"/>
        </w:numPr>
      </w:pPr>
      <w:r>
        <w:t>uszkodzenie lub przesuszenie bryły korzeniowej,</w:t>
      </w:r>
    </w:p>
    <w:p w:rsidR="008E1939" w:rsidRDefault="008E1939" w:rsidP="008E1939">
      <w:pPr>
        <w:numPr>
          <w:ilvl w:val="0"/>
          <w:numId w:val="3"/>
        </w:numPr>
      </w:pPr>
      <w:r>
        <w:t>złe zrośnięcie odmiany szczepionej z podkładką.</w:t>
      </w:r>
    </w:p>
    <w:p w:rsidR="008E1939" w:rsidRDefault="008E1939" w:rsidP="008E1939">
      <w:pPr>
        <w:pStyle w:val="Nagwek3"/>
      </w:pPr>
      <w:r>
        <w:t>2.5. Nawozy mineralne</w:t>
      </w:r>
    </w:p>
    <w:p w:rsidR="008E1939" w:rsidRDefault="008E1939" w:rsidP="008E1939">
      <w:r>
        <w:tab/>
        <w:t>Nawozy mineralne powinny być w opakowaniu, z podanym składem chemicznym (zawartość azotu, fosforu, potasu - N.P.). Nawozy należy zabezpieczyć przed zawilgoceniem i zbryleniem w czasie transportu i przechowywania.</w:t>
      </w:r>
    </w:p>
    <w:p w:rsidR="008E1939" w:rsidRDefault="008E1939" w:rsidP="008E1939">
      <w:pPr>
        <w:pStyle w:val="Nagwek2"/>
      </w:pPr>
      <w:bookmarkStart w:id="427" w:name="_Toc428677175"/>
      <w:r>
        <w:t>3. sprzęt</w:t>
      </w:r>
      <w:bookmarkEnd w:id="427"/>
    </w:p>
    <w:p w:rsidR="008E1939" w:rsidRDefault="008E1939" w:rsidP="008E1939">
      <w:pPr>
        <w:pStyle w:val="Nagwek3"/>
      </w:pPr>
      <w:r>
        <w:t>3.1. Ogólne wymagania dotyczące sprzętu</w:t>
      </w:r>
    </w:p>
    <w:p w:rsidR="008E1939" w:rsidRDefault="008E1939" w:rsidP="008E1939">
      <w:r>
        <w:tab/>
        <w:t xml:space="preserve">Ogólne wymagania dotyczące sprzętu podano w ST D-M-00.00.00 „Wymagania ogólne” </w:t>
      </w:r>
      <w:proofErr w:type="spellStart"/>
      <w:r>
        <w:t>pkt</w:t>
      </w:r>
      <w:proofErr w:type="spellEnd"/>
      <w:r>
        <w:t xml:space="preserve"> 3.</w:t>
      </w:r>
    </w:p>
    <w:p w:rsidR="008E1939" w:rsidRDefault="008E1939" w:rsidP="008E1939">
      <w:pPr>
        <w:pStyle w:val="Nagwek3"/>
      </w:pPr>
      <w:r>
        <w:t>3.2. Sprzęt stosowany do wykonania zieleni drogowej</w:t>
      </w:r>
    </w:p>
    <w:p w:rsidR="008E1939" w:rsidRDefault="008E1939" w:rsidP="008E1939">
      <w:r>
        <w:tab/>
        <w:t>Wykonawca przystępujący do wykonania zieleni drogowej powinien wykazać się możliwością korzystania z następującego sprzętu:</w:t>
      </w:r>
    </w:p>
    <w:p w:rsidR="008E1939" w:rsidRDefault="008E1939" w:rsidP="008E1939">
      <w:pPr>
        <w:numPr>
          <w:ilvl w:val="0"/>
          <w:numId w:val="3"/>
        </w:numPr>
      </w:pPr>
      <w:r>
        <w:t>glebogryzarek, pługów, kultywatorów, bron do uprawy gleby,</w:t>
      </w:r>
    </w:p>
    <w:p w:rsidR="008E1939" w:rsidRDefault="008E1939" w:rsidP="008E1939">
      <w:pPr>
        <w:numPr>
          <w:ilvl w:val="0"/>
          <w:numId w:val="3"/>
        </w:numPr>
      </w:pPr>
      <w:r>
        <w:t>sprzętu do pozyskiwania ziemi urodzajnej (np. spycharki gąsiennicowej, koparki),</w:t>
      </w:r>
    </w:p>
    <w:p w:rsidR="008E1939" w:rsidRDefault="008E1939" w:rsidP="008E1939">
      <w:r>
        <w:t>a ponadto do pielęgnacji zadrzewień:</w:t>
      </w:r>
    </w:p>
    <w:p w:rsidR="008E1939" w:rsidRDefault="008E1939" w:rsidP="008E1939">
      <w:pPr>
        <w:numPr>
          <w:ilvl w:val="0"/>
          <w:numId w:val="3"/>
        </w:numPr>
      </w:pPr>
      <w:r>
        <w:t>pił mechanicznych i ręcznych,</w:t>
      </w:r>
    </w:p>
    <w:p w:rsidR="008E1939" w:rsidRDefault="008E1939" w:rsidP="008E1939">
      <w:pPr>
        <w:numPr>
          <w:ilvl w:val="0"/>
          <w:numId w:val="3"/>
        </w:numPr>
      </w:pPr>
      <w:r>
        <w:t>drabin,</w:t>
      </w:r>
    </w:p>
    <w:p w:rsidR="008E1939" w:rsidRDefault="008E1939" w:rsidP="008E1939">
      <w:pPr>
        <w:numPr>
          <w:ilvl w:val="0"/>
          <w:numId w:val="3"/>
        </w:numPr>
      </w:pPr>
      <w:r>
        <w:t>podnośników hydraulicznych.</w:t>
      </w:r>
    </w:p>
    <w:p w:rsidR="008E1939" w:rsidRDefault="008E1939" w:rsidP="008E1939">
      <w:pPr>
        <w:pStyle w:val="Nagwek2"/>
      </w:pPr>
      <w:bookmarkStart w:id="428" w:name="_Toc428677176"/>
      <w:r>
        <w:lastRenderedPageBreak/>
        <w:t>4. transport</w:t>
      </w:r>
      <w:bookmarkEnd w:id="428"/>
    </w:p>
    <w:p w:rsidR="008E1939" w:rsidRDefault="008E1939" w:rsidP="008E1939">
      <w:pPr>
        <w:pStyle w:val="Nagwek3"/>
      </w:pPr>
      <w:r>
        <w:t>4.1. Ogólne wymagania dotyczące transportu</w:t>
      </w:r>
    </w:p>
    <w:p w:rsidR="008E1939" w:rsidRDefault="008E1939" w:rsidP="008E1939">
      <w:r>
        <w:tab/>
        <w:t xml:space="preserve">Ogólne wymagania dotyczące transportu podano w ST D-M-00.00.00 „Wymagania ogólne” </w:t>
      </w:r>
      <w:proofErr w:type="spellStart"/>
      <w:r>
        <w:t>pkt</w:t>
      </w:r>
      <w:proofErr w:type="spellEnd"/>
      <w:r>
        <w:t> 4.</w:t>
      </w:r>
    </w:p>
    <w:p w:rsidR="008E1939" w:rsidRDefault="008E1939" w:rsidP="008E1939">
      <w:pPr>
        <w:pStyle w:val="Nagwek3"/>
      </w:pPr>
      <w:r>
        <w:t>4.2. Transport materiałów do wykonania nasadzeń</w:t>
      </w:r>
    </w:p>
    <w:p w:rsidR="008E1939" w:rsidRDefault="008E1939" w:rsidP="008E1939">
      <w:r>
        <w:tab/>
        <w:t>Transport materiałów do zieleni drogowej może być dowolny pod warunkiem, że nie uszkodzi, ani też nie pogorszy jakości transportowanych materiałów.</w:t>
      </w:r>
    </w:p>
    <w:p w:rsidR="008E1939" w:rsidRDefault="008E1939" w:rsidP="008E1939">
      <w:r>
        <w:tab/>
        <w:t>W czasie transportu drzewa i krzewy muszą być zabezpieczone przed uszkodzeniem bryły korzeniowej lub korzeni i pędów. Rośliny z bryłą korzeniową muszą mieć opakowane bryły korzeniowe lub być w pojemnikach.</w:t>
      </w:r>
    </w:p>
    <w:p w:rsidR="008E1939" w:rsidRDefault="008E1939" w:rsidP="008E1939">
      <w:r>
        <w:tab/>
        <w:t xml:space="preserve">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w:t>
      </w:r>
      <w:proofErr w:type="spellStart"/>
      <w:r>
        <w:t>nieprzewiewnym</w:t>
      </w:r>
      <w:proofErr w:type="spellEnd"/>
      <w:r>
        <w:t>, a w razie suszy podlewać.</w:t>
      </w:r>
    </w:p>
    <w:p w:rsidR="008E1939" w:rsidRDefault="008E1939" w:rsidP="008E1939">
      <w:pPr>
        <w:pStyle w:val="Nagwek2"/>
      </w:pPr>
      <w:bookmarkStart w:id="429" w:name="_Toc428677177"/>
      <w:r>
        <w:t>5. wykonanie robót</w:t>
      </w:r>
      <w:bookmarkEnd w:id="429"/>
    </w:p>
    <w:p w:rsidR="008E1939" w:rsidRDefault="008E1939" w:rsidP="008E1939">
      <w:pPr>
        <w:pStyle w:val="Nagwek3"/>
      </w:pPr>
      <w:r>
        <w:t>5.1. Ogólne zasady wykonania robót</w:t>
      </w:r>
    </w:p>
    <w:p w:rsidR="008E1939" w:rsidRDefault="008E1939" w:rsidP="008E1939">
      <w:r>
        <w:tab/>
        <w:t xml:space="preserve">Ogólne zasady wykonania robót podano w ST D-M-00.00.00 „Wymagania ogólne” </w:t>
      </w:r>
      <w:proofErr w:type="spellStart"/>
      <w:r>
        <w:t>pkt</w:t>
      </w:r>
      <w:proofErr w:type="spellEnd"/>
      <w:r>
        <w:t xml:space="preserve"> 5.</w:t>
      </w:r>
    </w:p>
    <w:p w:rsidR="008E1939" w:rsidRDefault="008E1939" w:rsidP="008E1939">
      <w:pPr>
        <w:pStyle w:val="Nagwek3"/>
      </w:pPr>
      <w:r>
        <w:t>5.2. Drzewa i krzewy</w:t>
      </w:r>
    </w:p>
    <w:p w:rsidR="008E1939" w:rsidRDefault="008E1939" w:rsidP="008E1939">
      <w:pPr>
        <w:pStyle w:val="Nagwek4"/>
      </w:pPr>
      <w:r>
        <w:rPr>
          <w:b/>
        </w:rPr>
        <w:t xml:space="preserve">5.2.1. </w:t>
      </w:r>
      <w:r>
        <w:t>Wymagania dotyczące sadzenia drzew i krzewów</w:t>
      </w:r>
    </w:p>
    <w:p w:rsidR="008E1939" w:rsidRDefault="008E1939" w:rsidP="008E1939">
      <w:pPr>
        <w:spacing w:before="120"/>
      </w:pPr>
      <w:r>
        <w:tab/>
        <w:t>Wymagania dotyczące sadzenia drzew i krzewów są następujące:</w:t>
      </w:r>
    </w:p>
    <w:p w:rsidR="008E1939" w:rsidRDefault="008E1939" w:rsidP="008E1939">
      <w:pPr>
        <w:numPr>
          <w:ilvl w:val="0"/>
          <w:numId w:val="3"/>
        </w:numPr>
      </w:pPr>
      <w:r>
        <w:t>pora sadzenia - jesień lub wiosna,</w:t>
      </w:r>
    </w:p>
    <w:p w:rsidR="008E1939" w:rsidRDefault="008E1939" w:rsidP="008E1939">
      <w:pPr>
        <w:numPr>
          <w:ilvl w:val="0"/>
          <w:numId w:val="3"/>
        </w:numPr>
      </w:pPr>
      <w:r>
        <w:t>miejsce sadzenia - powinno być wyznaczone w terenie, zgodnie z dokumentacją projektową,</w:t>
      </w:r>
    </w:p>
    <w:p w:rsidR="008E1939" w:rsidRDefault="008E1939" w:rsidP="008E1939">
      <w:pPr>
        <w:numPr>
          <w:ilvl w:val="0"/>
          <w:numId w:val="3"/>
        </w:numPr>
      </w:pPr>
      <w:r>
        <w:t>dołki pod drzewa i krzewy powinny mieć wielkość wskazaną w dokumentacji projektowej i zaprawione ziemią urodzajną,</w:t>
      </w:r>
    </w:p>
    <w:p w:rsidR="008E1939" w:rsidRDefault="008E1939" w:rsidP="008E1939">
      <w:pPr>
        <w:numPr>
          <w:ilvl w:val="0"/>
          <w:numId w:val="3"/>
        </w:numPr>
      </w:pPr>
      <w:r>
        <w:t xml:space="preserve">roślina w miejscu sadzenia powinna znaleźć się do </w:t>
      </w:r>
      <w:smartTag w:uri="urn:schemas-microsoft-com:office:smarttags" w:element="metricconverter">
        <w:smartTagPr>
          <w:attr w:name="ProductID" w:val="5 cm"/>
        </w:smartTagPr>
        <w:r>
          <w:t>5 cm</w:t>
        </w:r>
      </w:smartTag>
      <w:r>
        <w:t xml:space="preserve"> głębiej jak rosła w szkółce. Zbyt głębokie lub płytkie sadzenie utrudnia prawidłowy rozwój rośliny,</w:t>
      </w:r>
    </w:p>
    <w:p w:rsidR="008E1939" w:rsidRDefault="008E1939" w:rsidP="008E1939">
      <w:pPr>
        <w:numPr>
          <w:ilvl w:val="0"/>
          <w:numId w:val="3"/>
        </w:numPr>
      </w:pPr>
      <w:r>
        <w:t>korzenie złamane i uszkodzone należy przed sadzeniem przyciąć,</w:t>
      </w:r>
    </w:p>
    <w:p w:rsidR="008E1939" w:rsidRDefault="008E1939" w:rsidP="008E1939">
      <w:pPr>
        <w:numPr>
          <w:ilvl w:val="0"/>
          <w:numId w:val="3"/>
        </w:numPr>
      </w:pPr>
      <w:r>
        <w:t>przy sadzeniu drzew formy piennej należy przed sadzeniem wbić w dno dołu drewniany palik,</w:t>
      </w:r>
    </w:p>
    <w:p w:rsidR="008E1939" w:rsidRDefault="008E1939" w:rsidP="008E1939">
      <w:pPr>
        <w:numPr>
          <w:ilvl w:val="0"/>
          <w:numId w:val="3"/>
        </w:numPr>
      </w:pPr>
      <w:r>
        <w:t>korzenie roślin zasypywać sypką ziemią, a następnie prawidłowo ubić, uformować miskę i podlać,</w:t>
      </w:r>
    </w:p>
    <w:p w:rsidR="008E1939" w:rsidRDefault="008E1939" w:rsidP="008E1939">
      <w:pPr>
        <w:numPr>
          <w:ilvl w:val="0"/>
          <w:numId w:val="3"/>
        </w:numPr>
      </w:pPr>
      <w:r>
        <w:t>drzewa formy piennej należy przywiązać do palika tuż pod koroną,</w:t>
      </w:r>
    </w:p>
    <w:p w:rsidR="008E1939" w:rsidRDefault="008E1939" w:rsidP="008E1939">
      <w:pPr>
        <w:numPr>
          <w:ilvl w:val="0"/>
          <w:numId w:val="3"/>
        </w:numPr>
      </w:pPr>
      <w:r>
        <w:t>wysokość palika wbitego w grunt powinna być równa wysokości pnia posadzonego drzewa,</w:t>
      </w:r>
    </w:p>
    <w:p w:rsidR="008E1939" w:rsidRDefault="008E1939" w:rsidP="008E1939">
      <w:pPr>
        <w:numPr>
          <w:ilvl w:val="0"/>
          <w:numId w:val="3"/>
        </w:numPr>
      </w:pPr>
      <w:r>
        <w:t>palik powinien być umieszczony od strony najczęściej wiejących wiatrów.</w:t>
      </w:r>
    </w:p>
    <w:p w:rsidR="008E1939" w:rsidRDefault="008E1939" w:rsidP="008E1939">
      <w:pPr>
        <w:pStyle w:val="Nagwek4"/>
      </w:pPr>
      <w:r>
        <w:rPr>
          <w:b/>
        </w:rPr>
        <w:t xml:space="preserve">5.2.2. </w:t>
      </w:r>
      <w:r>
        <w:t>Pielęgnacja po posadzeniu</w:t>
      </w:r>
    </w:p>
    <w:p w:rsidR="008E1939" w:rsidRDefault="008E1939" w:rsidP="008E1939">
      <w:pPr>
        <w:spacing w:before="120"/>
      </w:pPr>
      <w:r>
        <w:tab/>
        <w:t>Pielęgnacja w okresie gwarancyjnym (w ciągu roku po posadzeniu) polega na:</w:t>
      </w:r>
    </w:p>
    <w:p w:rsidR="008E1939" w:rsidRDefault="008E1939" w:rsidP="008E1939">
      <w:pPr>
        <w:numPr>
          <w:ilvl w:val="0"/>
          <w:numId w:val="3"/>
        </w:numPr>
      </w:pPr>
      <w:r>
        <w:t>podlewaniu,</w:t>
      </w:r>
    </w:p>
    <w:p w:rsidR="008E1939" w:rsidRDefault="008E1939" w:rsidP="008E1939">
      <w:pPr>
        <w:numPr>
          <w:ilvl w:val="0"/>
          <w:numId w:val="3"/>
        </w:numPr>
      </w:pPr>
      <w:r>
        <w:t>odchwaszczaniu,</w:t>
      </w:r>
    </w:p>
    <w:p w:rsidR="008E1939" w:rsidRDefault="008E1939" w:rsidP="008E1939">
      <w:pPr>
        <w:numPr>
          <w:ilvl w:val="0"/>
          <w:numId w:val="3"/>
        </w:numPr>
      </w:pPr>
      <w:r>
        <w:t>nawożeniu,</w:t>
      </w:r>
    </w:p>
    <w:p w:rsidR="008E1939" w:rsidRDefault="008E1939" w:rsidP="008E1939">
      <w:pPr>
        <w:numPr>
          <w:ilvl w:val="0"/>
          <w:numId w:val="3"/>
        </w:numPr>
      </w:pPr>
      <w:r>
        <w:t>usuwaniu odrostów korzeniowych,</w:t>
      </w:r>
    </w:p>
    <w:p w:rsidR="008E1939" w:rsidRDefault="008E1939" w:rsidP="008E1939">
      <w:pPr>
        <w:numPr>
          <w:ilvl w:val="0"/>
          <w:numId w:val="3"/>
        </w:numPr>
      </w:pPr>
      <w:r>
        <w:t>poprawianiu misek,</w:t>
      </w:r>
    </w:p>
    <w:p w:rsidR="008E1939" w:rsidRDefault="008E1939" w:rsidP="008E1939">
      <w:pPr>
        <w:numPr>
          <w:ilvl w:val="0"/>
          <w:numId w:val="3"/>
        </w:numPr>
      </w:pPr>
      <w:proofErr w:type="spellStart"/>
      <w:r>
        <w:t>okopczykowaniu</w:t>
      </w:r>
      <w:proofErr w:type="spellEnd"/>
      <w:r>
        <w:t xml:space="preserve"> drzew i krzewów jesienią,</w:t>
      </w:r>
    </w:p>
    <w:p w:rsidR="008E1939" w:rsidRDefault="008E1939" w:rsidP="008E1939">
      <w:pPr>
        <w:numPr>
          <w:ilvl w:val="0"/>
          <w:numId w:val="3"/>
        </w:numPr>
      </w:pPr>
      <w:r>
        <w:t>rozgarnięciu kopczyków wiosną i uformowaniu misek,</w:t>
      </w:r>
    </w:p>
    <w:p w:rsidR="008E1939" w:rsidRDefault="008E1939" w:rsidP="008E1939">
      <w:pPr>
        <w:numPr>
          <w:ilvl w:val="0"/>
          <w:numId w:val="3"/>
        </w:numPr>
      </w:pPr>
      <w:r>
        <w:t>wymianie uschniętych i uszkodzonych drzew i krzewów,</w:t>
      </w:r>
    </w:p>
    <w:p w:rsidR="008E1939" w:rsidRDefault="008E1939" w:rsidP="008E1939">
      <w:pPr>
        <w:numPr>
          <w:ilvl w:val="0"/>
          <w:numId w:val="3"/>
        </w:numPr>
      </w:pPr>
      <w:r>
        <w:t>wymianie zniszczonych palików i wiązadeł,</w:t>
      </w:r>
    </w:p>
    <w:p w:rsidR="008E1939" w:rsidRDefault="008E1939" w:rsidP="008E1939">
      <w:pPr>
        <w:numPr>
          <w:ilvl w:val="0"/>
          <w:numId w:val="3"/>
        </w:numPr>
      </w:pPr>
      <w:r>
        <w:t>przycięciu złamanych, chorych lub krzyżujących się gałęzi (cięcia pielęgnacyjne i formujące).</w:t>
      </w:r>
    </w:p>
    <w:p w:rsidR="008E1939" w:rsidRDefault="008E1939" w:rsidP="008E1939">
      <w:pPr>
        <w:pStyle w:val="Nagwek2"/>
      </w:pPr>
      <w:bookmarkStart w:id="430" w:name="_Toc428677178"/>
      <w:r>
        <w:t>6. kontrola jakości robót</w:t>
      </w:r>
      <w:bookmarkEnd w:id="430"/>
    </w:p>
    <w:p w:rsidR="008E1939" w:rsidRDefault="008E1939" w:rsidP="008E1939">
      <w:pPr>
        <w:pStyle w:val="Nagwek3"/>
      </w:pPr>
      <w:r>
        <w:t>6.1. Ogólne zasady kontroli jakości robót</w:t>
      </w:r>
    </w:p>
    <w:p w:rsidR="008E1939" w:rsidRDefault="008E1939" w:rsidP="008E1939">
      <w:r>
        <w:tab/>
        <w:t xml:space="preserve">Ogólne zasady kontroli jakości robót podano w ST D-M-00.00.00 „Wymagania ogólne” </w:t>
      </w:r>
      <w:proofErr w:type="spellStart"/>
      <w:r>
        <w:t>pkt</w:t>
      </w:r>
      <w:proofErr w:type="spellEnd"/>
      <w:r>
        <w:t xml:space="preserve"> 6.</w:t>
      </w:r>
    </w:p>
    <w:p w:rsidR="008E1939" w:rsidRDefault="008E1939" w:rsidP="008E1939">
      <w:pPr>
        <w:pStyle w:val="Nagwek3"/>
      </w:pPr>
      <w:r>
        <w:lastRenderedPageBreak/>
        <w:t>6.1. Drzewa i krzewy</w:t>
      </w:r>
    </w:p>
    <w:p w:rsidR="008E1939" w:rsidRDefault="008E1939" w:rsidP="008E1939">
      <w:r>
        <w:tab/>
        <w:t>Kontrola robót w zakresie sadzenia i pielęgnacji drzew i krzewów polega na sprawdzeniu:</w:t>
      </w:r>
    </w:p>
    <w:p w:rsidR="008E1939" w:rsidRDefault="008E1939" w:rsidP="008E1939">
      <w:pPr>
        <w:numPr>
          <w:ilvl w:val="0"/>
          <w:numId w:val="3"/>
        </w:numPr>
      </w:pPr>
      <w:r>
        <w:t>wielkości dołków pod drzewka i krzewy,</w:t>
      </w:r>
    </w:p>
    <w:p w:rsidR="008E1939" w:rsidRDefault="008E1939" w:rsidP="008E1939">
      <w:pPr>
        <w:numPr>
          <w:ilvl w:val="0"/>
          <w:numId w:val="3"/>
        </w:numPr>
      </w:pPr>
      <w:r>
        <w:t>zaprawienia dołków ziemią urodzajną,</w:t>
      </w:r>
    </w:p>
    <w:p w:rsidR="008E1939" w:rsidRDefault="008E1939" w:rsidP="008E1939">
      <w:pPr>
        <w:numPr>
          <w:ilvl w:val="0"/>
          <w:numId w:val="3"/>
        </w:numPr>
      </w:pPr>
      <w:r>
        <w:t>zgodności realizacji obsadzenia z dokumentacją projektową w zakresie miejsc sadzenia, gatunków i odmian, odległości sadzonych roślin,</w:t>
      </w:r>
    </w:p>
    <w:p w:rsidR="008E1939" w:rsidRDefault="008E1939" w:rsidP="008E1939">
      <w:pPr>
        <w:numPr>
          <w:ilvl w:val="0"/>
          <w:numId w:val="3"/>
        </w:numPr>
      </w:pPr>
      <w:r>
        <w:t>materiału roślinnego w zakresie wymagań jakościowych systemu korzeniowego, pokroju, wieku, zgodności z normami: PN-R-67022  i PN-R-67023 ,</w:t>
      </w:r>
    </w:p>
    <w:p w:rsidR="008E1939" w:rsidRDefault="008E1939" w:rsidP="008E1939">
      <w:pPr>
        <w:numPr>
          <w:ilvl w:val="0"/>
          <w:numId w:val="3"/>
        </w:numPr>
      </w:pPr>
      <w:r>
        <w:t>opakowania, przechowywania i transportu materiału roślinnego,</w:t>
      </w:r>
    </w:p>
    <w:p w:rsidR="008E1939" w:rsidRDefault="008E1939" w:rsidP="008E1939">
      <w:pPr>
        <w:numPr>
          <w:ilvl w:val="0"/>
          <w:numId w:val="3"/>
        </w:numPr>
      </w:pPr>
      <w:r>
        <w:t>prawidłowości osadzenia pali drewnianych przy drzewach formy piennej i przymocowania do nich drzew,</w:t>
      </w:r>
    </w:p>
    <w:p w:rsidR="008E1939" w:rsidRDefault="008E1939" w:rsidP="008E1939">
      <w:pPr>
        <w:numPr>
          <w:ilvl w:val="0"/>
          <w:numId w:val="3"/>
        </w:numPr>
      </w:pPr>
      <w:r>
        <w:t>odpowiednich terminów sadzenia,</w:t>
      </w:r>
    </w:p>
    <w:p w:rsidR="008E1939" w:rsidRDefault="008E1939" w:rsidP="008E1939">
      <w:pPr>
        <w:numPr>
          <w:ilvl w:val="0"/>
          <w:numId w:val="3"/>
        </w:numPr>
      </w:pPr>
      <w:r>
        <w:t>wykonania prawidłowych misek przy drzewach po posadzeniu i podlaniu,</w:t>
      </w:r>
    </w:p>
    <w:p w:rsidR="008E1939" w:rsidRDefault="008E1939" w:rsidP="008E1939">
      <w:pPr>
        <w:numPr>
          <w:ilvl w:val="0"/>
          <w:numId w:val="3"/>
        </w:numPr>
      </w:pPr>
      <w:r>
        <w:t>wymiany chorych, uszkodzonych, suchych i zdeformowanych drzew i krzewów,</w:t>
      </w:r>
    </w:p>
    <w:p w:rsidR="008E1939" w:rsidRDefault="008E1939" w:rsidP="008E1939">
      <w:pPr>
        <w:numPr>
          <w:ilvl w:val="0"/>
          <w:numId w:val="3"/>
        </w:numPr>
      </w:pPr>
      <w:r>
        <w:t>zasilania nawozami mineralnymi.</w:t>
      </w:r>
    </w:p>
    <w:p w:rsidR="008E1939" w:rsidRDefault="008E1939" w:rsidP="008E1939">
      <w:r>
        <w:tab/>
        <w:t>Kontrola robót przy odbiorze posadzonych drzew i krzewów dotyczy:</w:t>
      </w:r>
    </w:p>
    <w:p w:rsidR="008E1939" w:rsidRDefault="008E1939" w:rsidP="008E1939">
      <w:pPr>
        <w:numPr>
          <w:ilvl w:val="0"/>
          <w:numId w:val="3"/>
        </w:numPr>
      </w:pPr>
      <w:r>
        <w:t>zgodności realizacji obsadzenia z dokumentacją projektową,</w:t>
      </w:r>
    </w:p>
    <w:p w:rsidR="008E1939" w:rsidRDefault="008E1939" w:rsidP="008E1939">
      <w:pPr>
        <w:numPr>
          <w:ilvl w:val="0"/>
          <w:numId w:val="3"/>
        </w:numPr>
      </w:pPr>
      <w:r>
        <w:t>zgodności posadzonych gatunków i odmian oraz ilości drzew i krzewów z dokumentacją projektową,</w:t>
      </w:r>
    </w:p>
    <w:p w:rsidR="008E1939" w:rsidRDefault="008E1939" w:rsidP="008E1939">
      <w:pPr>
        <w:numPr>
          <w:ilvl w:val="0"/>
          <w:numId w:val="3"/>
        </w:numPr>
      </w:pPr>
      <w:r>
        <w:t>wykonania misek przy drzewach i krzewach, jeśli odbiór jest na wiosnę lub wykonaniu kopczyków, jeżeli odbiór jest na jesieni,</w:t>
      </w:r>
    </w:p>
    <w:p w:rsidR="008E1939" w:rsidRDefault="008E1939" w:rsidP="008E1939">
      <w:pPr>
        <w:numPr>
          <w:ilvl w:val="0"/>
          <w:numId w:val="3"/>
        </w:numPr>
      </w:pPr>
      <w:r>
        <w:t>prawidłowości osadzenia palików do drzew i przywiązania do nich pni drzew (paliki prosto i mocno osadzone, mocowanie nie naruszone),</w:t>
      </w:r>
    </w:p>
    <w:p w:rsidR="008E1939" w:rsidRDefault="008E1939" w:rsidP="008E1939">
      <w:pPr>
        <w:numPr>
          <w:ilvl w:val="0"/>
          <w:numId w:val="3"/>
        </w:numPr>
      </w:pPr>
      <w:r>
        <w:t>jakości posadzonego materiału.</w:t>
      </w:r>
    </w:p>
    <w:p w:rsidR="008E1939" w:rsidRDefault="008E1939" w:rsidP="008E1939">
      <w:pPr>
        <w:pStyle w:val="Nagwek2"/>
      </w:pPr>
      <w:bookmarkStart w:id="431" w:name="_Toc428677179"/>
      <w:r>
        <w:t>7. OBMIAR ROBÓT</w:t>
      </w:r>
      <w:bookmarkEnd w:id="431"/>
    </w:p>
    <w:p w:rsidR="008E1939" w:rsidRDefault="008E1939" w:rsidP="008E1939">
      <w:pPr>
        <w:pStyle w:val="Nagwek3"/>
      </w:pPr>
      <w:r>
        <w:t>7.1. Ogólne zasady obmiaru robót</w:t>
      </w:r>
    </w:p>
    <w:p w:rsidR="008E1939" w:rsidRDefault="008E1939" w:rsidP="008E1939">
      <w:r>
        <w:tab/>
        <w:t xml:space="preserve">Ogólne zasady obmiaru robót podano w ST D-M-00.00.00 „Wymagania ogólne” </w:t>
      </w:r>
      <w:proofErr w:type="spellStart"/>
      <w:r>
        <w:t>pkt</w:t>
      </w:r>
      <w:proofErr w:type="spellEnd"/>
      <w:r>
        <w:t xml:space="preserve"> 7.</w:t>
      </w:r>
    </w:p>
    <w:p w:rsidR="008E1939" w:rsidRDefault="008E1939" w:rsidP="008E1939">
      <w:pPr>
        <w:pStyle w:val="Nagwek3"/>
      </w:pPr>
      <w:r>
        <w:t>7.2. Jednostka obmiarowa</w:t>
      </w:r>
    </w:p>
    <w:p w:rsidR="008E1939" w:rsidRDefault="008E1939" w:rsidP="008E1939">
      <w:r>
        <w:tab/>
        <w:t>Jednostką obmiarową jest:</w:t>
      </w:r>
    </w:p>
    <w:p w:rsidR="008E1939" w:rsidRDefault="008E1939" w:rsidP="008E1939">
      <w:pPr>
        <w:numPr>
          <w:ilvl w:val="0"/>
          <w:numId w:val="3"/>
        </w:numPr>
      </w:pPr>
      <w:r>
        <w:t>szt. (sztuka) wykonania posadzenia drzewa lub krzewu.</w:t>
      </w:r>
    </w:p>
    <w:p w:rsidR="008E1939" w:rsidRDefault="008E1939" w:rsidP="008E1939">
      <w:pPr>
        <w:pStyle w:val="Nagwek2"/>
      </w:pPr>
      <w:bookmarkStart w:id="432" w:name="_Toc428677180"/>
      <w:r>
        <w:t>8. ODBIÓR ROBÓT</w:t>
      </w:r>
      <w:bookmarkEnd w:id="432"/>
    </w:p>
    <w:p w:rsidR="008E1939" w:rsidRDefault="008E1939" w:rsidP="008E1939">
      <w:r>
        <w:tab/>
        <w:t xml:space="preserve">Ogólne zasady odbioru robót podano w ST D-M-00.00.00 „Wymagania ogólne” </w:t>
      </w:r>
      <w:proofErr w:type="spellStart"/>
      <w:r>
        <w:t>pkt</w:t>
      </w:r>
      <w:proofErr w:type="spellEnd"/>
      <w:r>
        <w:t xml:space="preserve"> 8.</w:t>
      </w:r>
    </w:p>
    <w:p w:rsidR="008E1939" w:rsidRDefault="008E1939" w:rsidP="008E1939">
      <w:r>
        <w:tab/>
        <w:t xml:space="preserve">Roboty uznaje się za wykonane zgodnie z dokumentacją projektową, ST i wymaganiami Inspektora nadzoru, jeżeli wszystkie pomiary i badania z zachowaniem tolerancji wg </w:t>
      </w:r>
      <w:proofErr w:type="spellStart"/>
      <w:r>
        <w:t>pkt</w:t>
      </w:r>
      <w:proofErr w:type="spellEnd"/>
      <w:r>
        <w:t xml:space="preserve"> 6 dały wyniki pozytywne.</w:t>
      </w:r>
    </w:p>
    <w:p w:rsidR="008E1939" w:rsidRDefault="008E1939" w:rsidP="008E1939">
      <w:pPr>
        <w:pStyle w:val="Nagwek2"/>
      </w:pPr>
      <w:bookmarkStart w:id="433" w:name="_Toc428677181"/>
      <w:r>
        <w:t>9. PODSTAWA PŁATNOŚCI</w:t>
      </w:r>
      <w:bookmarkEnd w:id="433"/>
    </w:p>
    <w:p w:rsidR="008E1939" w:rsidRDefault="008E1939" w:rsidP="008E1939">
      <w:r>
        <w:tab/>
        <w:t xml:space="preserve">Ogólne ustalenia dotyczące podstawy płatności podano w ST D-M-00.00.00 „Wymagania ogólne” </w:t>
      </w:r>
      <w:proofErr w:type="spellStart"/>
      <w:r>
        <w:t>pkt</w:t>
      </w:r>
      <w:proofErr w:type="spellEnd"/>
      <w:r>
        <w:t xml:space="preserve"> 9.</w:t>
      </w:r>
    </w:p>
    <w:p w:rsidR="008E1939" w:rsidRDefault="008E1939" w:rsidP="008E1939">
      <w:r>
        <w:t>Cena posadzenia 1 sztuki drzewa lub krzewu obejmuje:</w:t>
      </w:r>
    </w:p>
    <w:p w:rsidR="008E1939" w:rsidRDefault="008E1939" w:rsidP="008E1939">
      <w:pPr>
        <w:numPr>
          <w:ilvl w:val="0"/>
          <w:numId w:val="3"/>
        </w:numPr>
      </w:pPr>
      <w:r>
        <w:t>roboty przygotowawcze: wyznaczenie miejsc sadzenia, wykopanie i zaprawienie dołków,</w:t>
      </w:r>
    </w:p>
    <w:p w:rsidR="008E1939" w:rsidRDefault="008E1939" w:rsidP="008E1939">
      <w:pPr>
        <w:numPr>
          <w:ilvl w:val="0"/>
          <w:numId w:val="3"/>
        </w:numPr>
      </w:pPr>
      <w:r>
        <w:t>dostarczenie materiału roślinnego,</w:t>
      </w:r>
    </w:p>
    <w:p w:rsidR="008E1939" w:rsidRDefault="008E1939" w:rsidP="008E1939">
      <w:pPr>
        <w:numPr>
          <w:ilvl w:val="0"/>
          <w:numId w:val="3"/>
        </w:numPr>
      </w:pPr>
      <w:r>
        <w:t>pielęgnację posadzonych drzew i krzewów: podlewanie, odchwaszczanie, nawożenie.</w:t>
      </w:r>
    </w:p>
    <w:p w:rsidR="008E1939" w:rsidRDefault="008E1939" w:rsidP="008E1939">
      <w:pPr>
        <w:pStyle w:val="Nagwek2"/>
      </w:pPr>
      <w:bookmarkStart w:id="434" w:name="_Toc428677182"/>
      <w:r>
        <w:t>10. przepisy związane</w:t>
      </w:r>
      <w:bookmarkEnd w:id="434"/>
    </w:p>
    <w:tbl>
      <w:tblPr>
        <w:tblW w:w="0" w:type="auto"/>
        <w:tblLayout w:type="fixed"/>
        <w:tblCellMar>
          <w:left w:w="70" w:type="dxa"/>
          <w:right w:w="70" w:type="dxa"/>
        </w:tblCellMar>
        <w:tblLook w:val="0000"/>
      </w:tblPr>
      <w:tblGrid>
        <w:gridCol w:w="496"/>
        <w:gridCol w:w="1701"/>
        <w:gridCol w:w="5313"/>
      </w:tblGrid>
      <w:tr w:rsidR="008E1939" w:rsidTr="00365BC3">
        <w:tblPrEx>
          <w:tblCellMar>
            <w:top w:w="0" w:type="dxa"/>
            <w:bottom w:w="0" w:type="dxa"/>
          </w:tblCellMar>
        </w:tblPrEx>
        <w:tc>
          <w:tcPr>
            <w:tcW w:w="496" w:type="dxa"/>
          </w:tcPr>
          <w:p w:rsidR="008E1939" w:rsidRDefault="008E1939" w:rsidP="00365BC3">
            <w:pPr>
              <w:jc w:val="center"/>
            </w:pPr>
            <w:r>
              <w:t>1.</w:t>
            </w:r>
          </w:p>
        </w:tc>
        <w:tc>
          <w:tcPr>
            <w:tcW w:w="1701" w:type="dxa"/>
          </w:tcPr>
          <w:p w:rsidR="008E1939" w:rsidRDefault="008E1939" w:rsidP="00365BC3">
            <w:r>
              <w:t>PN-G-98011</w:t>
            </w:r>
          </w:p>
        </w:tc>
        <w:tc>
          <w:tcPr>
            <w:tcW w:w="5313" w:type="dxa"/>
          </w:tcPr>
          <w:p w:rsidR="008E1939" w:rsidRDefault="008E1939" w:rsidP="00365BC3">
            <w:r>
              <w:t>Torf rolniczy</w:t>
            </w:r>
          </w:p>
        </w:tc>
      </w:tr>
      <w:tr w:rsidR="008E1939" w:rsidTr="00365BC3">
        <w:tblPrEx>
          <w:tblCellMar>
            <w:top w:w="0" w:type="dxa"/>
            <w:bottom w:w="0" w:type="dxa"/>
          </w:tblCellMar>
        </w:tblPrEx>
        <w:tc>
          <w:tcPr>
            <w:tcW w:w="496" w:type="dxa"/>
          </w:tcPr>
          <w:p w:rsidR="008E1939" w:rsidRDefault="008E1939" w:rsidP="00365BC3">
            <w:pPr>
              <w:jc w:val="center"/>
            </w:pPr>
            <w:r>
              <w:t>2.</w:t>
            </w:r>
          </w:p>
        </w:tc>
        <w:tc>
          <w:tcPr>
            <w:tcW w:w="1701" w:type="dxa"/>
          </w:tcPr>
          <w:p w:rsidR="008E1939" w:rsidRDefault="008E1939" w:rsidP="00365BC3">
            <w:r>
              <w:t>PN-R-67022</w:t>
            </w:r>
          </w:p>
        </w:tc>
        <w:tc>
          <w:tcPr>
            <w:tcW w:w="5313" w:type="dxa"/>
          </w:tcPr>
          <w:p w:rsidR="008E1939" w:rsidRDefault="008E1939" w:rsidP="00365BC3">
            <w:r>
              <w:t>Materiał szkółkarski. Ozdobne drzewa i krzewy iglaste</w:t>
            </w:r>
          </w:p>
        </w:tc>
      </w:tr>
      <w:tr w:rsidR="008E1939" w:rsidTr="00365BC3">
        <w:tblPrEx>
          <w:tblCellMar>
            <w:top w:w="0" w:type="dxa"/>
            <w:bottom w:w="0" w:type="dxa"/>
          </w:tblCellMar>
        </w:tblPrEx>
        <w:tc>
          <w:tcPr>
            <w:tcW w:w="496" w:type="dxa"/>
          </w:tcPr>
          <w:p w:rsidR="008E1939" w:rsidRDefault="008E1939" w:rsidP="00365BC3">
            <w:pPr>
              <w:jc w:val="center"/>
            </w:pPr>
            <w:r>
              <w:t>3.</w:t>
            </w:r>
          </w:p>
        </w:tc>
        <w:tc>
          <w:tcPr>
            <w:tcW w:w="1701" w:type="dxa"/>
          </w:tcPr>
          <w:p w:rsidR="008E1939" w:rsidRDefault="008E1939" w:rsidP="00365BC3">
            <w:r>
              <w:t>PN-R-67023</w:t>
            </w:r>
          </w:p>
        </w:tc>
        <w:tc>
          <w:tcPr>
            <w:tcW w:w="5313" w:type="dxa"/>
          </w:tcPr>
          <w:p w:rsidR="008E1939" w:rsidRDefault="008E1939" w:rsidP="00365BC3">
            <w:r>
              <w:t>Materiał szkółkarski. Ozdobne drzewa i krzewy liściaste</w:t>
            </w:r>
          </w:p>
        </w:tc>
      </w:tr>
      <w:tr w:rsidR="008E1939" w:rsidTr="00365BC3">
        <w:tblPrEx>
          <w:tblCellMar>
            <w:top w:w="0" w:type="dxa"/>
            <w:bottom w:w="0" w:type="dxa"/>
          </w:tblCellMar>
        </w:tblPrEx>
        <w:tc>
          <w:tcPr>
            <w:tcW w:w="496" w:type="dxa"/>
          </w:tcPr>
          <w:p w:rsidR="008E1939" w:rsidRDefault="008E1939" w:rsidP="00365BC3">
            <w:pPr>
              <w:jc w:val="center"/>
            </w:pPr>
            <w:r>
              <w:t>4.</w:t>
            </w:r>
          </w:p>
        </w:tc>
        <w:tc>
          <w:tcPr>
            <w:tcW w:w="1701" w:type="dxa"/>
          </w:tcPr>
          <w:p w:rsidR="008E1939" w:rsidRDefault="008E1939" w:rsidP="00365BC3">
            <w:r>
              <w:t>PN-R-67030</w:t>
            </w:r>
          </w:p>
        </w:tc>
        <w:tc>
          <w:tcPr>
            <w:tcW w:w="5313" w:type="dxa"/>
          </w:tcPr>
          <w:p w:rsidR="008E1939" w:rsidRDefault="008E1939" w:rsidP="00365BC3">
            <w:r>
              <w:t>Cebule, bulwy, kłącza i korzenie bulwiaste roślin ozdobnych</w:t>
            </w:r>
          </w:p>
        </w:tc>
      </w:tr>
      <w:tr w:rsidR="008E1939" w:rsidTr="00365BC3">
        <w:tblPrEx>
          <w:tblCellMar>
            <w:top w:w="0" w:type="dxa"/>
            <w:bottom w:w="0" w:type="dxa"/>
          </w:tblCellMar>
        </w:tblPrEx>
        <w:tc>
          <w:tcPr>
            <w:tcW w:w="496" w:type="dxa"/>
          </w:tcPr>
          <w:p w:rsidR="008E1939" w:rsidRDefault="008E1939" w:rsidP="00365BC3">
            <w:pPr>
              <w:jc w:val="center"/>
            </w:pPr>
            <w:r>
              <w:t>5.</w:t>
            </w:r>
          </w:p>
        </w:tc>
        <w:tc>
          <w:tcPr>
            <w:tcW w:w="1701" w:type="dxa"/>
          </w:tcPr>
          <w:p w:rsidR="008E1939" w:rsidRDefault="008E1939" w:rsidP="00365BC3">
            <w:r>
              <w:t>BN-73/0522-01</w:t>
            </w:r>
          </w:p>
        </w:tc>
        <w:tc>
          <w:tcPr>
            <w:tcW w:w="5313" w:type="dxa"/>
          </w:tcPr>
          <w:p w:rsidR="008E1939" w:rsidRDefault="008E1939" w:rsidP="00365BC3">
            <w:r>
              <w:t xml:space="preserve">Kompost </w:t>
            </w:r>
            <w:proofErr w:type="spellStart"/>
            <w:r>
              <w:t>fekaliowo-torfowy</w:t>
            </w:r>
            <w:proofErr w:type="spellEnd"/>
          </w:p>
        </w:tc>
      </w:tr>
      <w:tr w:rsidR="008E1939" w:rsidTr="00365BC3">
        <w:tblPrEx>
          <w:tblCellMar>
            <w:top w:w="0" w:type="dxa"/>
            <w:bottom w:w="0" w:type="dxa"/>
          </w:tblCellMar>
        </w:tblPrEx>
        <w:tc>
          <w:tcPr>
            <w:tcW w:w="496" w:type="dxa"/>
          </w:tcPr>
          <w:p w:rsidR="008E1939" w:rsidRDefault="008E1939" w:rsidP="00365BC3">
            <w:pPr>
              <w:jc w:val="center"/>
            </w:pPr>
            <w:r>
              <w:t>6.</w:t>
            </w:r>
          </w:p>
        </w:tc>
        <w:tc>
          <w:tcPr>
            <w:tcW w:w="1701" w:type="dxa"/>
          </w:tcPr>
          <w:p w:rsidR="008E1939" w:rsidRDefault="008E1939" w:rsidP="00365BC3">
            <w:r>
              <w:t>BN-76/9125-01</w:t>
            </w:r>
          </w:p>
        </w:tc>
        <w:tc>
          <w:tcPr>
            <w:tcW w:w="5313" w:type="dxa"/>
          </w:tcPr>
          <w:p w:rsidR="008E1939" w:rsidRDefault="008E1939" w:rsidP="00365BC3">
            <w:r>
              <w:t>Rośliny kwietnikowe jednoroczne i dwuletnie.</w:t>
            </w:r>
          </w:p>
        </w:tc>
      </w:tr>
    </w:tbl>
    <w:p w:rsidR="008E1939" w:rsidRDefault="008E1939" w:rsidP="008E1939"/>
    <w:p w:rsidR="008E1939" w:rsidRDefault="008E1939">
      <w:pPr>
        <w:rPr>
          <w:b/>
          <w:caps/>
          <w:kern w:val="28"/>
          <w:sz w:val="28"/>
        </w:rPr>
      </w:pPr>
      <w:r>
        <w:lastRenderedPageBreak/>
        <w:br w:type="page"/>
      </w:r>
    </w:p>
    <w:p w:rsidR="008E1939" w:rsidRDefault="008E1939" w:rsidP="004819B7"/>
    <w:p w:rsidR="00EE5EEE" w:rsidRDefault="00EE5EEE" w:rsidP="00EE5EEE">
      <w:pPr>
        <w:pStyle w:val="Nagwek1"/>
        <w:spacing w:before="60"/>
        <w:ind w:left="1843" w:hanging="1843"/>
        <w:jc w:val="both"/>
      </w:pPr>
      <w:bookmarkStart w:id="435" w:name="_Toc485188510"/>
      <w:r>
        <w:t>D-10.00.00.</w:t>
      </w:r>
      <w:r>
        <w:tab/>
        <w:t>INNE ROBOTY</w:t>
      </w:r>
      <w:bookmarkEnd w:id="435"/>
    </w:p>
    <w:p w:rsidR="00EE5EEE" w:rsidRDefault="00EE5EEE" w:rsidP="00EE5EEE">
      <w:pPr>
        <w:pStyle w:val="Nagwek1"/>
      </w:pPr>
      <w:bookmarkStart w:id="436" w:name="_Toc351023296"/>
      <w:bookmarkStart w:id="437" w:name="_Toc485188511"/>
      <w:r w:rsidRPr="00D96BA6">
        <w:t>Kod CPV</w:t>
      </w:r>
      <w:r>
        <w:t>:</w:t>
      </w:r>
      <w:r w:rsidRPr="00D96BA6">
        <w:t xml:space="preserve"> </w:t>
      </w:r>
      <w:r w:rsidRPr="008D02EB">
        <w:t>45233330</w:t>
      </w:r>
      <w:bookmarkEnd w:id="436"/>
      <w:bookmarkEnd w:id="437"/>
    </w:p>
    <w:p w:rsidR="00EE5EEE" w:rsidRDefault="00EE5EEE" w:rsidP="00EE5EEE"/>
    <w:p w:rsidR="00EE5EEE" w:rsidRPr="00CD0EDE" w:rsidRDefault="00EE5EEE" w:rsidP="00EE5EEE"/>
    <w:p w:rsidR="00EE5EEE" w:rsidRDefault="00EE5EEE" w:rsidP="00EE5EEE">
      <w:pPr>
        <w:pStyle w:val="Nagwek2"/>
      </w:pPr>
      <w:r>
        <w:t>D-10.06.01</w:t>
      </w:r>
      <w:r>
        <w:tab/>
        <w:t>PARKINGI I ZATOKI</w:t>
      </w:r>
    </w:p>
    <w:p w:rsidR="00EE5EEE" w:rsidRDefault="00EE5EEE" w:rsidP="00EE5EEE"/>
    <w:p w:rsidR="00EE5EEE" w:rsidRDefault="00EE5EEE">
      <w:r>
        <w:br w:type="page"/>
      </w:r>
    </w:p>
    <w:p w:rsidR="00EE5EEE" w:rsidRDefault="00EE5EEE" w:rsidP="00EE5EEE">
      <w:pPr>
        <w:pStyle w:val="Nagwek1"/>
      </w:pPr>
      <w:bookmarkStart w:id="438" w:name="_Toc108178696"/>
      <w:bookmarkStart w:id="439" w:name="_Toc485188512"/>
      <w:r>
        <w:lastRenderedPageBreak/>
        <w:t>D-10.06.01.</w:t>
      </w:r>
      <w:r>
        <w:tab/>
        <w:t>PARKINGI I ZATOKI</w:t>
      </w:r>
      <w:bookmarkEnd w:id="438"/>
      <w:bookmarkEnd w:id="439"/>
    </w:p>
    <w:p w:rsidR="00EE5EEE" w:rsidRDefault="00EE5EEE" w:rsidP="00EE5EEE">
      <w:pPr>
        <w:pStyle w:val="Nagwek2"/>
      </w:pPr>
      <w:r>
        <w:t>1. WSTĘP</w:t>
      </w:r>
    </w:p>
    <w:p w:rsidR="00EE5EEE" w:rsidRDefault="00EE5EEE" w:rsidP="00EE5EEE">
      <w:pPr>
        <w:pStyle w:val="Nagwek3"/>
      </w:pPr>
      <w:r>
        <w:t>1.1. Przedmiot ST</w:t>
      </w:r>
    </w:p>
    <w:p w:rsidR="00EE5EEE" w:rsidRDefault="00EE5EEE" w:rsidP="00EE5EEE">
      <w:pPr>
        <w:rPr>
          <w:color w:val="000000"/>
        </w:rPr>
      </w:pPr>
      <w:r>
        <w:t xml:space="preserve">Przedmiotem niniejszej specyfikacji technicznej (ST) są wymagania ogólne dotyczące wykonania i odbioru parkingu w związku z </w:t>
      </w:r>
      <w:r w:rsidR="00213430">
        <w:rPr>
          <w:color w:val="000000"/>
          <w:spacing w:val="-3"/>
        </w:rPr>
        <w:t>przebudową wybranych ulic miasta Świnoujście (część II - wymiana nawierzchni jezdni, chodników lub dobudowa ciągu pieszo-rowerowego)</w:t>
      </w:r>
      <w:r>
        <w:rPr>
          <w:color w:val="000000"/>
        </w:rPr>
        <w:t>.</w:t>
      </w:r>
    </w:p>
    <w:p w:rsidR="00EE5EEE" w:rsidRDefault="00EE5EEE" w:rsidP="00EE5EEE">
      <w:pPr>
        <w:pStyle w:val="Nagwek3"/>
      </w:pPr>
      <w:r>
        <w:t>1.2. Zakres stosowania ST</w:t>
      </w:r>
    </w:p>
    <w:p w:rsidR="00EE5EEE" w:rsidRDefault="00EE5EEE" w:rsidP="00EE5EEE">
      <w:r>
        <w:t>Specyfikacja techniczna (ST) jest stosowana jako dokument przetargowy i kontraktowy przy zlecaniu i realizacji robót wymienionych w p.1.1.</w:t>
      </w:r>
    </w:p>
    <w:p w:rsidR="00EE5EEE" w:rsidRDefault="00EE5EEE" w:rsidP="00EE5EEE">
      <w:pPr>
        <w:pStyle w:val="Nagwek3"/>
      </w:pPr>
      <w:r>
        <w:t>1.3. Zakres robót objętych ST</w:t>
      </w:r>
    </w:p>
    <w:p w:rsidR="00EE5EEE" w:rsidRDefault="00EE5EEE" w:rsidP="00EE5EEE">
      <w:r>
        <w:t>Ustalenia zawarte w niniejszej specyfikacji dotyczą prowadzenia robót związanych z wykonywaniem nawierzchni na parkingu</w:t>
      </w:r>
      <w:r>
        <w:rPr>
          <w:spacing w:val="-3"/>
        </w:rPr>
        <w:t xml:space="preserve"> </w:t>
      </w:r>
      <w:r>
        <w:t>z kostki brukowej betonowej gr. 8 cm kolor antracyt, na podsypce cementowo-piaskowej gr. 3 cm.</w:t>
      </w:r>
    </w:p>
    <w:p w:rsidR="00EE5EEE" w:rsidRDefault="00EE5EEE" w:rsidP="00EE5EEE">
      <w:pPr>
        <w:pStyle w:val="Nagwek3"/>
      </w:pPr>
      <w:r>
        <w:t>1.4. Określenia podstawowe</w:t>
      </w:r>
    </w:p>
    <w:p w:rsidR="00EE5EEE" w:rsidRDefault="00EE5EEE" w:rsidP="00EE5EEE">
      <w:pPr>
        <w:tabs>
          <w:tab w:val="left" w:pos="0"/>
        </w:tabs>
      </w:pPr>
      <w:r>
        <w:t>1.4.1.</w:t>
      </w:r>
      <w:r>
        <w:tab/>
        <w:t>Parking - wydzielony teren poza koroną drogi, wyposażony w miejsca postojowe dla samochodów oraz w urządzenia dla zaspokajania potrzeb podróżnych.</w:t>
      </w:r>
    </w:p>
    <w:p w:rsidR="00EE5EEE" w:rsidRDefault="00EE5EEE" w:rsidP="00EE5EEE">
      <w:pPr>
        <w:spacing w:before="60"/>
        <w:jc w:val="both"/>
      </w:pPr>
      <w:r>
        <w:t>1.4.2.</w:t>
      </w:r>
      <w:r>
        <w:tab/>
        <w:t>Pozostałe określenia są zgodne z obowiązującymi odpowiednimi polskimi normami i definicjami podanymi w ST D–M–00.00.00 "Wymagania ogólne".</w:t>
      </w:r>
    </w:p>
    <w:p w:rsidR="00EE5EEE" w:rsidRDefault="00EE5EEE" w:rsidP="00EE5EEE">
      <w:pPr>
        <w:pStyle w:val="Nagwek3"/>
      </w:pPr>
      <w:r>
        <w:t>1.5.</w:t>
      </w:r>
      <w:r>
        <w:tab/>
        <w:t>Ogólne wymagania dotYczące robót</w:t>
      </w:r>
    </w:p>
    <w:p w:rsidR="00EE5EEE" w:rsidRDefault="00EE5EEE" w:rsidP="00EE5EEE">
      <w:r>
        <w:t>Ogólne wymagania dotyczące robót podano w ST D–M–00.00.00 "Wymagania ogólne".</w:t>
      </w:r>
    </w:p>
    <w:p w:rsidR="00EE5EEE" w:rsidRDefault="00EE5EEE" w:rsidP="00EE5EEE">
      <w:pPr>
        <w:pStyle w:val="Nagwek2"/>
      </w:pPr>
      <w:r>
        <w:t>2. MATERIAŁY</w:t>
      </w:r>
    </w:p>
    <w:p w:rsidR="00EE5EEE" w:rsidRDefault="00EE5EEE" w:rsidP="00EE5EEE">
      <w:pPr>
        <w:pStyle w:val="Nagwek3"/>
      </w:pPr>
      <w:r>
        <w:t>2.1. Ogólne wymagania dotyczące materiałów</w:t>
      </w:r>
    </w:p>
    <w:p w:rsidR="00EE5EEE" w:rsidRDefault="00EE5EEE" w:rsidP="00EE5EEE">
      <w:pPr>
        <w:spacing w:before="60"/>
        <w:jc w:val="both"/>
      </w:pPr>
      <w:r>
        <w:t>Wymagania ogólne dotyczące materiałów i ich składowania podano w ST D–M–00.00.00 "Wymagania ogólne".</w:t>
      </w:r>
    </w:p>
    <w:p w:rsidR="00EE5EEE" w:rsidRDefault="00EE5EEE" w:rsidP="00EE5EEE">
      <w:pPr>
        <w:pStyle w:val="Nagwek3"/>
      </w:pPr>
      <w:r>
        <w:t>2.2. Materiały do konstrukcji nawierzchni parkingu</w:t>
      </w:r>
    </w:p>
    <w:p w:rsidR="00EE5EEE" w:rsidRDefault="00EE5EEE" w:rsidP="00EE5EEE">
      <w:r>
        <w:t>Materiały użyte do wykonania nawierzchni na parkingach powinny odpowiadać wymaganiom zawartym w punkcie 2 odpowiednich ST:</w:t>
      </w:r>
    </w:p>
    <w:p w:rsidR="00EE5EEE" w:rsidRDefault="00EE5EEE" w:rsidP="00EE5EEE">
      <w:r>
        <w:t>- materiały do nawierzchni z kostki brukowej betonowej - wymagania analogiczne jak ST D-08.02.02.</w:t>
      </w:r>
    </w:p>
    <w:p w:rsidR="00EE5EEE" w:rsidRDefault="00EE5EEE" w:rsidP="00EE5EEE">
      <w:pPr>
        <w:pStyle w:val="Nagwek2"/>
      </w:pPr>
      <w:r>
        <w:t>3. SPRZĘT</w:t>
      </w:r>
    </w:p>
    <w:p w:rsidR="00EE5EEE" w:rsidRDefault="00EE5EEE" w:rsidP="00EE5EEE">
      <w:r>
        <w:t xml:space="preserve">Do wykonania nawierzchni z kostki brukowej betonowej należy stosować następujący sprzęt zaakceptowany przez </w:t>
      </w:r>
      <w:r w:rsidR="00630964">
        <w:t>Inspektora nadzoru</w:t>
      </w:r>
      <w:r>
        <w:t>:</w:t>
      </w:r>
    </w:p>
    <w:p w:rsidR="00EE5EEE" w:rsidRDefault="00EE5EEE" w:rsidP="00EE5EEE">
      <w:r>
        <w:t>- sprzęt według odpowiednich ST, wymienionych w punkcie 2.2. niniejszej specyfikacji technicznej.</w:t>
      </w:r>
    </w:p>
    <w:p w:rsidR="00EE5EEE" w:rsidRDefault="00EE5EEE" w:rsidP="00EE5EEE">
      <w:pPr>
        <w:pStyle w:val="Nagwek2"/>
        <w:rPr>
          <w:lang w:val="de-DE"/>
        </w:rPr>
      </w:pPr>
      <w:r>
        <w:rPr>
          <w:lang w:val="de-DE"/>
        </w:rPr>
        <w:t>4. TRANSPORT</w:t>
      </w:r>
    </w:p>
    <w:p w:rsidR="00EE5EEE" w:rsidRDefault="00EE5EEE" w:rsidP="00EE5EEE">
      <w:pPr>
        <w:pStyle w:val="Nagwek3"/>
        <w:rPr>
          <w:lang w:val="de-DE"/>
        </w:rPr>
      </w:pPr>
      <w:r>
        <w:rPr>
          <w:lang w:val="de-DE"/>
        </w:rPr>
        <w:t>4.1. Transport materiałów</w:t>
      </w:r>
    </w:p>
    <w:p w:rsidR="00EE5EEE" w:rsidRDefault="00EE5EEE" w:rsidP="00EE5EEE">
      <w:r>
        <w:t>Transport materiałów stosowanych do wykonania nawierzchni parkingu powinien odpowiadać wymaganiom według punktu 4 odpowiednich ST, wymienionych w punkcie 2.2 niniejszej specyfikacji technicznej.</w:t>
      </w:r>
    </w:p>
    <w:p w:rsidR="00EE5EEE" w:rsidRDefault="00EE5EEE" w:rsidP="00EE5EEE">
      <w:pPr>
        <w:pStyle w:val="Nagwek2"/>
      </w:pPr>
      <w:r>
        <w:t>5. WYKONANIE ROBÓT</w:t>
      </w:r>
    </w:p>
    <w:p w:rsidR="00EE5EEE" w:rsidRDefault="00EE5EEE" w:rsidP="00EE5EEE">
      <w:pPr>
        <w:pStyle w:val="Nagwek3"/>
      </w:pPr>
      <w:r>
        <w:t>5.1. Ogólne zasady wykonania robót</w:t>
      </w:r>
    </w:p>
    <w:p w:rsidR="00EE5EEE" w:rsidRDefault="00EE5EEE" w:rsidP="00EE5EEE">
      <w:r>
        <w:t>Ogólne zasady wykonania robót podano w ST D-M-00.00.00 "Wymagania ogólne" .</w:t>
      </w:r>
    </w:p>
    <w:p w:rsidR="00EE5EEE" w:rsidRDefault="00EE5EEE" w:rsidP="00EE5EEE">
      <w:pPr>
        <w:pStyle w:val="Nagwek3"/>
      </w:pPr>
      <w:r>
        <w:lastRenderedPageBreak/>
        <w:t>5.2. Obramowanie nawierzchni parkingu</w:t>
      </w:r>
    </w:p>
    <w:p w:rsidR="00EE5EEE" w:rsidRDefault="00EE5EEE" w:rsidP="00EE5EEE">
      <w:r>
        <w:t>Obramowanie nawierzchni parkingu należy wykonać przy zastosowaniu krawężników betonowych zgodnie z ST D</w:t>
      </w:r>
      <w:r>
        <w:noBreakHyphen/>
        <w:t>08.01.01.</w:t>
      </w:r>
    </w:p>
    <w:p w:rsidR="00EE5EEE" w:rsidRDefault="00EE5EEE" w:rsidP="00EE5EEE">
      <w:pPr>
        <w:pStyle w:val="Nagwek3"/>
      </w:pPr>
      <w:r>
        <w:t>5.3. Podsypka na zatoce</w:t>
      </w:r>
    </w:p>
    <w:p w:rsidR="00EE5EEE" w:rsidRDefault="00EE5EEE" w:rsidP="00EE5EEE">
      <w:r>
        <w:t xml:space="preserve">Do wykonania nawierzchni z kostki brukowej betonowej należy zastosować podsypkę cementowo-piaskową 1:4. Wymagania dla materiałów stosowanych na podsypkę powinny być zgodne z </w:t>
      </w:r>
      <w:proofErr w:type="spellStart"/>
      <w:r>
        <w:t>pkt</w:t>
      </w:r>
      <w:proofErr w:type="spellEnd"/>
      <w:r>
        <w:t xml:space="preserve"> 2 niniejszej ST. Grubość podsypki powinna wynosić 3 cm.</w:t>
      </w:r>
    </w:p>
    <w:p w:rsidR="00EE5EEE" w:rsidRDefault="00EE5EEE" w:rsidP="00EE5EEE">
      <w:pPr>
        <w:pStyle w:val="Nagwek3"/>
      </w:pPr>
      <w:r>
        <w:t>5.4. Wykonanie nawierzchni parkingu</w:t>
      </w:r>
    </w:p>
    <w:p w:rsidR="00EE5EEE" w:rsidRDefault="00EE5EEE" w:rsidP="00EE5EEE">
      <w:r>
        <w:t>Wykonanie nawierzchni parkingu powinno odpowiadać wymaganiom według odpowiednich ST, wymienionych w punkcie 2.2.</w:t>
      </w:r>
    </w:p>
    <w:p w:rsidR="00EE5EEE" w:rsidRDefault="00EE5EEE" w:rsidP="00EE5EEE">
      <w:pPr>
        <w:pStyle w:val="Nagwek2"/>
      </w:pPr>
      <w:r>
        <w:t>6. KONTROLA JAKOŚCI ROBÓT</w:t>
      </w:r>
    </w:p>
    <w:p w:rsidR="00EE5EEE" w:rsidRDefault="00EE5EEE" w:rsidP="00EE5EEE">
      <w:pPr>
        <w:pStyle w:val="Nagwek3"/>
      </w:pPr>
      <w:r>
        <w:t>6.1. Ogólne zasady kontroli jakości roBót</w:t>
      </w:r>
    </w:p>
    <w:p w:rsidR="00EE5EEE" w:rsidRDefault="00EE5EEE" w:rsidP="00EE5EEE">
      <w:r>
        <w:t>Ogólne zasady kontroli jakości robót podano w ST D-M-00.00.00 "Wymagania ogólne".</w:t>
      </w:r>
    </w:p>
    <w:p w:rsidR="00EE5EEE" w:rsidRDefault="00EE5EEE" w:rsidP="00EE5EEE">
      <w:pPr>
        <w:pStyle w:val="Nagwek3"/>
      </w:pPr>
      <w:r>
        <w:t>6.2. Sprawdzenie wykonania nawierzchni parkingu</w:t>
      </w:r>
    </w:p>
    <w:p w:rsidR="00EE5EEE" w:rsidRDefault="00EE5EEE" w:rsidP="00EE5EEE">
      <w:pPr>
        <w:spacing w:before="60"/>
        <w:jc w:val="both"/>
      </w:pPr>
      <w:r>
        <w:t>Kontrola jakości wykonania nawierzchni polega na sprawdzeniu zgodności z:</w:t>
      </w:r>
    </w:p>
    <w:p w:rsidR="00EE5EEE" w:rsidRDefault="00EE5EEE" w:rsidP="00EE5EEE">
      <w:pPr>
        <w:spacing w:before="60"/>
        <w:jc w:val="both"/>
      </w:pPr>
      <w:r>
        <w:t>a)</w:t>
      </w:r>
      <w:r>
        <w:tab/>
        <w:t>dokumentacją projektową w zakresie: grubości konstrukcji nawierzchni, szerokości, rzędnych wysokościowych i spadków poprzecznych</w:t>
      </w:r>
    </w:p>
    <w:p w:rsidR="00EE5EEE" w:rsidRDefault="00EE5EEE" w:rsidP="00EE5EEE">
      <w:pPr>
        <w:spacing w:before="60"/>
        <w:jc w:val="both"/>
      </w:pPr>
      <w:r>
        <w:t>b)</w:t>
      </w:r>
      <w:r>
        <w:tab/>
        <w:t>wymaganiami podanymi wg odpowiednich ST.</w:t>
      </w:r>
    </w:p>
    <w:p w:rsidR="00EE5EEE" w:rsidRDefault="00EE5EEE" w:rsidP="00EE5EEE">
      <w:pPr>
        <w:pStyle w:val="Nagwek2"/>
      </w:pPr>
      <w:r>
        <w:t>7. OBMIAR ROBÓT</w:t>
      </w:r>
    </w:p>
    <w:p w:rsidR="00EE5EEE" w:rsidRDefault="00EE5EEE" w:rsidP="00EE5EEE">
      <w:pPr>
        <w:spacing w:before="60"/>
        <w:jc w:val="both"/>
      </w:pPr>
      <w:r>
        <w:t>Obmiar – m</w:t>
      </w:r>
      <w:r w:rsidRPr="004B68D9">
        <w:rPr>
          <w:vertAlign w:val="superscript"/>
        </w:rPr>
        <w:t>2</w:t>
      </w:r>
      <w:r>
        <w:t xml:space="preserve"> (metr kwadratowy) wykonanej nawierzchni parkingu zgodnie z dokumentacją projektową i pomiarami w terenie</w:t>
      </w:r>
    </w:p>
    <w:p w:rsidR="00EE5EEE" w:rsidRDefault="00EE5EEE" w:rsidP="00EE5EEE">
      <w:pPr>
        <w:pStyle w:val="Nagwek2"/>
      </w:pPr>
      <w:r>
        <w:t>8. ODBIÓR ROBÓT</w:t>
      </w:r>
    </w:p>
    <w:p w:rsidR="00EE5EEE" w:rsidRDefault="00EE5EEE" w:rsidP="00EE5EEE">
      <w:pPr>
        <w:spacing w:before="60"/>
        <w:jc w:val="both"/>
      </w:pPr>
      <w:r>
        <w:t>Roboty objęte niniejszą ST podlegają:</w:t>
      </w:r>
    </w:p>
    <w:p w:rsidR="00EE5EEE" w:rsidRDefault="00EE5EEE" w:rsidP="00EE5EEE">
      <w:pPr>
        <w:spacing w:before="60"/>
        <w:jc w:val="both"/>
      </w:pPr>
      <w:r>
        <w:t>a)</w:t>
      </w:r>
      <w:r>
        <w:tab/>
        <w:t>odbiorowi robót zanikających i ulegających zakryciu, który powinien być dokonany po wykonaniu:</w:t>
      </w:r>
    </w:p>
    <w:p w:rsidR="00EE5EEE" w:rsidRDefault="00EE5EEE" w:rsidP="00416CD2">
      <w:pPr>
        <w:numPr>
          <w:ilvl w:val="0"/>
          <w:numId w:val="81"/>
        </w:numPr>
        <w:spacing w:before="60"/>
      </w:pPr>
      <w:r>
        <w:t>prac pomiarowych.</w:t>
      </w:r>
    </w:p>
    <w:p w:rsidR="00EE5EEE" w:rsidRDefault="00EE5EEE" w:rsidP="00416CD2">
      <w:pPr>
        <w:numPr>
          <w:ilvl w:val="0"/>
          <w:numId w:val="81"/>
        </w:numPr>
        <w:spacing w:before="60"/>
      </w:pPr>
      <w:r>
        <w:t>robót przygotowawczych.</w:t>
      </w:r>
    </w:p>
    <w:p w:rsidR="00EE5EEE" w:rsidRDefault="00EE5EEE" w:rsidP="00416CD2">
      <w:pPr>
        <w:numPr>
          <w:ilvl w:val="0"/>
          <w:numId w:val="81"/>
        </w:numPr>
        <w:spacing w:before="60"/>
        <w:jc w:val="both"/>
      </w:pPr>
      <w:r>
        <w:t>robót ziemnych</w:t>
      </w:r>
    </w:p>
    <w:p w:rsidR="00EE5EEE" w:rsidRDefault="00EE5EEE" w:rsidP="00EE5EEE">
      <w:pPr>
        <w:spacing w:before="60"/>
        <w:jc w:val="both"/>
      </w:pPr>
      <w:r>
        <w:t>b)</w:t>
      </w:r>
      <w:r>
        <w:tab/>
        <w:t>odbiorowi końcowemu</w:t>
      </w:r>
    </w:p>
    <w:p w:rsidR="00EE5EEE" w:rsidRDefault="00EE5EEE" w:rsidP="00EE5EEE">
      <w:pPr>
        <w:spacing w:before="60"/>
        <w:jc w:val="both"/>
      </w:pPr>
      <w:r>
        <w:t>c)</w:t>
      </w:r>
      <w:r>
        <w:tab/>
        <w:t>odbiorowi ostatecznemu.</w:t>
      </w:r>
    </w:p>
    <w:p w:rsidR="00EE5EEE" w:rsidRDefault="00EE5EEE" w:rsidP="00EE5EEE">
      <w:pPr>
        <w:pStyle w:val="Nagwek2"/>
      </w:pPr>
      <w:r>
        <w:t>9. PODSTAWA PŁATNOŚCI</w:t>
      </w:r>
    </w:p>
    <w:p w:rsidR="00EE5EEE" w:rsidRDefault="00EE5EEE" w:rsidP="00EE5EEE">
      <w:pPr>
        <w:pStyle w:val="Nagwek3"/>
      </w:pPr>
      <w:r>
        <w:t>9.1. Ogólne ustalenia dotyczące podstawy płatności</w:t>
      </w:r>
    </w:p>
    <w:p w:rsidR="00EE5EEE" w:rsidRDefault="00EE5EEE" w:rsidP="00EE5EEE">
      <w:pPr>
        <w:jc w:val="both"/>
      </w:pPr>
      <w:r>
        <w:t>Ogólne ustalenia dotyczące podstawy płatności podano w ST D-M-00.00.00 "Wymagania ogólne".</w:t>
      </w:r>
    </w:p>
    <w:p w:rsidR="00EE5EEE" w:rsidRDefault="00EE5EEE" w:rsidP="00EE5EEE">
      <w:pPr>
        <w:pStyle w:val="Nagwek3"/>
      </w:pPr>
      <w:r>
        <w:t>9.2. Cena wykonania robót</w:t>
      </w:r>
    </w:p>
    <w:p w:rsidR="00EE5EEE" w:rsidRDefault="00EE5EEE" w:rsidP="00EE5EEE">
      <w:r>
        <w:t>Cena wykonania robót obejmuje:</w:t>
      </w:r>
    </w:p>
    <w:p w:rsidR="00EE5EEE" w:rsidRDefault="00EE5EEE" w:rsidP="00416CD2">
      <w:pPr>
        <w:numPr>
          <w:ilvl w:val="0"/>
          <w:numId w:val="82"/>
        </w:numPr>
      </w:pPr>
      <w:r>
        <w:t>prace pomiarowe i roboty przygotowawcze,</w:t>
      </w:r>
    </w:p>
    <w:p w:rsidR="00EE5EEE" w:rsidRDefault="00EE5EEE" w:rsidP="00416CD2">
      <w:pPr>
        <w:numPr>
          <w:ilvl w:val="0"/>
          <w:numId w:val="82"/>
        </w:numPr>
      </w:pPr>
      <w:r>
        <w:t>oznakowanie robót,</w:t>
      </w:r>
    </w:p>
    <w:p w:rsidR="00EE5EEE" w:rsidRDefault="00EE5EEE" w:rsidP="00416CD2">
      <w:pPr>
        <w:numPr>
          <w:ilvl w:val="0"/>
          <w:numId w:val="82"/>
        </w:numPr>
      </w:pPr>
      <w:r>
        <w:t>dostarczenie materiałów,</w:t>
      </w:r>
    </w:p>
    <w:p w:rsidR="00EE5EEE" w:rsidRDefault="00EE5EEE" w:rsidP="00416CD2">
      <w:pPr>
        <w:numPr>
          <w:ilvl w:val="0"/>
          <w:numId w:val="82"/>
        </w:numPr>
      </w:pPr>
      <w:r>
        <w:t>wykonanie podsypki,</w:t>
      </w:r>
    </w:p>
    <w:p w:rsidR="00EE5EEE" w:rsidRDefault="00EE5EEE" w:rsidP="00416CD2">
      <w:pPr>
        <w:numPr>
          <w:ilvl w:val="0"/>
          <w:numId w:val="82"/>
        </w:numPr>
      </w:pPr>
      <w:r>
        <w:t>ułożenie i ubicie kostki,</w:t>
      </w:r>
    </w:p>
    <w:p w:rsidR="00EE5EEE" w:rsidRDefault="00EE5EEE" w:rsidP="00416CD2">
      <w:pPr>
        <w:numPr>
          <w:ilvl w:val="0"/>
          <w:numId w:val="82"/>
        </w:numPr>
      </w:pPr>
      <w:r>
        <w:t>wypełnienie spoin,</w:t>
      </w:r>
    </w:p>
    <w:p w:rsidR="00EE5EEE" w:rsidRDefault="00EE5EEE" w:rsidP="00416CD2">
      <w:pPr>
        <w:numPr>
          <w:ilvl w:val="0"/>
          <w:numId w:val="82"/>
        </w:numPr>
      </w:pPr>
      <w:r>
        <w:t>pielęgnację nawierzchni,</w:t>
      </w:r>
    </w:p>
    <w:p w:rsidR="00EE5EEE" w:rsidRDefault="00EE5EEE" w:rsidP="00416CD2">
      <w:pPr>
        <w:numPr>
          <w:ilvl w:val="0"/>
          <w:numId w:val="82"/>
        </w:numPr>
      </w:pPr>
      <w:r>
        <w:t>przeprowadzenie badań i pomiarów wymaganych w specyfikacji technicznej.</w:t>
      </w:r>
    </w:p>
    <w:p w:rsidR="00EE5EEE" w:rsidRDefault="00EE5EEE" w:rsidP="00EE5EEE">
      <w:r>
        <w:tab/>
        <w:t xml:space="preserve">Cena wykonania </w:t>
      </w:r>
      <w:smartTag w:uri="urn:schemas-microsoft-com:office:smarttags" w:element="metricconverter">
        <w:smartTagPr>
          <w:attr w:name="ProductID" w:val="1 m2"/>
        </w:smartTagPr>
        <w:r>
          <w:t>1 m</w:t>
        </w:r>
        <w:r>
          <w:rPr>
            <w:vertAlign w:val="superscript"/>
          </w:rPr>
          <w:t>2</w:t>
        </w:r>
      </w:smartTag>
      <w:r>
        <w:t xml:space="preserve"> nawierzchni </w:t>
      </w:r>
      <w:r w:rsidRPr="002406BA">
        <w:t xml:space="preserve"> </w:t>
      </w:r>
      <w:r>
        <w:t>parkingu i nie obejmuje robót towarzyszących (podbudowa, obramowanie) które zostały ujęte w ST:</w:t>
      </w:r>
    </w:p>
    <w:p w:rsidR="00EE5EEE" w:rsidRDefault="00EE5EEE" w:rsidP="00EE5EEE">
      <w:r>
        <w:lastRenderedPageBreak/>
        <w:t>- D-04.04.02. „Podbudowa z kruszywa łamanego stabilizowanego mechanicznie”,</w:t>
      </w:r>
    </w:p>
    <w:p w:rsidR="00EE5EEE" w:rsidRDefault="00EE5EEE" w:rsidP="00EE5EEE">
      <w:r>
        <w:t>- D</w:t>
      </w:r>
      <w:r>
        <w:rPr>
          <w:i/>
        </w:rPr>
        <w:t>-</w:t>
      </w:r>
      <w:r>
        <w:t>08.01.01. „Krawężniki betonowe”,</w:t>
      </w:r>
    </w:p>
    <w:p w:rsidR="00EE5EEE" w:rsidRDefault="00EE5EEE" w:rsidP="00EE5EEE">
      <w:pPr>
        <w:pStyle w:val="Nagwek2"/>
      </w:pPr>
      <w:r>
        <w:t>10.</w:t>
      </w:r>
      <w:r>
        <w:tab/>
        <w:t>PRZEPISY ZWIĄZANE</w:t>
      </w:r>
    </w:p>
    <w:p w:rsidR="00EE5EEE" w:rsidRDefault="00EE5EEE" w:rsidP="00EE5EEE">
      <w:pPr>
        <w:spacing w:before="60"/>
        <w:jc w:val="both"/>
      </w:pPr>
      <w:r>
        <w:t>Normy i inne dokumenty wg odpowiednich ST, przywołanych w niniejszej specyfikacji technicznej.</w:t>
      </w:r>
    </w:p>
    <w:p w:rsidR="00EE5EEE" w:rsidRDefault="00EE5EEE" w:rsidP="00EE5EEE">
      <w:pPr>
        <w:spacing w:before="60"/>
        <w:jc w:val="both"/>
      </w:pPr>
      <w:r>
        <w:t>Dodatkowo obowiązuje:</w:t>
      </w:r>
    </w:p>
    <w:p w:rsidR="00EE5EEE" w:rsidRDefault="00EE5EEE" w:rsidP="00EE5EEE">
      <w:pPr>
        <w:jc w:val="both"/>
      </w:pPr>
      <w:r>
        <w:t xml:space="preserve">1. KPED – Katalog powtarzalnych elementów drogowych, </w:t>
      </w:r>
      <w:proofErr w:type="spellStart"/>
      <w:r>
        <w:t>CBPBDiM</w:t>
      </w:r>
      <w:proofErr w:type="spellEnd"/>
      <w:r>
        <w:t xml:space="preserve"> "</w:t>
      </w:r>
      <w:proofErr w:type="spellStart"/>
      <w:r>
        <w:t>Transprojekt</w:t>
      </w:r>
      <w:proofErr w:type="spellEnd"/>
      <w:r>
        <w:t>", Warszawa, 1979–82.</w:t>
      </w:r>
    </w:p>
    <w:p w:rsidR="00F142B1" w:rsidRDefault="00F142B1" w:rsidP="00F142B1"/>
    <w:sectPr w:rsidR="00F142B1" w:rsidSect="00484443">
      <w:headerReference w:type="default" r:id="rId29"/>
      <w:footerReference w:type="default" r:id="rId30"/>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39" w:rsidRDefault="004F2339" w:rsidP="007B3D67">
      <w:r>
        <w:separator/>
      </w:r>
    </w:p>
  </w:endnote>
  <w:endnote w:type="continuationSeparator" w:id="0">
    <w:p w:rsidR="004F2339" w:rsidRDefault="004F2339" w:rsidP="007B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64" w:rsidRDefault="00630964" w:rsidP="00C74374">
    <w:pPr>
      <w:pBdr>
        <w:top w:val="single" w:sz="4" w:space="0" w:color="auto"/>
      </w:pBdr>
      <w:jc w:val="center"/>
      <w:rPr>
        <w:i/>
        <w:sz w:val="18"/>
        <w:szCs w:val="18"/>
      </w:rPr>
    </w:pPr>
    <w:r w:rsidRPr="00D47BDC">
      <w:rPr>
        <w:i/>
        <w:sz w:val="18"/>
        <w:szCs w:val="18"/>
      </w:rPr>
      <w:t>Przebudowa wybranych ulic miasta Świnoujście.</w:t>
    </w:r>
  </w:p>
  <w:p w:rsidR="00630964" w:rsidRPr="007B3D67" w:rsidRDefault="00630964" w:rsidP="00C74374">
    <w:pPr>
      <w:pBdr>
        <w:top w:val="single" w:sz="4" w:space="0" w:color="auto"/>
      </w:pBdr>
      <w:jc w:val="center"/>
      <w:rPr>
        <w:i/>
        <w:sz w:val="18"/>
        <w:szCs w:val="18"/>
      </w:rPr>
    </w:pPr>
    <w:r w:rsidRPr="00D47BDC">
      <w:rPr>
        <w:i/>
        <w:sz w:val="18"/>
        <w:szCs w:val="18"/>
      </w:rPr>
      <w:t>Część II - wymiana nawierzchni jezdni, chodników lub dobudowa ciągu pieszo - rowerowego.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39" w:rsidRDefault="004F2339" w:rsidP="007B3D67">
      <w:r>
        <w:separator/>
      </w:r>
    </w:p>
  </w:footnote>
  <w:footnote w:type="continuationSeparator" w:id="0">
    <w:p w:rsidR="004F2339" w:rsidRDefault="004F2339" w:rsidP="007B3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64" w:rsidRDefault="00737E63" w:rsidP="007B3D67">
    <w:pPr>
      <w:pStyle w:val="Nagwek"/>
      <w:jc w:val="right"/>
      <w:rPr>
        <w:i/>
        <w:sz w:val="18"/>
      </w:rPr>
    </w:pPr>
    <w:r>
      <w:rPr>
        <w:i/>
        <w:sz w:val="18"/>
      </w:rPr>
      <w:fldChar w:fldCharType="begin"/>
    </w:r>
    <w:r w:rsidR="00630964">
      <w:rPr>
        <w:i/>
        <w:sz w:val="18"/>
      </w:rPr>
      <w:instrText xml:space="preserve"> PAGE  \* ArabicDash  \* MERGEFORMAT </w:instrText>
    </w:r>
    <w:r>
      <w:rPr>
        <w:i/>
        <w:sz w:val="18"/>
      </w:rPr>
      <w:fldChar w:fldCharType="separate"/>
    </w:r>
    <w:r w:rsidR="00356F55">
      <w:rPr>
        <w:i/>
        <w:noProof/>
        <w:sz w:val="18"/>
      </w:rPr>
      <w:t>- 178 -</w:t>
    </w:r>
    <w:r>
      <w:rPr>
        <w:i/>
        <w:sz w:val="18"/>
      </w:rPr>
      <w:fldChar w:fldCharType="end"/>
    </w:r>
  </w:p>
  <w:p w:rsidR="00630964" w:rsidRPr="007B3D67" w:rsidRDefault="00737E63" w:rsidP="00213430">
    <w:pPr>
      <w:pStyle w:val="Nagwek"/>
      <w:pBdr>
        <w:bottom w:val="single" w:sz="4" w:space="1" w:color="auto"/>
      </w:pBdr>
      <w:jc w:val="center"/>
      <w:rPr>
        <w:i/>
        <w:sz w:val="18"/>
      </w:rPr>
    </w:pPr>
    <w:fldSimple w:instr=" STYLEREF  &quot;Nagłówek 1&quot;  \* MERGEFORMAT ">
      <w:r w:rsidR="00356F55">
        <w:rPr>
          <w:noProof/>
        </w:rPr>
        <w:t>D-10.06.01.</w:t>
      </w:r>
      <w:r w:rsidR="00356F55">
        <w:rPr>
          <w:noProof/>
        </w:rPr>
        <w:tab/>
        <w:t>PARKINGI I ZATOKI</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2A3A40"/>
    <w:lvl w:ilvl="0">
      <w:numFmt w:val="decimal"/>
      <w:lvlText w:val="*"/>
      <w:lvlJc w:val="left"/>
    </w:lvl>
  </w:abstractNum>
  <w:abstractNum w:abstractNumId="1">
    <w:nsid w:val="038F3B21"/>
    <w:multiLevelType w:val="singleLevel"/>
    <w:tmpl w:val="04150017"/>
    <w:lvl w:ilvl="0">
      <w:start w:val="1"/>
      <w:numFmt w:val="lowerLetter"/>
      <w:lvlText w:val="%1)"/>
      <w:lvlJc w:val="left"/>
      <w:pPr>
        <w:tabs>
          <w:tab w:val="num" w:pos="360"/>
        </w:tabs>
        <w:ind w:left="360" w:hanging="360"/>
      </w:pPr>
    </w:lvl>
  </w:abstractNum>
  <w:abstractNum w:abstractNumId="2">
    <w:nsid w:val="041C54C5"/>
    <w:multiLevelType w:val="hybridMultilevel"/>
    <w:tmpl w:val="83781908"/>
    <w:lvl w:ilvl="0" w:tplc="AFC81F7C">
      <w:start w:val="2"/>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4">
    <w:nsid w:val="0E8957F5"/>
    <w:multiLevelType w:val="hybridMultilevel"/>
    <w:tmpl w:val="57DE627A"/>
    <w:lvl w:ilvl="0" w:tplc="B0CAAB76">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F3D4825"/>
    <w:multiLevelType w:val="singleLevel"/>
    <w:tmpl w:val="A3FA2976"/>
    <w:lvl w:ilvl="0">
      <w:numFmt w:val="bullet"/>
      <w:lvlText w:val="–"/>
      <w:lvlJc w:val="left"/>
      <w:pPr>
        <w:tabs>
          <w:tab w:val="num" w:pos="705"/>
        </w:tabs>
        <w:ind w:left="705" w:hanging="705"/>
      </w:pPr>
      <w:rPr>
        <w:rFonts w:ascii="Arial" w:hAnsi="Century Gothic" w:hint="default"/>
      </w:rPr>
    </w:lvl>
  </w:abstractNum>
  <w:abstractNum w:abstractNumId="6">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1EC4420"/>
    <w:multiLevelType w:val="hybridMultilevel"/>
    <w:tmpl w:val="8E34CB6A"/>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2AD331E"/>
    <w:multiLevelType w:val="hybridMultilevel"/>
    <w:tmpl w:val="C1E4D3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B049FA"/>
    <w:multiLevelType w:val="hybridMultilevel"/>
    <w:tmpl w:val="67ACA7A0"/>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2678D6"/>
    <w:multiLevelType w:val="hybridMultilevel"/>
    <w:tmpl w:val="00ECA95A"/>
    <w:lvl w:ilvl="0" w:tplc="57DE4F6A">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744357"/>
    <w:multiLevelType w:val="hybridMultilevel"/>
    <w:tmpl w:val="EBFCA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8202B7F"/>
    <w:multiLevelType w:val="hybridMultilevel"/>
    <w:tmpl w:val="D6A87150"/>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B7F1CB5"/>
    <w:multiLevelType w:val="singleLevel"/>
    <w:tmpl w:val="874C1384"/>
    <w:lvl w:ilvl="0">
      <w:start w:val="1"/>
      <w:numFmt w:val="lowerLetter"/>
      <w:lvlText w:val="%1)"/>
      <w:legacy w:legacy="1" w:legacySpace="0" w:legacyIndent="283"/>
      <w:lvlJc w:val="left"/>
      <w:pPr>
        <w:ind w:left="283" w:hanging="283"/>
      </w:pPr>
    </w:lvl>
  </w:abstractNum>
  <w:abstractNum w:abstractNumId="18">
    <w:nsid w:val="1D1F699F"/>
    <w:multiLevelType w:val="hybridMultilevel"/>
    <w:tmpl w:val="B880971A"/>
    <w:lvl w:ilvl="0" w:tplc="376E012C">
      <w:start w:val="1"/>
      <w:numFmt w:val="decimal"/>
      <w:lvlText w:val="%1"/>
      <w:legacy w:legacy="1" w:legacySpace="120" w:legacyIndent="360"/>
      <w:lvlJc w:val="left"/>
    </w:lvl>
    <w:lvl w:ilvl="1" w:tplc="4D62364C">
      <w:start w:val="1"/>
      <w:numFmt w:val="bullet"/>
      <w:lvlText w:val=""/>
      <w:legacy w:legacy="1" w:legacySpace="0" w:legacyIndent="283"/>
      <w:lvlJc w:val="left"/>
      <w:pPr>
        <w:ind w:left="1363" w:hanging="283"/>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BA068C"/>
    <w:multiLevelType w:val="hybridMultilevel"/>
    <w:tmpl w:val="97D8C12E"/>
    <w:lvl w:ilvl="0" w:tplc="ECD07BAA">
      <w:start w:val="1"/>
      <w:numFmt w:val="bullet"/>
      <w:lvlText w:val=""/>
      <w:lvlJc w:val="left"/>
      <w:pPr>
        <w:tabs>
          <w:tab w:val="num" w:pos="644"/>
        </w:tabs>
        <w:ind w:left="340" w:hanging="5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3356E46"/>
    <w:multiLevelType w:val="singleLevel"/>
    <w:tmpl w:val="2E9EE4D8"/>
    <w:lvl w:ilvl="0">
      <w:start w:val="1"/>
      <w:numFmt w:val="lowerLetter"/>
      <w:lvlText w:val="%1)"/>
      <w:legacy w:legacy="1" w:legacySpace="0" w:legacyIndent="283"/>
      <w:lvlJc w:val="left"/>
      <w:pPr>
        <w:ind w:left="283" w:hanging="283"/>
      </w:pPr>
    </w:lvl>
  </w:abstractNum>
  <w:abstractNum w:abstractNumId="22">
    <w:nsid w:val="23AC45C1"/>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23">
    <w:nsid w:val="23CE5A68"/>
    <w:multiLevelType w:val="singleLevel"/>
    <w:tmpl w:val="485C50A2"/>
    <w:lvl w:ilvl="0">
      <w:start w:val="1"/>
      <w:numFmt w:val="lowerLetter"/>
      <w:lvlText w:val="%1)"/>
      <w:legacy w:legacy="1" w:legacySpace="0" w:legacyIndent="283"/>
      <w:lvlJc w:val="left"/>
      <w:pPr>
        <w:ind w:left="283" w:hanging="283"/>
      </w:pPr>
    </w:lvl>
  </w:abstractNum>
  <w:abstractNum w:abstractNumId="24">
    <w:nsid w:val="26EC58BA"/>
    <w:multiLevelType w:val="singleLevel"/>
    <w:tmpl w:val="582278D6"/>
    <w:lvl w:ilvl="0">
      <w:start w:val="10"/>
      <w:numFmt w:val="bullet"/>
      <w:lvlText w:val="-"/>
      <w:lvlJc w:val="left"/>
      <w:pPr>
        <w:tabs>
          <w:tab w:val="num" w:pos="708"/>
        </w:tabs>
        <w:ind w:left="708" w:hanging="708"/>
      </w:pPr>
      <w:rPr>
        <w:rFonts w:ascii="Times New Roman" w:hAnsi="Times New Roman" w:hint="default"/>
      </w:rPr>
    </w:lvl>
  </w:abstractNum>
  <w:abstractNum w:abstractNumId="25">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7D24CC7"/>
    <w:multiLevelType w:val="hybridMultilevel"/>
    <w:tmpl w:val="CDB67C74"/>
    <w:lvl w:ilvl="0" w:tplc="D3A852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2AC27C96"/>
    <w:multiLevelType w:val="hybridMultilevel"/>
    <w:tmpl w:val="A37A1A76"/>
    <w:lvl w:ilvl="0" w:tplc="DFA6642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AEF3DF7"/>
    <w:multiLevelType w:val="singleLevel"/>
    <w:tmpl w:val="2E9EE4D8"/>
    <w:lvl w:ilvl="0">
      <w:start w:val="1"/>
      <w:numFmt w:val="lowerLetter"/>
      <w:lvlText w:val="%1)"/>
      <w:legacy w:legacy="1" w:legacySpace="0" w:legacyIndent="283"/>
      <w:lvlJc w:val="left"/>
      <w:pPr>
        <w:ind w:left="283" w:hanging="283"/>
      </w:pPr>
    </w:lvl>
  </w:abstractNum>
  <w:abstractNum w:abstractNumId="29">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2EEE1029"/>
    <w:multiLevelType w:val="hybridMultilevel"/>
    <w:tmpl w:val="29F4CA70"/>
    <w:lvl w:ilvl="0" w:tplc="11DC7A6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F190A48"/>
    <w:multiLevelType w:val="singleLevel"/>
    <w:tmpl w:val="F16C591E"/>
    <w:lvl w:ilvl="0">
      <w:start w:val="6"/>
      <w:numFmt w:val="decimal"/>
      <w:lvlText w:val="%1."/>
      <w:lvlJc w:val="right"/>
      <w:pPr>
        <w:tabs>
          <w:tab w:val="num" w:pos="0"/>
        </w:tabs>
        <w:ind w:left="360" w:hanging="72"/>
      </w:pPr>
      <w:rPr>
        <w:rFonts w:hint="default"/>
      </w:rPr>
    </w:lvl>
  </w:abstractNum>
  <w:abstractNum w:abstractNumId="32">
    <w:nsid w:val="31682659"/>
    <w:multiLevelType w:val="hybridMultilevel"/>
    <w:tmpl w:val="CFCC7924"/>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22E3F7A"/>
    <w:multiLevelType w:val="hybridMultilevel"/>
    <w:tmpl w:val="CCB27128"/>
    <w:lvl w:ilvl="0" w:tplc="F94A4DB4">
      <w:start w:val="2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5A6459"/>
    <w:multiLevelType w:val="hybridMultilevel"/>
    <w:tmpl w:val="1016650E"/>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30C7E05"/>
    <w:multiLevelType w:val="hybridMultilevel"/>
    <w:tmpl w:val="955A0602"/>
    <w:lvl w:ilvl="0" w:tplc="FE1AC52A">
      <w:start w:val="1"/>
      <w:numFmt w:val="lowerLetter"/>
      <w:lvlText w:val="%1)"/>
      <w:lvlJc w:val="left"/>
      <w:pPr>
        <w:tabs>
          <w:tab w:val="num" w:pos="536"/>
        </w:tabs>
        <w:ind w:left="536" w:hanging="377"/>
      </w:pPr>
      <w:rPr>
        <w:rFonts w:hint="default"/>
      </w:rPr>
    </w:lvl>
    <w:lvl w:ilvl="1" w:tplc="04150019" w:tentative="1">
      <w:start w:val="1"/>
      <w:numFmt w:val="lowerLetter"/>
      <w:lvlText w:val="%2."/>
      <w:lvlJc w:val="left"/>
      <w:pPr>
        <w:tabs>
          <w:tab w:val="num" w:pos="1239"/>
        </w:tabs>
        <w:ind w:left="1239" w:hanging="360"/>
      </w:pPr>
    </w:lvl>
    <w:lvl w:ilvl="2" w:tplc="0415001B" w:tentative="1">
      <w:start w:val="1"/>
      <w:numFmt w:val="lowerRoman"/>
      <w:lvlText w:val="%3."/>
      <w:lvlJc w:val="right"/>
      <w:pPr>
        <w:tabs>
          <w:tab w:val="num" w:pos="1959"/>
        </w:tabs>
        <w:ind w:left="1959" w:hanging="180"/>
      </w:pPr>
    </w:lvl>
    <w:lvl w:ilvl="3" w:tplc="0415000F" w:tentative="1">
      <w:start w:val="1"/>
      <w:numFmt w:val="decimal"/>
      <w:lvlText w:val="%4."/>
      <w:lvlJc w:val="left"/>
      <w:pPr>
        <w:tabs>
          <w:tab w:val="num" w:pos="2679"/>
        </w:tabs>
        <w:ind w:left="2679" w:hanging="360"/>
      </w:pPr>
    </w:lvl>
    <w:lvl w:ilvl="4" w:tplc="04150019" w:tentative="1">
      <w:start w:val="1"/>
      <w:numFmt w:val="lowerLetter"/>
      <w:lvlText w:val="%5."/>
      <w:lvlJc w:val="left"/>
      <w:pPr>
        <w:tabs>
          <w:tab w:val="num" w:pos="3399"/>
        </w:tabs>
        <w:ind w:left="3399" w:hanging="360"/>
      </w:pPr>
    </w:lvl>
    <w:lvl w:ilvl="5" w:tplc="0415001B" w:tentative="1">
      <w:start w:val="1"/>
      <w:numFmt w:val="lowerRoman"/>
      <w:lvlText w:val="%6."/>
      <w:lvlJc w:val="right"/>
      <w:pPr>
        <w:tabs>
          <w:tab w:val="num" w:pos="4119"/>
        </w:tabs>
        <w:ind w:left="4119" w:hanging="180"/>
      </w:pPr>
    </w:lvl>
    <w:lvl w:ilvl="6" w:tplc="0415000F" w:tentative="1">
      <w:start w:val="1"/>
      <w:numFmt w:val="decimal"/>
      <w:lvlText w:val="%7."/>
      <w:lvlJc w:val="left"/>
      <w:pPr>
        <w:tabs>
          <w:tab w:val="num" w:pos="4839"/>
        </w:tabs>
        <w:ind w:left="4839" w:hanging="360"/>
      </w:pPr>
    </w:lvl>
    <w:lvl w:ilvl="7" w:tplc="04150019" w:tentative="1">
      <w:start w:val="1"/>
      <w:numFmt w:val="lowerLetter"/>
      <w:lvlText w:val="%8."/>
      <w:lvlJc w:val="left"/>
      <w:pPr>
        <w:tabs>
          <w:tab w:val="num" w:pos="5559"/>
        </w:tabs>
        <w:ind w:left="5559" w:hanging="360"/>
      </w:pPr>
    </w:lvl>
    <w:lvl w:ilvl="8" w:tplc="0415001B" w:tentative="1">
      <w:start w:val="1"/>
      <w:numFmt w:val="lowerRoman"/>
      <w:lvlText w:val="%9."/>
      <w:lvlJc w:val="right"/>
      <w:pPr>
        <w:tabs>
          <w:tab w:val="num" w:pos="6279"/>
        </w:tabs>
        <w:ind w:left="6279" w:hanging="180"/>
      </w:pPr>
    </w:lvl>
  </w:abstractNum>
  <w:abstractNum w:abstractNumId="36">
    <w:nsid w:val="348A4474"/>
    <w:multiLevelType w:val="hybridMultilevel"/>
    <w:tmpl w:val="90603B60"/>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7">
    <w:nsid w:val="352334CF"/>
    <w:multiLevelType w:val="singleLevel"/>
    <w:tmpl w:val="376E012C"/>
    <w:lvl w:ilvl="0">
      <w:start w:val="1"/>
      <w:numFmt w:val="decimal"/>
      <w:lvlText w:val="%1"/>
      <w:legacy w:legacy="1" w:legacySpace="120" w:legacyIndent="360"/>
      <w:lvlJc w:val="left"/>
    </w:lvl>
  </w:abstractNum>
  <w:abstractNum w:abstractNumId="38">
    <w:nsid w:val="35635AA4"/>
    <w:multiLevelType w:val="singleLevel"/>
    <w:tmpl w:val="0415000F"/>
    <w:lvl w:ilvl="0">
      <w:start w:val="1"/>
      <w:numFmt w:val="decimal"/>
      <w:lvlText w:val="%1."/>
      <w:lvlJc w:val="left"/>
      <w:pPr>
        <w:ind w:left="360" w:hanging="360"/>
      </w:pPr>
      <w:rPr>
        <w:rFonts w:hint="default"/>
        <w:b w:val="0"/>
        <w:i w:val="0"/>
        <w:sz w:val="20"/>
        <w:u w:val="none"/>
      </w:rPr>
    </w:lvl>
  </w:abstractNum>
  <w:abstractNum w:abstractNumId="39">
    <w:nsid w:val="35860BE3"/>
    <w:multiLevelType w:val="singleLevel"/>
    <w:tmpl w:val="0415000F"/>
    <w:lvl w:ilvl="0">
      <w:start w:val="1"/>
      <w:numFmt w:val="decimal"/>
      <w:lvlText w:val="%1."/>
      <w:lvlJc w:val="left"/>
      <w:pPr>
        <w:tabs>
          <w:tab w:val="num" w:pos="360"/>
        </w:tabs>
        <w:ind w:left="360" w:hanging="360"/>
      </w:pPr>
    </w:lvl>
  </w:abstractNum>
  <w:abstractNum w:abstractNumId="40">
    <w:nsid w:val="37591049"/>
    <w:multiLevelType w:val="hybridMultilevel"/>
    <w:tmpl w:val="8AEE45D2"/>
    <w:lvl w:ilvl="0" w:tplc="3E165CEE">
      <w:start w:val="64"/>
      <w:numFmt w:val="decimal"/>
      <w:lvlText w:val="%1."/>
      <w:lvlJc w:val="left"/>
      <w:pPr>
        <w:tabs>
          <w:tab w:val="num" w:pos="397"/>
        </w:tabs>
        <w:ind w:left="397" w:hanging="397"/>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3D4160"/>
    <w:multiLevelType w:val="hybridMultilevel"/>
    <w:tmpl w:val="8D7660FC"/>
    <w:lvl w:ilvl="0" w:tplc="D3A852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F5571F0"/>
    <w:multiLevelType w:val="hybridMultilevel"/>
    <w:tmpl w:val="7CC29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0F40B67"/>
    <w:multiLevelType w:val="singleLevel"/>
    <w:tmpl w:val="DF2E9186"/>
    <w:lvl w:ilvl="0">
      <w:start w:val="1"/>
      <w:numFmt w:val="bullet"/>
      <w:lvlText w:val="-"/>
      <w:lvlJc w:val="left"/>
      <w:pPr>
        <w:tabs>
          <w:tab w:val="num" w:pos="360"/>
        </w:tabs>
        <w:ind w:left="360" w:hanging="360"/>
      </w:pPr>
      <w:rPr>
        <w:rFonts w:ascii="Times New Roman" w:hAnsi="Times New Roman" w:hint="default"/>
      </w:rPr>
    </w:lvl>
  </w:abstractNum>
  <w:abstractNum w:abstractNumId="46">
    <w:nsid w:val="417D2056"/>
    <w:multiLevelType w:val="singleLevel"/>
    <w:tmpl w:val="6D20FD6E"/>
    <w:lvl w:ilvl="0">
      <w:start w:val="1"/>
      <w:numFmt w:val="decimal"/>
      <w:lvlText w:val="1.4.%1."/>
      <w:lvlJc w:val="right"/>
      <w:pPr>
        <w:tabs>
          <w:tab w:val="num" w:pos="504"/>
        </w:tabs>
        <w:ind w:left="504" w:hanging="216"/>
      </w:pPr>
    </w:lvl>
  </w:abstractNum>
  <w:abstractNum w:abstractNumId="47">
    <w:nsid w:val="42F27A86"/>
    <w:multiLevelType w:val="singleLevel"/>
    <w:tmpl w:val="F6641092"/>
    <w:lvl w:ilvl="0">
      <w:start w:val="1"/>
      <w:numFmt w:val="lowerLetter"/>
      <w:lvlText w:val="%1)"/>
      <w:legacy w:legacy="1" w:legacySpace="0" w:legacyIndent="283"/>
      <w:lvlJc w:val="left"/>
      <w:pPr>
        <w:ind w:left="283" w:hanging="283"/>
      </w:pPr>
    </w:lvl>
  </w:abstractNum>
  <w:abstractNum w:abstractNumId="48">
    <w:nsid w:val="432765A8"/>
    <w:multiLevelType w:val="singleLevel"/>
    <w:tmpl w:val="F6641092"/>
    <w:lvl w:ilvl="0">
      <w:start w:val="1"/>
      <w:numFmt w:val="lowerLetter"/>
      <w:lvlText w:val="%1)"/>
      <w:legacy w:legacy="1" w:legacySpace="0" w:legacyIndent="283"/>
      <w:lvlJc w:val="left"/>
      <w:pPr>
        <w:ind w:left="283" w:hanging="283"/>
      </w:pPr>
    </w:lvl>
  </w:abstractNum>
  <w:abstractNum w:abstractNumId="49">
    <w:nsid w:val="465A3E3B"/>
    <w:multiLevelType w:val="singleLevel"/>
    <w:tmpl w:val="94AC27A0"/>
    <w:lvl w:ilvl="0">
      <w:start w:val="1"/>
      <w:numFmt w:val="lowerLetter"/>
      <w:lvlText w:val="%1)"/>
      <w:lvlJc w:val="left"/>
      <w:pPr>
        <w:tabs>
          <w:tab w:val="num" w:pos="360"/>
        </w:tabs>
        <w:ind w:left="360" w:hanging="360"/>
      </w:pPr>
    </w:lvl>
  </w:abstractNum>
  <w:abstractNum w:abstractNumId="50">
    <w:nsid w:val="46975E68"/>
    <w:multiLevelType w:val="hybridMultilevel"/>
    <w:tmpl w:val="2CB80846"/>
    <w:lvl w:ilvl="0" w:tplc="FE1AC52A">
      <w:start w:val="1"/>
      <w:numFmt w:val="lowerLetter"/>
      <w:lvlText w:val="%1)"/>
      <w:lvlJc w:val="left"/>
      <w:pPr>
        <w:tabs>
          <w:tab w:val="num" w:pos="377"/>
        </w:tabs>
        <w:ind w:left="377" w:hanging="37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7536DEB"/>
    <w:multiLevelType w:val="hybridMultilevel"/>
    <w:tmpl w:val="3808F38E"/>
    <w:lvl w:ilvl="0" w:tplc="B8CCEAA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4A1A7963"/>
    <w:multiLevelType w:val="hybridMultilevel"/>
    <w:tmpl w:val="1660B26E"/>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4AC35CF6"/>
    <w:multiLevelType w:val="hybridMultilevel"/>
    <w:tmpl w:val="4704D3A4"/>
    <w:lvl w:ilvl="0" w:tplc="ECD07BAA">
      <w:start w:val="1"/>
      <w:numFmt w:val="bullet"/>
      <w:lvlText w:val=""/>
      <w:lvlJc w:val="left"/>
      <w:pPr>
        <w:tabs>
          <w:tab w:val="num" w:pos="588"/>
        </w:tabs>
        <w:ind w:left="284" w:hanging="56"/>
      </w:pPr>
      <w:rPr>
        <w:rFonts w:ascii="Symbol" w:hAnsi="Symbol" w:hint="default"/>
      </w:rPr>
    </w:lvl>
    <w:lvl w:ilvl="1" w:tplc="04150003" w:tentative="1">
      <w:start w:val="1"/>
      <w:numFmt w:val="bullet"/>
      <w:lvlText w:val="o"/>
      <w:lvlJc w:val="left"/>
      <w:pPr>
        <w:tabs>
          <w:tab w:val="num" w:pos="1384"/>
        </w:tabs>
        <w:ind w:left="1384" w:hanging="360"/>
      </w:pPr>
      <w:rPr>
        <w:rFonts w:ascii="Courier New" w:hAnsi="Courier New" w:hint="default"/>
      </w:rPr>
    </w:lvl>
    <w:lvl w:ilvl="2" w:tplc="04150005" w:tentative="1">
      <w:start w:val="1"/>
      <w:numFmt w:val="bullet"/>
      <w:lvlText w:val=""/>
      <w:lvlJc w:val="left"/>
      <w:pPr>
        <w:tabs>
          <w:tab w:val="num" w:pos="2104"/>
        </w:tabs>
        <w:ind w:left="2104" w:hanging="360"/>
      </w:pPr>
      <w:rPr>
        <w:rFonts w:ascii="Wingdings" w:hAnsi="Wingdings" w:hint="default"/>
      </w:rPr>
    </w:lvl>
    <w:lvl w:ilvl="3" w:tplc="04150001" w:tentative="1">
      <w:start w:val="1"/>
      <w:numFmt w:val="bullet"/>
      <w:lvlText w:val=""/>
      <w:lvlJc w:val="left"/>
      <w:pPr>
        <w:tabs>
          <w:tab w:val="num" w:pos="2824"/>
        </w:tabs>
        <w:ind w:left="2824" w:hanging="360"/>
      </w:pPr>
      <w:rPr>
        <w:rFonts w:ascii="Symbol" w:hAnsi="Symbol" w:hint="default"/>
      </w:rPr>
    </w:lvl>
    <w:lvl w:ilvl="4" w:tplc="04150003" w:tentative="1">
      <w:start w:val="1"/>
      <w:numFmt w:val="bullet"/>
      <w:lvlText w:val="o"/>
      <w:lvlJc w:val="left"/>
      <w:pPr>
        <w:tabs>
          <w:tab w:val="num" w:pos="3544"/>
        </w:tabs>
        <w:ind w:left="3544" w:hanging="360"/>
      </w:pPr>
      <w:rPr>
        <w:rFonts w:ascii="Courier New" w:hAnsi="Courier New" w:hint="default"/>
      </w:rPr>
    </w:lvl>
    <w:lvl w:ilvl="5" w:tplc="04150005" w:tentative="1">
      <w:start w:val="1"/>
      <w:numFmt w:val="bullet"/>
      <w:lvlText w:val=""/>
      <w:lvlJc w:val="left"/>
      <w:pPr>
        <w:tabs>
          <w:tab w:val="num" w:pos="4264"/>
        </w:tabs>
        <w:ind w:left="4264" w:hanging="360"/>
      </w:pPr>
      <w:rPr>
        <w:rFonts w:ascii="Wingdings" w:hAnsi="Wingdings" w:hint="default"/>
      </w:rPr>
    </w:lvl>
    <w:lvl w:ilvl="6" w:tplc="04150001" w:tentative="1">
      <w:start w:val="1"/>
      <w:numFmt w:val="bullet"/>
      <w:lvlText w:val=""/>
      <w:lvlJc w:val="left"/>
      <w:pPr>
        <w:tabs>
          <w:tab w:val="num" w:pos="4984"/>
        </w:tabs>
        <w:ind w:left="4984" w:hanging="360"/>
      </w:pPr>
      <w:rPr>
        <w:rFonts w:ascii="Symbol" w:hAnsi="Symbol" w:hint="default"/>
      </w:rPr>
    </w:lvl>
    <w:lvl w:ilvl="7" w:tplc="04150003" w:tentative="1">
      <w:start w:val="1"/>
      <w:numFmt w:val="bullet"/>
      <w:lvlText w:val="o"/>
      <w:lvlJc w:val="left"/>
      <w:pPr>
        <w:tabs>
          <w:tab w:val="num" w:pos="5704"/>
        </w:tabs>
        <w:ind w:left="5704" w:hanging="360"/>
      </w:pPr>
      <w:rPr>
        <w:rFonts w:ascii="Courier New" w:hAnsi="Courier New" w:hint="default"/>
      </w:rPr>
    </w:lvl>
    <w:lvl w:ilvl="8" w:tplc="04150005" w:tentative="1">
      <w:start w:val="1"/>
      <w:numFmt w:val="bullet"/>
      <w:lvlText w:val=""/>
      <w:lvlJc w:val="left"/>
      <w:pPr>
        <w:tabs>
          <w:tab w:val="num" w:pos="6424"/>
        </w:tabs>
        <w:ind w:left="6424" w:hanging="360"/>
      </w:pPr>
      <w:rPr>
        <w:rFonts w:ascii="Wingdings" w:hAnsi="Wingdings" w:hint="default"/>
      </w:rPr>
    </w:lvl>
  </w:abstractNum>
  <w:abstractNum w:abstractNumId="5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4E2064D4"/>
    <w:multiLevelType w:val="singleLevel"/>
    <w:tmpl w:val="A3FA2976"/>
    <w:lvl w:ilvl="0">
      <w:numFmt w:val="bullet"/>
      <w:lvlText w:val="–"/>
      <w:lvlJc w:val="left"/>
      <w:pPr>
        <w:tabs>
          <w:tab w:val="num" w:pos="705"/>
        </w:tabs>
        <w:ind w:left="705" w:hanging="705"/>
      </w:pPr>
      <w:rPr>
        <w:rFonts w:ascii="Arial" w:hAnsi="Century Gothic" w:hint="default"/>
      </w:rPr>
    </w:lvl>
  </w:abstractNum>
  <w:abstractNum w:abstractNumId="58">
    <w:nsid w:val="55794D66"/>
    <w:multiLevelType w:val="hybridMultilevel"/>
    <w:tmpl w:val="29B68DAA"/>
    <w:lvl w:ilvl="0" w:tplc="A63E495E">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56252477"/>
    <w:multiLevelType w:val="hybridMultilevel"/>
    <w:tmpl w:val="49B2C95E"/>
    <w:lvl w:ilvl="0" w:tplc="A63E495E">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59166F57"/>
    <w:multiLevelType w:val="hybridMultilevel"/>
    <w:tmpl w:val="47AC0926"/>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2">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5D1D676B"/>
    <w:multiLevelType w:val="hybridMultilevel"/>
    <w:tmpl w:val="89CE31D2"/>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D8F0697"/>
    <w:multiLevelType w:val="hybridMultilevel"/>
    <w:tmpl w:val="016616A4"/>
    <w:lvl w:ilvl="0" w:tplc="DFA6642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EE82760"/>
    <w:multiLevelType w:val="singleLevel"/>
    <w:tmpl w:val="DFA66420"/>
    <w:lvl w:ilvl="0">
      <w:start w:val="1"/>
      <w:numFmt w:val="bullet"/>
      <w:lvlText w:val="-"/>
      <w:lvlJc w:val="left"/>
      <w:pPr>
        <w:tabs>
          <w:tab w:val="num" w:pos="360"/>
        </w:tabs>
        <w:ind w:left="360" w:hanging="360"/>
      </w:pPr>
      <w:rPr>
        <w:rFonts w:ascii="Times New Roman" w:hAnsi="Times New Roman" w:hint="default"/>
      </w:rPr>
    </w:lvl>
  </w:abstractNum>
  <w:abstractNum w:abstractNumId="66">
    <w:nsid w:val="5F4769A7"/>
    <w:multiLevelType w:val="singleLevel"/>
    <w:tmpl w:val="A3FA2976"/>
    <w:lvl w:ilvl="0">
      <w:numFmt w:val="bullet"/>
      <w:lvlText w:val="–"/>
      <w:lvlJc w:val="left"/>
      <w:pPr>
        <w:tabs>
          <w:tab w:val="num" w:pos="705"/>
        </w:tabs>
        <w:ind w:left="705" w:hanging="705"/>
      </w:pPr>
      <w:rPr>
        <w:rFonts w:ascii="Arial" w:hAnsi="Century Gothic" w:hint="default"/>
      </w:rPr>
    </w:lvl>
  </w:abstractNum>
  <w:abstractNum w:abstractNumId="67">
    <w:nsid w:val="5F8B132F"/>
    <w:multiLevelType w:val="hybridMultilevel"/>
    <w:tmpl w:val="271CB0A0"/>
    <w:lvl w:ilvl="0" w:tplc="686EDFF4">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1111C3E"/>
    <w:multiLevelType w:val="hybridMultilevel"/>
    <w:tmpl w:val="78A01DD0"/>
    <w:lvl w:ilvl="0" w:tplc="F51CD81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613465A4"/>
    <w:multiLevelType w:val="singleLevel"/>
    <w:tmpl w:val="F6641092"/>
    <w:lvl w:ilvl="0">
      <w:start w:val="1"/>
      <w:numFmt w:val="lowerLetter"/>
      <w:lvlText w:val="%1)"/>
      <w:legacy w:legacy="1" w:legacySpace="0" w:legacyIndent="283"/>
      <w:lvlJc w:val="left"/>
      <w:pPr>
        <w:ind w:left="283" w:hanging="283"/>
      </w:pPr>
    </w:lvl>
  </w:abstractNum>
  <w:abstractNum w:abstractNumId="70">
    <w:nsid w:val="619D1577"/>
    <w:multiLevelType w:val="hybridMultilevel"/>
    <w:tmpl w:val="5A5280BA"/>
    <w:lvl w:ilvl="0" w:tplc="ECD07BAA">
      <w:start w:val="1"/>
      <w:numFmt w:val="bullet"/>
      <w:lvlText w:val=""/>
      <w:lvlJc w:val="left"/>
      <w:pPr>
        <w:tabs>
          <w:tab w:val="num" w:pos="644"/>
        </w:tabs>
        <w:ind w:left="340" w:hanging="5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654D75B2"/>
    <w:multiLevelType w:val="multilevel"/>
    <w:tmpl w:val="184EB808"/>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88F74AD"/>
    <w:multiLevelType w:val="hybridMultilevel"/>
    <w:tmpl w:val="CA10697A"/>
    <w:lvl w:ilvl="0" w:tplc="DFA6642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95E16CD"/>
    <w:multiLevelType w:val="hybridMultilevel"/>
    <w:tmpl w:val="EEEC6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9775124"/>
    <w:multiLevelType w:val="singleLevel"/>
    <w:tmpl w:val="A3FA2976"/>
    <w:lvl w:ilvl="0">
      <w:numFmt w:val="bullet"/>
      <w:lvlText w:val="–"/>
      <w:lvlJc w:val="left"/>
      <w:pPr>
        <w:tabs>
          <w:tab w:val="num" w:pos="705"/>
        </w:tabs>
        <w:ind w:left="705" w:hanging="705"/>
      </w:pPr>
      <w:rPr>
        <w:rFonts w:ascii="Arial" w:hAnsi="Century Gothic" w:hint="default"/>
      </w:rPr>
    </w:lvl>
  </w:abstractNum>
  <w:abstractNum w:abstractNumId="76">
    <w:nsid w:val="6A324607"/>
    <w:multiLevelType w:val="hybridMultilevel"/>
    <w:tmpl w:val="90FA2FE4"/>
    <w:lvl w:ilvl="0" w:tplc="B8CCEAA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6BE214D9"/>
    <w:multiLevelType w:val="hybridMultilevel"/>
    <w:tmpl w:val="1F66F238"/>
    <w:lvl w:ilvl="0" w:tplc="B8CCEAA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6D9E243D"/>
    <w:multiLevelType w:val="hybridMultilevel"/>
    <w:tmpl w:val="D21277E6"/>
    <w:lvl w:ilvl="0" w:tplc="DFA6642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FE8781A"/>
    <w:multiLevelType w:val="singleLevel"/>
    <w:tmpl w:val="DFA66420"/>
    <w:lvl w:ilvl="0">
      <w:numFmt w:val="bullet"/>
      <w:lvlText w:val="-"/>
      <w:lvlJc w:val="left"/>
      <w:pPr>
        <w:tabs>
          <w:tab w:val="num" w:pos="360"/>
        </w:tabs>
        <w:ind w:left="360" w:hanging="360"/>
      </w:pPr>
      <w:rPr>
        <w:rFonts w:ascii="Times New Roman" w:hAnsi="Times New Roman" w:hint="default"/>
      </w:rPr>
    </w:lvl>
  </w:abstractNum>
  <w:abstractNum w:abstractNumId="80">
    <w:nsid w:val="70053FB8"/>
    <w:multiLevelType w:val="hybridMultilevel"/>
    <w:tmpl w:val="BB427DE2"/>
    <w:lvl w:ilvl="0" w:tplc="B4B4FD9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711B6A06"/>
    <w:multiLevelType w:val="hybridMultilevel"/>
    <w:tmpl w:val="7A7EC7F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82">
    <w:nsid w:val="714B1872"/>
    <w:multiLevelType w:val="hybridMultilevel"/>
    <w:tmpl w:val="E19A4E66"/>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72E22411"/>
    <w:multiLevelType w:val="singleLevel"/>
    <w:tmpl w:val="94AC27A0"/>
    <w:lvl w:ilvl="0">
      <w:start w:val="1"/>
      <w:numFmt w:val="lowerLetter"/>
      <w:lvlText w:val="%1)"/>
      <w:lvlJc w:val="left"/>
      <w:pPr>
        <w:tabs>
          <w:tab w:val="num" w:pos="360"/>
        </w:tabs>
        <w:ind w:left="360" w:hanging="360"/>
      </w:pPr>
    </w:lvl>
  </w:abstractNum>
  <w:abstractNum w:abstractNumId="84">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765E53FC"/>
    <w:multiLevelType w:val="hybridMultilevel"/>
    <w:tmpl w:val="41BE7FD6"/>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7882734E"/>
    <w:multiLevelType w:val="hybridMultilevel"/>
    <w:tmpl w:val="8A903056"/>
    <w:lvl w:ilvl="0" w:tplc="376E012C">
      <w:start w:val="1"/>
      <w:numFmt w:val="decimal"/>
      <w:lvlText w:val="%1"/>
      <w:legacy w:legacy="1" w:legacySpace="120" w:legacyIndent="360"/>
      <w:lvlJc w:val="left"/>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C2733F8"/>
    <w:multiLevelType w:val="hybridMultilevel"/>
    <w:tmpl w:val="F252DCBC"/>
    <w:lvl w:ilvl="0" w:tplc="ECD07BAA">
      <w:start w:val="1"/>
      <w:numFmt w:val="bullet"/>
      <w:lvlText w:val=""/>
      <w:lvlJc w:val="left"/>
      <w:pPr>
        <w:tabs>
          <w:tab w:val="num" w:pos="644"/>
        </w:tabs>
        <w:ind w:left="340" w:hanging="5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7EB9577B"/>
    <w:multiLevelType w:val="hybridMultilevel"/>
    <w:tmpl w:val="AB78C47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num w:numId="1">
    <w:abstractNumId w:val="1"/>
  </w:num>
  <w:num w:numId="2">
    <w:abstractNumId w:val="80"/>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72"/>
  </w:num>
  <w:num w:numId="5">
    <w:abstractNumId w:val="79"/>
  </w:num>
  <w:num w:numId="6">
    <w:abstractNumId w:val="77"/>
  </w:num>
  <w:num w:numId="7">
    <w:abstractNumId w:val="76"/>
  </w:num>
  <w:num w:numId="8">
    <w:abstractNumId w:val="51"/>
  </w:num>
  <w:num w:numId="9">
    <w:abstractNumId w:val="55"/>
  </w:num>
  <w:num w:numId="10">
    <w:abstractNumId w:val="74"/>
  </w:num>
  <w:num w:numId="11">
    <w:abstractNumId w:val="45"/>
  </w:num>
  <w:num w:numId="12">
    <w:abstractNumId w:val="22"/>
  </w:num>
  <w:num w:numId="13">
    <w:abstractNumId w:val="24"/>
  </w:num>
  <w:num w:numId="14">
    <w:abstractNumId w:val="44"/>
  </w:num>
  <w:num w:numId="15">
    <w:abstractNumId w:val="63"/>
  </w:num>
  <w:num w:numId="16">
    <w:abstractNumId w:val="84"/>
  </w:num>
  <w:num w:numId="17">
    <w:abstractNumId w:val="32"/>
  </w:num>
  <w:num w:numId="18">
    <w:abstractNumId w:val="13"/>
  </w:num>
  <w:num w:numId="19">
    <w:abstractNumId w:val="6"/>
  </w:num>
  <w:num w:numId="20">
    <w:abstractNumId w:val="33"/>
  </w:num>
  <w:num w:numId="21">
    <w:abstractNumId w:val="11"/>
  </w:num>
  <w:num w:numId="22">
    <w:abstractNumId w:val="73"/>
  </w:num>
  <w:num w:numId="23">
    <w:abstractNumId w:val="64"/>
  </w:num>
  <w:num w:numId="24">
    <w:abstractNumId w:val="78"/>
  </w:num>
  <w:num w:numId="25">
    <w:abstractNumId w:val="27"/>
  </w:num>
  <w:num w:numId="26">
    <w:abstractNumId w:val="16"/>
  </w:num>
  <w:num w:numId="27">
    <w:abstractNumId w:val="71"/>
  </w:num>
  <w:num w:numId="28">
    <w:abstractNumId w:val="60"/>
  </w:num>
  <w:num w:numId="29">
    <w:abstractNumId w:val="56"/>
  </w:num>
  <w:num w:numId="30">
    <w:abstractNumId w:val="25"/>
  </w:num>
  <w:num w:numId="31">
    <w:abstractNumId w:val="42"/>
  </w:num>
  <w:num w:numId="32">
    <w:abstractNumId w:val="52"/>
  </w:num>
  <w:num w:numId="33">
    <w:abstractNumId w:val="54"/>
  </w:num>
  <w:num w:numId="34">
    <w:abstractNumId w:val="12"/>
  </w:num>
  <w:num w:numId="35">
    <w:abstractNumId w:val="40"/>
  </w:num>
  <w:num w:numId="36">
    <w:abstractNumId w:val="0"/>
    <w:lvlOverride w:ilvl="0">
      <w:lvl w:ilvl="0">
        <w:start w:val="1"/>
        <w:numFmt w:val="bullet"/>
        <w:lvlText w:val=""/>
        <w:legacy w:legacy="1" w:legacySpace="0" w:legacyIndent="283"/>
        <w:lvlJc w:val="left"/>
        <w:pPr>
          <w:ind w:left="619" w:hanging="283"/>
        </w:pPr>
        <w:rPr>
          <w:rFonts w:ascii="Symbol" w:hAnsi="Symbol" w:hint="default"/>
        </w:rPr>
      </w:lvl>
    </w:lvlOverride>
  </w:num>
  <w:num w:numId="37">
    <w:abstractNumId w:val="21"/>
  </w:num>
  <w:num w:numId="38">
    <w:abstractNumId w:val="28"/>
  </w:num>
  <w:num w:numId="39">
    <w:abstractNumId w:val="2"/>
  </w:num>
  <w:num w:numId="40">
    <w:abstractNumId w:val="50"/>
  </w:num>
  <w:num w:numId="41">
    <w:abstractNumId w:val="35"/>
  </w:num>
  <w:num w:numId="42">
    <w:abstractNumId w:val="85"/>
  </w:num>
  <w:num w:numId="43">
    <w:abstractNumId w:val="48"/>
  </w:num>
  <w:num w:numId="44">
    <w:abstractNumId w:val="26"/>
  </w:num>
  <w:num w:numId="45">
    <w:abstractNumId w:val="41"/>
  </w:num>
  <w:num w:numId="46">
    <w:abstractNumId w:val="59"/>
  </w:num>
  <w:num w:numId="47">
    <w:abstractNumId w:val="58"/>
  </w:num>
  <w:num w:numId="48">
    <w:abstractNumId w:val="68"/>
  </w:num>
  <w:num w:numId="49">
    <w:abstractNumId w:val="3"/>
  </w:num>
  <w:num w:numId="50">
    <w:abstractNumId w:val="37"/>
  </w:num>
  <w:num w:numId="51">
    <w:abstractNumId w:val="14"/>
  </w:num>
  <w:num w:numId="52">
    <w:abstractNumId w:val="29"/>
  </w:num>
  <w:num w:numId="53">
    <w:abstractNumId w:val="62"/>
  </w:num>
  <w:num w:numId="54">
    <w:abstractNumId w:val="43"/>
  </w:num>
  <w:num w:numId="55">
    <w:abstractNumId w:val="61"/>
  </w:num>
  <w:num w:numId="56">
    <w:abstractNumId w:val="87"/>
  </w:num>
  <w:num w:numId="57">
    <w:abstractNumId w:val="53"/>
  </w:num>
  <w:num w:numId="58">
    <w:abstractNumId w:val="67"/>
  </w:num>
  <w:num w:numId="59">
    <w:abstractNumId w:val="34"/>
  </w:num>
  <w:num w:numId="60">
    <w:abstractNumId w:val="9"/>
  </w:num>
  <w:num w:numId="61">
    <w:abstractNumId w:val="15"/>
  </w:num>
  <w:num w:numId="62">
    <w:abstractNumId w:val="89"/>
  </w:num>
  <w:num w:numId="63">
    <w:abstractNumId w:val="81"/>
  </w:num>
  <w:num w:numId="64">
    <w:abstractNumId w:val="82"/>
  </w:num>
  <w:num w:numId="65">
    <w:abstractNumId w:val="38"/>
  </w:num>
  <w:num w:numId="66">
    <w:abstractNumId w:val="86"/>
  </w:num>
  <w:num w:numId="67">
    <w:abstractNumId w:val="10"/>
  </w:num>
  <w:num w:numId="68">
    <w:abstractNumId w:val="7"/>
  </w:num>
  <w:num w:numId="69">
    <w:abstractNumId w:val="47"/>
  </w:num>
  <w:num w:numId="70">
    <w:abstractNumId w:val="69"/>
  </w:num>
  <w:num w:numId="71">
    <w:abstractNumId w:val="65"/>
  </w:num>
  <w:num w:numId="72">
    <w:abstractNumId w:val="19"/>
  </w:num>
  <w:num w:numId="73">
    <w:abstractNumId w:val="17"/>
  </w:num>
  <w:num w:numId="74">
    <w:abstractNumId w:val="4"/>
  </w:num>
  <w:num w:numId="75">
    <w:abstractNumId w:val="31"/>
  </w:num>
  <w:num w:numId="7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23"/>
  </w:num>
  <w:num w:numId="81">
    <w:abstractNumId w:val="70"/>
  </w:num>
  <w:num w:numId="82">
    <w:abstractNumId w:val="88"/>
  </w:num>
  <w:num w:numId="83">
    <w:abstractNumId w:val="39"/>
  </w:num>
  <w:num w:numId="84">
    <w:abstractNumId w:val="46"/>
  </w:num>
  <w:num w:numId="85">
    <w:abstractNumId w:val="57"/>
  </w:num>
  <w:num w:numId="86">
    <w:abstractNumId w:val="66"/>
  </w:num>
  <w:num w:numId="87">
    <w:abstractNumId w:val="83"/>
  </w:num>
  <w:num w:numId="88">
    <w:abstractNumId w:val="49"/>
  </w:num>
  <w:num w:numId="89">
    <w:abstractNumId w:val="5"/>
  </w:num>
  <w:num w:numId="90">
    <w:abstractNumId w:val="75"/>
  </w:num>
  <w:num w:numId="91">
    <w:abstractNumId w:val="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367C"/>
    <w:rsid w:val="00006211"/>
    <w:rsid w:val="00006514"/>
    <w:rsid w:val="000079C2"/>
    <w:rsid w:val="00010544"/>
    <w:rsid w:val="000174FB"/>
    <w:rsid w:val="0002376A"/>
    <w:rsid w:val="000258BE"/>
    <w:rsid w:val="00026382"/>
    <w:rsid w:val="000311CF"/>
    <w:rsid w:val="00031488"/>
    <w:rsid w:val="00037183"/>
    <w:rsid w:val="00040420"/>
    <w:rsid w:val="00047106"/>
    <w:rsid w:val="00047925"/>
    <w:rsid w:val="00057F52"/>
    <w:rsid w:val="000611F5"/>
    <w:rsid w:val="00061AC3"/>
    <w:rsid w:val="000639AF"/>
    <w:rsid w:val="0006558C"/>
    <w:rsid w:val="00066186"/>
    <w:rsid w:val="00072B84"/>
    <w:rsid w:val="00073F8D"/>
    <w:rsid w:val="00075F0E"/>
    <w:rsid w:val="00077FAC"/>
    <w:rsid w:val="000837CD"/>
    <w:rsid w:val="0008659D"/>
    <w:rsid w:val="00087EE1"/>
    <w:rsid w:val="00087EFB"/>
    <w:rsid w:val="000948BB"/>
    <w:rsid w:val="0009558B"/>
    <w:rsid w:val="0009657F"/>
    <w:rsid w:val="0009663E"/>
    <w:rsid w:val="00097479"/>
    <w:rsid w:val="000A0002"/>
    <w:rsid w:val="000A1A9E"/>
    <w:rsid w:val="000A52B3"/>
    <w:rsid w:val="000A54A3"/>
    <w:rsid w:val="000A5E35"/>
    <w:rsid w:val="000B1AC7"/>
    <w:rsid w:val="000B2604"/>
    <w:rsid w:val="000B6B20"/>
    <w:rsid w:val="000C0A7B"/>
    <w:rsid w:val="000C257F"/>
    <w:rsid w:val="000C5575"/>
    <w:rsid w:val="000C7F3E"/>
    <w:rsid w:val="000D1D54"/>
    <w:rsid w:val="000D4E50"/>
    <w:rsid w:val="000D6F66"/>
    <w:rsid w:val="000E1969"/>
    <w:rsid w:val="000E2B85"/>
    <w:rsid w:val="000E2F29"/>
    <w:rsid w:val="000E3BCF"/>
    <w:rsid w:val="000E5990"/>
    <w:rsid w:val="000F101C"/>
    <w:rsid w:val="000F212D"/>
    <w:rsid w:val="000F4E22"/>
    <w:rsid w:val="000F642D"/>
    <w:rsid w:val="001041B9"/>
    <w:rsid w:val="0010518A"/>
    <w:rsid w:val="00105AA3"/>
    <w:rsid w:val="00110BD6"/>
    <w:rsid w:val="00111C74"/>
    <w:rsid w:val="00117CD4"/>
    <w:rsid w:val="0012002A"/>
    <w:rsid w:val="00121046"/>
    <w:rsid w:val="001225B0"/>
    <w:rsid w:val="00122C7E"/>
    <w:rsid w:val="00126F4E"/>
    <w:rsid w:val="00131820"/>
    <w:rsid w:val="00131854"/>
    <w:rsid w:val="00132DE4"/>
    <w:rsid w:val="0013370B"/>
    <w:rsid w:val="001440E6"/>
    <w:rsid w:val="0014537A"/>
    <w:rsid w:val="0015166F"/>
    <w:rsid w:val="00152764"/>
    <w:rsid w:val="00161E11"/>
    <w:rsid w:val="0016248F"/>
    <w:rsid w:val="0016692B"/>
    <w:rsid w:val="00170A53"/>
    <w:rsid w:val="00171C5A"/>
    <w:rsid w:val="00172ED9"/>
    <w:rsid w:val="00175441"/>
    <w:rsid w:val="001757E0"/>
    <w:rsid w:val="001814B3"/>
    <w:rsid w:val="00181780"/>
    <w:rsid w:val="00186BED"/>
    <w:rsid w:val="001878B8"/>
    <w:rsid w:val="00194419"/>
    <w:rsid w:val="001946A5"/>
    <w:rsid w:val="00194A3C"/>
    <w:rsid w:val="001A1706"/>
    <w:rsid w:val="001A27B2"/>
    <w:rsid w:val="001A57B5"/>
    <w:rsid w:val="001A77A7"/>
    <w:rsid w:val="001B2457"/>
    <w:rsid w:val="001B4208"/>
    <w:rsid w:val="001B6572"/>
    <w:rsid w:val="001B73C3"/>
    <w:rsid w:val="001C1193"/>
    <w:rsid w:val="001C1361"/>
    <w:rsid w:val="001C231C"/>
    <w:rsid w:val="001C47B5"/>
    <w:rsid w:val="001C4F36"/>
    <w:rsid w:val="001D1CE8"/>
    <w:rsid w:val="001D7483"/>
    <w:rsid w:val="001D7EF9"/>
    <w:rsid w:val="001E2B4A"/>
    <w:rsid w:val="001E3D0A"/>
    <w:rsid w:val="001E7C80"/>
    <w:rsid w:val="001F5613"/>
    <w:rsid w:val="001F5CD5"/>
    <w:rsid w:val="00202670"/>
    <w:rsid w:val="0020464E"/>
    <w:rsid w:val="0020474D"/>
    <w:rsid w:val="002047B5"/>
    <w:rsid w:val="00204FA7"/>
    <w:rsid w:val="002066A2"/>
    <w:rsid w:val="0020702D"/>
    <w:rsid w:val="00207CA4"/>
    <w:rsid w:val="002108CA"/>
    <w:rsid w:val="002112CE"/>
    <w:rsid w:val="00213430"/>
    <w:rsid w:val="00223699"/>
    <w:rsid w:val="00232674"/>
    <w:rsid w:val="00234CB2"/>
    <w:rsid w:val="00235DC3"/>
    <w:rsid w:val="00237BFA"/>
    <w:rsid w:val="00237D7F"/>
    <w:rsid w:val="002407FF"/>
    <w:rsid w:val="00243872"/>
    <w:rsid w:val="002438F8"/>
    <w:rsid w:val="0024493E"/>
    <w:rsid w:val="0024671E"/>
    <w:rsid w:val="002512ED"/>
    <w:rsid w:val="00255EFA"/>
    <w:rsid w:val="0026129F"/>
    <w:rsid w:val="00262AFF"/>
    <w:rsid w:val="00263F9D"/>
    <w:rsid w:val="002718C0"/>
    <w:rsid w:val="00271E77"/>
    <w:rsid w:val="00272637"/>
    <w:rsid w:val="00275D65"/>
    <w:rsid w:val="00276224"/>
    <w:rsid w:val="00276AEC"/>
    <w:rsid w:val="00280C9D"/>
    <w:rsid w:val="0028176F"/>
    <w:rsid w:val="00282259"/>
    <w:rsid w:val="00282CF4"/>
    <w:rsid w:val="00285318"/>
    <w:rsid w:val="0029012A"/>
    <w:rsid w:val="002904B6"/>
    <w:rsid w:val="00294D04"/>
    <w:rsid w:val="00296A3D"/>
    <w:rsid w:val="002A0748"/>
    <w:rsid w:val="002A2A43"/>
    <w:rsid w:val="002A4BE9"/>
    <w:rsid w:val="002A6726"/>
    <w:rsid w:val="002A79BF"/>
    <w:rsid w:val="002B0F45"/>
    <w:rsid w:val="002B62B7"/>
    <w:rsid w:val="002B6527"/>
    <w:rsid w:val="002B68C5"/>
    <w:rsid w:val="002B70C9"/>
    <w:rsid w:val="002B7B05"/>
    <w:rsid w:val="002C484B"/>
    <w:rsid w:val="002C6733"/>
    <w:rsid w:val="002D1E1A"/>
    <w:rsid w:val="002D3BD3"/>
    <w:rsid w:val="002D6336"/>
    <w:rsid w:val="002D6BCE"/>
    <w:rsid w:val="002D7A7E"/>
    <w:rsid w:val="002E029B"/>
    <w:rsid w:val="002E0A98"/>
    <w:rsid w:val="002E73DA"/>
    <w:rsid w:val="002E78E0"/>
    <w:rsid w:val="002F5AA4"/>
    <w:rsid w:val="002F73C5"/>
    <w:rsid w:val="00302EFF"/>
    <w:rsid w:val="00306F94"/>
    <w:rsid w:val="003103FA"/>
    <w:rsid w:val="00311C3A"/>
    <w:rsid w:val="003146B3"/>
    <w:rsid w:val="00314CD7"/>
    <w:rsid w:val="003172D2"/>
    <w:rsid w:val="003178C1"/>
    <w:rsid w:val="00320830"/>
    <w:rsid w:val="00320946"/>
    <w:rsid w:val="00322174"/>
    <w:rsid w:val="003242DA"/>
    <w:rsid w:val="003250AB"/>
    <w:rsid w:val="00330038"/>
    <w:rsid w:val="003306EF"/>
    <w:rsid w:val="00330949"/>
    <w:rsid w:val="00335C62"/>
    <w:rsid w:val="00337F99"/>
    <w:rsid w:val="0034026E"/>
    <w:rsid w:val="00340A7F"/>
    <w:rsid w:val="003419D1"/>
    <w:rsid w:val="0034236F"/>
    <w:rsid w:val="00342EEF"/>
    <w:rsid w:val="00343373"/>
    <w:rsid w:val="00344368"/>
    <w:rsid w:val="00354B0F"/>
    <w:rsid w:val="00356B58"/>
    <w:rsid w:val="00356F55"/>
    <w:rsid w:val="0036199D"/>
    <w:rsid w:val="00362771"/>
    <w:rsid w:val="00363611"/>
    <w:rsid w:val="00367B59"/>
    <w:rsid w:val="00371F7A"/>
    <w:rsid w:val="0037393E"/>
    <w:rsid w:val="00374A25"/>
    <w:rsid w:val="0038339D"/>
    <w:rsid w:val="00393233"/>
    <w:rsid w:val="00394A45"/>
    <w:rsid w:val="00394AA4"/>
    <w:rsid w:val="00396E4F"/>
    <w:rsid w:val="00397AA6"/>
    <w:rsid w:val="003A264A"/>
    <w:rsid w:val="003A4069"/>
    <w:rsid w:val="003A4574"/>
    <w:rsid w:val="003A6C90"/>
    <w:rsid w:val="003A7B2E"/>
    <w:rsid w:val="003B19A9"/>
    <w:rsid w:val="003B2DE7"/>
    <w:rsid w:val="003B309A"/>
    <w:rsid w:val="003B46EB"/>
    <w:rsid w:val="003B4A64"/>
    <w:rsid w:val="003B7D96"/>
    <w:rsid w:val="003C29FC"/>
    <w:rsid w:val="003C4D53"/>
    <w:rsid w:val="003C5103"/>
    <w:rsid w:val="003C51C7"/>
    <w:rsid w:val="003C6603"/>
    <w:rsid w:val="003C6C8C"/>
    <w:rsid w:val="003C7498"/>
    <w:rsid w:val="003C7C9E"/>
    <w:rsid w:val="003D1BDD"/>
    <w:rsid w:val="003D2B5A"/>
    <w:rsid w:val="003D3233"/>
    <w:rsid w:val="003D3CAB"/>
    <w:rsid w:val="003D683D"/>
    <w:rsid w:val="003D6F20"/>
    <w:rsid w:val="003D7B76"/>
    <w:rsid w:val="003E0E66"/>
    <w:rsid w:val="003E521D"/>
    <w:rsid w:val="003E5564"/>
    <w:rsid w:val="003F1CAC"/>
    <w:rsid w:val="003F1DCA"/>
    <w:rsid w:val="003F4CA3"/>
    <w:rsid w:val="003F571F"/>
    <w:rsid w:val="003F5C9F"/>
    <w:rsid w:val="003F6ED6"/>
    <w:rsid w:val="00401C1D"/>
    <w:rsid w:val="004022A9"/>
    <w:rsid w:val="00402C4A"/>
    <w:rsid w:val="00402E4B"/>
    <w:rsid w:val="004036AA"/>
    <w:rsid w:val="00404AFE"/>
    <w:rsid w:val="00405623"/>
    <w:rsid w:val="00405DB5"/>
    <w:rsid w:val="0041641F"/>
    <w:rsid w:val="00416CD2"/>
    <w:rsid w:val="004225AB"/>
    <w:rsid w:val="00422AC7"/>
    <w:rsid w:val="00426376"/>
    <w:rsid w:val="0043242C"/>
    <w:rsid w:val="00432DAC"/>
    <w:rsid w:val="004374E6"/>
    <w:rsid w:val="0043764D"/>
    <w:rsid w:val="00437F9E"/>
    <w:rsid w:val="00441E1B"/>
    <w:rsid w:val="00442B07"/>
    <w:rsid w:val="00444A97"/>
    <w:rsid w:val="00444F45"/>
    <w:rsid w:val="00447701"/>
    <w:rsid w:val="00454011"/>
    <w:rsid w:val="00454531"/>
    <w:rsid w:val="00456A2A"/>
    <w:rsid w:val="004623FE"/>
    <w:rsid w:val="0046799F"/>
    <w:rsid w:val="00472F59"/>
    <w:rsid w:val="00474643"/>
    <w:rsid w:val="00481757"/>
    <w:rsid w:val="004819B7"/>
    <w:rsid w:val="00484443"/>
    <w:rsid w:val="00485679"/>
    <w:rsid w:val="004859AE"/>
    <w:rsid w:val="00486FB2"/>
    <w:rsid w:val="00491B18"/>
    <w:rsid w:val="00493C3A"/>
    <w:rsid w:val="00495CDF"/>
    <w:rsid w:val="00496DAD"/>
    <w:rsid w:val="00496F75"/>
    <w:rsid w:val="004A6355"/>
    <w:rsid w:val="004A7F9C"/>
    <w:rsid w:val="004B0A1B"/>
    <w:rsid w:val="004B1F7B"/>
    <w:rsid w:val="004B4D64"/>
    <w:rsid w:val="004B531A"/>
    <w:rsid w:val="004B5E3D"/>
    <w:rsid w:val="004B6A74"/>
    <w:rsid w:val="004C0090"/>
    <w:rsid w:val="004C05C8"/>
    <w:rsid w:val="004C3191"/>
    <w:rsid w:val="004C3489"/>
    <w:rsid w:val="004C3BCA"/>
    <w:rsid w:val="004C5C20"/>
    <w:rsid w:val="004C6C5E"/>
    <w:rsid w:val="004D0846"/>
    <w:rsid w:val="004D2A3C"/>
    <w:rsid w:val="004D3C2A"/>
    <w:rsid w:val="004D5E7B"/>
    <w:rsid w:val="004D6315"/>
    <w:rsid w:val="004E094B"/>
    <w:rsid w:val="004E1E54"/>
    <w:rsid w:val="004E22FF"/>
    <w:rsid w:val="004E4726"/>
    <w:rsid w:val="004F05F1"/>
    <w:rsid w:val="004F0D8B"/>
    <w:rsid w:val="004F2339"/>
    <w:rsid w:val="004F7806"/>
    <w:rsid w:val="0050113D"/>
    <w:rsid w:val="00501ABE"/>
    <w:rsid w:val="00502350"/>
    <w:rsid w:val="00510039"/>
    <w:rsid w:val="005138D8"/>
    <w:rsid w:val="00514BC5"/>
    <w:rsid w:val="00515693"/>
    <w:rsid w:val="00516543"/>
    <w:rsid w:val="005234FA"/>
    <w:rsid w:val="0052436D"/>
    <w:rsid w:val="00526F29"/>
    <w:rsid w:val="00527434"/>
    <w:rsid w:val="00530972"/>
    <w:rsid w:val="005313DE"/>
    <w:rsid w:val="00533593"/>
    <w:rsid w:val="0053494A"/>
    <w:rsid w:val="00534FE2"/>
    <w:rsid w:val="00535E7C"/>
    <w:rsid w:val="00537412"/>
    <w:rsid w:val="00540783"/>
    <w:rsid w:val="00542348"/>
    <w:rsid w:val="00545019"/>
    <w:rsid w:val="00551F7A"/>
    <w:rsid w:val="00552951"/>
    <w:rsid w:val="00553A6C"/>
    <w:rsid w:val="0056151A"/>
    <w:rsid w:val="00561889"/>
    <w:rsid w:val="00561953"/>
    <w:rsid w:val="00563E55"/>
    <w:rsid w:val="00564379"/>
    <w:rsid w:val="0057064B"/>
    <w:rsid w:val="00572049"/>
    <w:rsid w:val="00573ED0"/>
    <w:rsid w:val="0057523F"/>
    <w:rsid w:val="0057780C"/>
    <w:rsid w:val="005900B9"/>
    <w:rsid w:val="0059044C"/>
    <w:rsid w:val="00593A14"/>
    <w:rsid w:val="00595F76"/>
    <w:rsid w:val="005A0A03"/>
    <w:rsid w:val="005A6182"/>
    <w:rsid w:val="005A6B13"/>
    <w:rsid w:val="005A73EC"/>
    <w:rsid w:val="005A76A8"/>
    <w:rsid w:val="005B1CEB"/>
    <w:rsid w:val="005B23AF"/>
    <w:rsid w:val="005B3801"/>
    <w:rsid w:val="005B57E6"/>
    <w:rsid w:val="005B6768"/>
    <w:rsid w:val="005B6844"/>
    <w:rsid w:val="005C03B7"/>
    <w:rsid w:val="005C3FFA"/>
    <w:rsid w:val="005C4176"/>
    <w:rsid w:val="005C63DD"/>
    <w:rsid w:val="005C661A"/>
    <w:rsid w:val="005C7303"/>
    <w:rsid w:val="005D3FC5"/>
    <w:rsid w:val="005D58E1"/>
    <w:rsid w:val="005E06FB"/>
    <w:rsid w:val="005E4587"/>
    <w:rsid w:val="005F68E7"/>
    <w:rsid w:val="006050F6"/>
    <w:rsid w:val="006102F1"/>
    <w:rsid w:val="00615C28"/>
    <w:rsid w:val="00621548"/>
    <w:rsid w:val="00621784"/>
    <w:rsid w:val="006225EC"/>
    <w:rsid w:val="006232AA"/>
    <w:rsid w:val="00624479"/>
    <w:rsid w:val="006244BD"/>
    <w:rsid w:val="006249FB"/>
    <w:rsid w:val="006250C3"/>
    <w:rsid w:val="00626DAA"/>
    <w:rsid w:val="006301CA"/>
    <w:rsid w:val="00630308"/>
    <w:rsid w:val="00630964"/>
    <w:rsid w:val="00632177"/>
    <w:rsid w:val="0063332D"/>
    <w:rsid w:val="00634D9A"/>
    <w:rsid w:val="0063579D"/>
    <w:rsid w:val="00636AC9"/>
    <w:rsid w:val="00637492"/>
    <w:rsid w:val="00645067"/>
    <w:rsid w:val="006544BF"/>
    <w:rsid w:val="00660323"/>
    <w:rsid w:val="006610E8"/>
    <w:rsid w:val="0066119E"/>
    <w:rsid w:val="00663DCE"/>
    <w:rsid w:val="00665799"/>
    <w:rsid w:val="006706D4"/>
    <w:rsid w:val="00671DB6"/>
    <w:rsid w:val="00672F3B"/>
    <w:rsid w:val="00675186"/>
    <w:rsid w:val="00675C6B"/>
    <w:rsid w:val="006772F9"/>
    <w:rsid w:val="006778EA"/>
    <w:rsid w:val="00677C78"/>
    <w:rsid w:val="00677E95"/>
    <w:rsid w:val="00683838"/>
    <w:rsid w:val="00686FEB"/>
    <w:rsid w:val="0069059B"/>
    <w:rsid w:val="006941EF"/>
    <w:rsid w:val="006A1287"/>
    <w:rsid w:val="006A12A1"/>
    <w:rsid w:val="006A47C3"/>
    <w:rsid w:val="006A6DEE"/>
    <w:rsid w:val="006A6F89"/>
    <w:rsid w:val="006B1897"/>
    <w:rsid w:val="006B1E66"/>
    <w:rsid w:val="006B3F6F"/>
    <w:rsid w:val="006B51F8"/>
    <w:rsid w:val="006C092B"/>
    <w:rsid w:val="006C0E7D"/>
    <w:rsid w:val="006C12A3"/>
    <w:rsid w:val="006C207C"/>
    <w:rsid w:val="006C41E7"/>
    <w:rsid w:val="006C44B5"/>
    <w:rsid w:val="006C5C96"/>
    <w:rsid w:val="006C6C15"/>
    <w:rsid w:val="006C7A09"/>
    <w:rsid w:val="006D2863"/>
    <w:rsid w:val="006D461C"/>
    <w:rsid w:val="006E088C"/>
    <w:rsid w:val="006E0EB6"/>
    <w:rsid w:val="006E16E8"/>
    <w:rsid w:val="006E6856"/>
    <w:rsid w:val="006E69D6"/>
    <w:rsid w:val="006F0F0A"/>
    <w:rsid w:val="006F39EA"/>
    <w:rsid w:val="006F59E6"/>
    <w:rsid w:val="006F6372"/>
    <w:rsid w:val="006F76DC"/>
    <w:rsid w:val="006F7CA0"/>
    <w:rsid w:val="00703133"/>
    <w:rsid w:val="007045C1"/>
    <w:rsid w:val="00704603"/>
    <w:rsid w:val="00713349"/>
    <w:rsid w:val="00713C77"/>
    <w:rsid w:val="0071433A"/>
    <w:rsid w:val="00716A3C"/>
    <w:rsid w:val="00717D3E"/>
    <w:rsid w:val="00720081"/>
    <w:rsid w:val="007249AB"/>
    <w:rsid w:val="0072513B"/>
    <w:rsid w:val="00727359"/>
    <w:rsid w:val="00731981"/>
    <w:rsid w:val="007325FA"/>
    <w:rsid w:val="00733B74"/>
    <w:rsid w:val="0073482D"/>
    <w:rsid w:val="00734FD8"/>
    <w:rsid w:val="0073631A"/>
    <w:rsid w:val="00737E63"/>
    <w:rsid w:val="00741BD2"/>
    <w:rsid w:val="0074285D"/>
    <w:rsid w:val="007448D3"/>
    <w:rsid w:val="007475FE"/>
    <w:rsid w:val="00747C9E"/>
    <w:rsid w:val="00750C3B"/>
    <w:rsid w:val="00751022"/>
    <w:rsid w:val="007518D5"/>
    <w:rsid w:val="0075230B"/>
    <w:rsid w:val="00752541"/>
    <w:rsid w:val="00753A0D"/>
    <w:rsid w:val="00755651"/>
    <w:rsid w:val="00756629"/>
    <w:rsid w:val="0076454C"/>
    <w:rsid w:val="00765185"/>
    <w:rsid w:val="007666A7"/>
    <w:rsid w:val="007677F3"/>
    <w:rsid w:val="00770488"/>
    <w:rsid w:val="00775942"/>
    <w:rsid w:val="00776211"/>
    <w:rsid w:val="007809EB"/>
    <w:rsid w:val="0078303B"/>
    <w:rsid w:val="007879C6"/>
    <w:rsid w:val="00790C43"/>
    <w:rsid w:val="0079316D"/>
    <w:rsid w:val="007966FA"/>
    <w:rsid w:val="007A0AEC"/>
    <w:rsid w:val="007A15A6"/>
    <w:rsid w:val="007A39AD"/>
    <w:rsid w:val="007A46A9"/>
    <w:rsid w:val="007A6EAE"/>
    <w:rsid w:val="007B2289"/>
    <w:rsid w:val="007B3D67"/>
    <w:rsid w:val="007B62FF"/>
    <w:rsid w:val="007C1311"/>
    <w:rsid w:val="007C31C7"/>
    <w:rsid w:val="007C5AF5"/>
    <w:rsid w:val="007C6B16"/>
    <w:rsid w:val="007D0B09"/>
    <w:rsid w:val="007D11BF"/>
    <w:rsid w:val="007D2424"/>
    <w:rsid w:val="007D3B66"/>
    <w:rsid w:val="007D45D4"/>
    <w:rsid w:val="007D71AA"/>
    <w:rsid w:val="007E1EED"/>
    <w:rsid w:val="007E51EC"/>
    <w:rsid w:val="007E5C57"/>
    <w:rsid w:val="007E61B2"/>
    <w:rsid w:val="007E63EB"/>
    <w:rsid w:val="007F21C7"/>
    <w:rsid w:val="007F7F33"/>
    <w:rsid w:val="00800677"/>
    <w:rsid w:val="00806748"/>
    <w:rsid w:val="00807A82"/>
    <w:rsid w:val="00807B87"/>
    <w:rsid w:val="00812D6D"/>
    <w:rsid w:val="00813F46"/>
    <w:rsid w:val="0081497D"/>
    <w:rsid w:val="00816816"/>
    <w:rsid w:val="00816907"/>
    <w:rsid w:val="00816DD4"/>
    <w:rsid w:val="008172CB"/>
    <w:rsid w:val="00822082"/>
    <w:rsid w:val="008252D4"/>
    <w:rsid w:val="008258C9"/>
    <w:rsid w:val="0083033A"/>
    <w:rsid w:val="00834F3A"/>
    <w:rsid w:val="008356ED"/>
    <w:rsid w:val="00842BD3"/>
    <w:rsid w:val="0084427D"/>
    <w:rsid w:val="008501D1"/>
    <w:rsid w:val="008529E6"/>
    <w:rsid w:val="0086138C"/>
    <w:rsid w:val="00862FD7"/>
    <w:rsid w:val="00873284"/>
    <w:rsid w:val="0087330F"/>
    <w:rsid w:val="00875B66"/>
    <w:rsid w:val="00875FF9"/>
    <w:rsid w:val="00876D97"/>
    <w:rsid w:val="008830EF"/>
    <w:rsid w:val="00883DE8"/>
    <w:rsid w:val="00885C16"/>
    <w:rsid w:val="008873C3"/>
    <w:rsid w:val="00895396"/>
    <w:rsid w:val="00895F4C"/>
    <w:rsid w:val="008A531B"/>
    <w:rsid w:val="008A63B4"/>
    <w:rsid w:val="008A7570"/>
    <w:rsid w:val="008B706D"/>
    <w:rsid w:val="008C11EF"/>
    <w:rsid w:val="008C48E0"/>
    <w:rsid w:val="008C4CD5"/>
    <w:rsid w:val="008C4EFF"/>
    <w:rsid w:val="008C539F"/>
    <w:rsid w:val="008C5FF8"/>
    <w:rsid w:val="008D1B2A"/>
    <w:rsid w:val="008D4334"/>
    <w:rsid w:val="008D4BE6"/>
    <w:rsid w:val="008D74DF"/>
    <w:rsid w:val="008D77C5"/>
    <w:rsid w:val="008E1939"/>
    <w:rsid w:val="008E2594"/>
    <w:rsid w:val="008E2E31"/>
    <w:rsid w:val="008E39F3"/>
    <w:rsid w:val="008F006B"/>
    <w:rsid w:val="008F035B"/>
    <w:rsid w:val="008F1FAA"/>
    <w:rsid w:val="008F2992"/>
    <w:rsid w:val="008F32DA"/>
    <w:rsid w:val="00901F30"/>
    <w:rsid w:val="009026E1"/>
    <w:rsid w:val="00902E00"/>
    <w:rsid w:val="00903828"/>
    <w:rsid w:val="00906F31"/>
    <w:rsid w:val="0091038C"/>
    <w:rsid w:val="009105C0"/>
    <w:rsid w:val="009137E5"/>
    <w:rsid w:val="009163A2"/>
    <w:rsid w:val="00917C47"/>
    <w:rsid w:val="0092079D"/>
    <w:rsid w:val="00941D9A"/>
    <w:rsid w:val="0094300D"/>
    <w:rsid w:val="009510F4"/>
    <w:rsid w:val="0095171E"/>
    <w:rsid w:val="00953A60"/>
    <w:rsid w:val="009551EE"/>
    <w:rsid w:val="00957044"/>
    <w:rsid w:val="0096139D"/>
    <w:rsid w:val="009619BE"/>
    <w:rsid w:val="0096344E"/>
    <w:rsid w:val="00964356"/>
    <w:rsid w:val="0096577A"/>
    <w:rsid w:val="00965999"/>
    <w:rsid w:val="00973024"/>
    <w:rsid w:val="009736A6"/>
    <w:rsid w:val="00974ED8"/>
    <w:rsid w:val="00976A34"/>
    <w:rsid w:val="00980061"/>
    <w:rsid w:val="0098105A"/>
    <w:rsid w:val="009814BA"/>
    <w:rsid w:val="00981D4E"/>
    <w:rsid w:val="00981DBB"/>
    <w:rsid w:val="00981FAE"/>
    <w:rsid w:val="00985AA4"/>
    <w:rsid w:val="009869D9"/>
    <w:rsid w:val="00991672"/>
    <w:rsid w:val="0099212F"/>
    <w:rsid w:val="009954B3"/>
    <w:rsid w:val="00995E48"/>
    <w:rsid w:val="00997225"/>
    <w:rsid w:val="00997CB0"/>
    <w:rsid w:val="009A5248"/>
    <w:rsid w:val="009B0A53"/>
    <w:rsid w:val="009B30E1"/>
    <w:rsid w:val="009B3667"/>
    <w:rsid w:val="009B6D50"/>
    <w:rsid w:val="009B6E14"/>
    <w:rsid w:val="009C1087"/>
    <w:rsid w:val="009C5140"/>
    <w:rsid w:val="009C55A8"/>
    <w:rsid w:val="009D134A"/>
    <w:rsid w:val="009D1F69"/>
    <w:rsid w:val="009D79BD"/>
    <w:rsid w:val="009F18A1"/>
    <w:rsid w:val="009F7196"/>
    <w:rsid w:val="00A01AE1"/>
    <w:rsid w:val="00A05285"/>
    <w:rsid w:val="00A0611E"/>
    <w:rsid w:val="00A06798"/>
    <w:rsid w:val="00A06C68"/>
    <w:rsid w:val="00A11F09"/>
    <w:rsid w:val="00A13016"/>
    <w:rsid w:val="00A16002"/>
    <w:rsid w:val="00A1687D"/>
    <w:rsid w:val="00A272D0"/>
    <w:rsid w:val="00A27E79"/>
    <w:rsid w:val="00A313D8"/>
    <w:rsid w:val="00A3503A"/>
    <w:rsid w:val="00A42AC2"/>
    <w:rsid w:val="00A550B8"/>
    <w:rsid w:val="00A5630B"/>
    <w:rsid w:val="00A569A3"/>
    <w:rsid w:val="00A63039"/>
    <w:rsid w:val="00A7077F"/>
    <w:rsid w:val="00A743E0"/>
    <w:rsid w:val="00A764A0"/>
    <w:rsid w:val="00A8110B"/>
    <w:rsid w:val="00A8560E"/>
    <w:rsid w:val="00A95EE2"/>
    <w:rsid w:val="00A971B2"/>
    <w:rsid w:val="00AA13BC"/>
    <w:rsid w:val="00AA20F8"/>
    <w:rsid w:val="00AA21F9"/>
    <w:rsid w:val="00AA274D"/>
    <w:rsid w:val="00AA3E98"/>
    <w:rsid w:val="00AA5F5D"/>
    <w:rsid w:val="00AB398E"/>
    <w:rsid w:val="00AB7EBD"/>
    <w:rsid w:val="00AC0749"/>
    <w:rsid w:val="00AC733A"/>
    <w:rsid w:val="00AC79C4"/>
    <w:rsid w:val="00AC7E19"/>
    <w:rsid w:val="00AD6D82"/>
    <w:rsid w:val="00AE2C3A"/>
    <w:rsid w:val="00AE6408"/>
    <w:rsid w:val="00AE6C2C"/>
    <w:rsid w:val="00AE7EBC"/>
    <w:rsid w:val="00AF1256"/>
    <w:rsid w:val="00AF184E"/>
    <w:rsid w:val="00AF2870"/>
    <w:rsid w:val="00AF7D7B"/>
    <w:rsid w:val="00B036C7"/>
    <w:rsid w:val="00B043D3"/>
    <w:rsid w:val="00B0611E"/>
    <w:rsid w:val="00B11351"/>
    <w:rsid w:val="00B1312D"/>
    <w:rsid w:val="00B150C7"/>
    <w:rsid w:val="00B168C9"/>
    <w:rsid w:val="00B1696B"/>
    <w:rsid w:val="00B16B04"/>
    <w:rsid w:val="00B202D6"/>
    <w:rsid w:val="00B2230A"/>
    <w:rsid w:val="00B3115D"/>
    <w:rsid w:val="00B31AB2"/>
    <w:rsid w:val="00B33B78"/>
    <w:rsid w:val="00B368D9"/>
    <w:rsid w:val="00B36A51"/>
    <w:rsid w:val="00B40AB8"/>
    <w:rsid w:val="00B4367C"/>
    <w:rsid w:val="00B43F98"/>
    <w:rsid w:val="00B4417C"/>
    <w:rsid w:val="00B4480A"/>
    <w:rsid w:val="00B47379"/>
    <w:rsid w:val="00B53143"/>
    <w:rsid w:val="00B53C9B"/>
    <w:rsid w:val="00B55434"/>
    <w:rsid w:val="00B55B04"/>
    <w:rsid w:val="00B60E34"/>
    <w:rsid w:val="00B63B12"/>
    <w:rsid w:val="00B64E8A"/>
    <w:rsid w:val="00B669FD"/>
    <w:rsid w:val="00B67E4B"/>
    <w:rsid w:val="00B7183E"/>
    <w:rsid w:val="00B73719"/>
    <w:rsid w:val="00B75C03"/>
    <w:rsid w:val="00B763B1"/>
    <w:rsid w:val="00B8002D"/>
    <w:rsid w:val="00B8131C"/>
    <w:rsid w:val="00B83264"/>
    <w:rsid w:val="00B868D1"/>
    <w:rsid w:val="00B87BA2"/>
    <w:rsid w:val="00B87F1E"/>
    <w:rsid w:val="00B94AEB"/>
    <w:rsid w:val="00B96AA7"/>
    <w:rsid w:val="00B96C1A"/>
    <w:rsid w:val="00B9705C"/>
    <w:rsid w:val="00BA0BF0"/>
    <w:rsid w:val="00BA3573"/>
    <w:rsid w:val="00BA3E2E"/>
    <w:rsid w:val="00BA4897"/>
    <w:rsid w:val="00BA4D15"/>
    <w:rsid w:val="00BA4E6D"/>
    <w:rsid w:val="00BA5950"/>
    <w:rsid w:val="00BB017C"/>
    <w:rsid w:val="00BB0CB7"/>
    <w:rsid w:val="00BB1747"/>
    <w:rsid w:val="00BB1B76"/>
    <w:rsid w:val="00BB4E82"/>
    <w:rsid w:val="00BB4ED7"/>
    <w:rsid w:val="00BB6C3E"/>
    <w:rsid w:val="00BC0E2C"/>
    <w:rsid w:val="00BC2731"/>
    <w:rsid w:val="00BC4E1A"/>
    <w:rsid w:val="00BC57AC"/>
    <w:rsid w:val="00BD0DC0"/>
    <w:rsid w:val="00BD3D25"/>
    <w:rsid w:val="00BD4388"/>
    <w:rsid w:val="00BD4683"/>
    <w:rsid w:val="00BD668B"/>
    <w:rsid w:val="00BD70B4"/>
    <w:rsid w:val="00BD7277"/>
    <w:rsid w:val="00BE0E1E"/>
    <w:rsid w:val="00BE5B7F"/>
    <w:rsid w:val="00BE66E8"/>
    <w:rsid w:val="00BE6D61"/>
    <w:rsid w:val="00BE73D1"/>
    <w:rsid w:val="00BF1ABE"/>
    <w:rsid w:val="00BF1FDF"/>
    <w:rsid w:val="00BF2416"/>
    <w:rsid w:val="00BF4EE0"/>
    <w:rsid w:val="00BF60EA"/>
    <w:rsid w:val="00C02CAB"/>
    <w:rsid w:val="00C03284"/>
    <w:rsid w:val="00C071D8"/>
    <w:rsid w:val="00C1017A"/>
    <w:rsid w:val="00C143D6"/>
    <w:rsid w:val="00C157B7"/>
    <w:rsid w:val="00C212C5"/>
    <w:rsid w:val="00C22277"/>
    <w:rsid w:val="00C33098"/>
    <w:rsid w:val="00C335A0"/>
    <w:rsid w:val="00C40DE5"/>
    <w:rsid w:val="00C42D00"/>
    <w:rsid w:val="00C44FCD"/>
    <w:rsid w:val="00C45136"/>
    <w:rsid w:val="00C454FC"/>
    <w:rsid w:val="00C45BB6"/>
    <w:rsid w:val="00C46372"/>
    <w:rsid w:val="00C467B4"/>
    <w:rsid w:val="00C50D63"/>
    <w:rsid w:val="00C52640"/>
    <w:rsid w:val="00C5283C"/>
    <w:rsid w:val="00C5737E"/>
    <w:rsid w:val="00C575AD"/>
    <w:rsid w:val="00C60EDC"/>
    <w:rsid w:val="00C63470"/>
    <w:rsid w:val="00C639C9"/>
    <w:rsid w:val="00C65E50"/>
    <w:rsid w:val="00C702C2"/>
    <w:rsid w:val="00C72110"/>
    <w:rsid w:val="00C74374"/>
    <w:rsid w:val="00C75307"/>
    <w:rsid w:val="00C757EF"/>
    <w:rsid w:val="00C77C0E"/>
    <w:rsid w:val="00C803BB"/>
    <w:rsid w:val="00C847E6"/>
    <w:rsid w:val="00C8525D"/>
    <w:rsid w:val="00C85B80"/>
    <w:rsid w:val="00C86047"/>
    <w:rsid w:val="00C90F42"/>
    <w:rsid w:val="00C91402"/>
    <w:rsid w:val="00C936E2"/>
    <w:rsid w:val="00C97DFE"/>
    <w:rsid w:val="00C97EB1"/>
    <w:rsid w:val="00CA03F6"/>
    <w:rsid w:val="00CA0B84"/>
    <w:rsid w:val="00CA17FA"/>
    <w:rsid w:val="00CA2889"/>
    <w:rsid w:val="00CA341A"/>
    <w:rsid w:val="00CA4369"/>
    <w:rsid w:val="00CA6AAF"/>
    <w:rsid w:val="00CA7F17"/>
    <w:rsid w:val="00CC25F2"/>
    <w:rsid w:val="00CC2E20"/>
    <w:rsid w:val="00CC5608"/>
    <w:rsid w:val="00CC61F9"/>
    <w:rsid w:val="00CC77CA"/>
    <w:rsid w:val="00CD02DE"/>
    <w:rsid w:val="00CD1AE4"/>
    <w:rsid w:val="00CD2051"/>
    <w:rsid w:val="00CD5A3A"/>
    <w:rsid w:val="00CD5DEC"/>
    <w:rsid w:val="00CD5F86"/>
    <w:rsid w:val="00CD68BD"/>
    <w:rsid w:val="00CD6C14"/>
    <w:rsid w:val="00CD7470"/>
    <w:rsid w:val="00CF1C85"/>
    <w:rsid w:val="00CF3306"/>
    <w:rsid w:val="00CF3B45"/>
    <w:rsid w:val="00CF4991"/>
    <w:rsid w:val="00CF5A34"/>
    <w:rsid w:val="00CF759A"/>
    <w:rsid w:val="00D012B4"/>
    <w:rsid w:val="00D013AE"/>
    <w:rsid w:val="00D02656"/>
    <w:rsid w:val="00D06240"/>
    <w:rsid w:val="00D068D2"/>
    <w:rsid w:val="00D0707E"/>
    <w:rsid w:val="00D0745E"/>
    <w:rsid w:val="00D079E3"/>
    <w:rsid w:val="00D10AB5"/>
    <w:rsid w:val="00D111CD"/>
    <w:rsid w:val="00D11A34"/>
    <w:rsid w:val="00D14556"/>
    <w:rsid w:val="00D266E3"/>
    <w:rsid w:val="00D36355"/>
    <w:rsid w:val="00D427AA"/>
    <w:rsid w:val="00D474BB"/>
    <w:rsid w:val="00D6268B"/>
    <w:rsid w:val="00D629C0"/>
    <w:rsid w:val="00D63020"/>
    <w:rsid w:val="00D63FA3"/>
    <w:rsid w:val="00D6665A"/>
    <w:rsid w:val="00D66673"/>
    <w:rsid w:val="00D66D45"/>
    <w:rsid w:val="00D66DCA"/>
    <w:rsid w:val="00D740AF"/>
    <w:rsid w:val="00D7670A"/>
    <w:rsid w:val="00D77969"/>
    <w:rsid w:val="00D77E32"/>
    <w:rsid w:val="00D80495"/>
    <w:rsid w:val="00D82735"/>
    <w:rsid w:val="00D91B3F"/>
    <w:rsid w:val="00D92E7A"/>
    <w:rsid w:val="00D93634"/>
    <w:rsid w:val="00D9446A"/>
    <w:rsid w:val="00D97515"/>
    <w:rsid w:val="00DA3ADD"/>
    <w:rsid w:val="00DA3FC7"/>
    <w:rsid w:val="00DB0F97"/>
    <w:rsid w:val="00DB4AA6"/>
    <w:rsid w:val="00DB5FD1"/>
    <w:rsid w:val="00DB6285"/>
    <w:rsid w:val="00DB7E24"/>
    <w:rsid w:val="00DC2EBC"/>
    <w:rsid w:val="00DC35BA"/>
    <w:rsid w:val="00DC6B9A"/>
    <w:rsid w:val="00DD0ED7"/>
    <w:rsid w:val="00DD262F"/>
    <w:rsid w:val="00DD31FB"/>
    <w:rsid w:val="00DD4C47"/>
    <w:rsid w:val="00DD65DF"/>
    <w:rsid w:val="00DE17EC"/>
    <w:rsid w:val="00DE2CF1"/>
    <w:rsid w:val="00DE6E1E"/>
    <w:rsid w:val="00DF0269"/>
    <w:rsid w:val="00DF3E58"/>
    <w:rsid w:val="00DF4F46"/>
    <w:rsid w:val="00DF58F5"/>
    <w:rsid w:val="00E10AD2"/>
    <w:rsid w:val="00E13217"/>
    <w:rsid w:val="00E16507"/>
    <w:rsid w:val="00E166BB"/>
    <w:rsid w:val="00E167A5"/>
    <w:rsid w:val="00E172F2"/>
    <w:rsid w:val="00E17777"/>
    <w:rsid w:val="00E20244"/>
    <w:rsid w:val="00E2061C"/>
    <w:rsid w:val="00E25B34"/>
    <w:rsid w:val="00E25B79"/>
    <w:rsid w:val="00E2614A"/>
    <w:rsid w:val="00E273FA"/>
    <w:rsid w:val="00E27BE9"/>
    <w:rsid w:val="00E27C07"/>
    <w:rsid w:val="00E3183C"/>
    <w:rsid w:val="00E333BD"/>
    <w:rsid w:val="00E37048"/>
    <w:rsid w:val="00E3745E"/>
    <w:rsid w:val="00E4237F"/>
    <w:rsid w:val="00E501FE"/>
    <w:rsid w:val="00E550C1"/>
    <w:rsid w:val="00E6161F"/>
    <w:rsid w:val="00E64A57"/>
    <w:rsid w:val="00E6546B"/>
    <w:rsid w:val="00E67439"/>
    <w:rsid w:val="00E70DCB"/>
    <w:rsid w:val="00E70F1C"/>
    <w:rsid w:val="00E75509"/>
    <w:rsid w:val="00E77298"/>
    <w:rsid w:val="00E80044"/>
    <w:rsid w:val="00E84ACF"/>
    <w:rsid w:val="00E90E40"/>
    <w:rsid w:val="00E93119"/>
    <w:rsid w:val="00E93A33"/>
    <w:rsid w:val="00E93A62"/>
    <w:rsid w:val="00E956A6"/>
    <w:rsid w:val="00E96324"/>
    <w:rsid w:val="00E971EA"/>
    <w:rsid w:val="00EA0F7D"/>
    <w:rsid w:val="00EA2918"/>
    <w:rsid w:val="00EA406D"/>
    <w:rsid w:val="00EA6893"/>
    <w:rsid w:val="00EA6978"/>
    <w:rsid w:val="00EA7960"/>
    <w:rsid w:val="00EB1ADE"/>
    <w:rsid w:val="00EB2FDB"/>
    <w:rsid w:val="00EB5647"/>
    <w:rsid w:val="00EC0AF1"/>
    <w:rsid w:val="00EC64C0"/>
    <w:rsid w:val="00EC6FDB"/>
    <w:rsid w:val="00ED081F"/>
    <w:rsid w:val="00ED0919"/>
    <w:rsid w:val="00ED17D0"/>
    <w:rsid w:val="00EE21DA"/>
    <w:rsid w:val="00EE26F2"/>
    <w:rsid w:val="00EE3386"/>
    <w:rsid w:val="00EE5C58"/>
    <w:rsid w:val="00EE5EEE"/>
    <w:rsid w:val="00EF1907"/>
    <w:rsid w:val="00EF33F2"/>
    <w:rsid w:val="00EF4463"/>
    <w:rsid w:val="00EF4BCF"/>
    <w:rsid w:val="00EF5EBA"/>
    <w:rsid w:val="00F00188"/>
    <w:rsid w:val="00F003F7"/>
    <w:rsid w:val="00F01392"/>
    <w:rsid w:val="00F0308C"/>
    <w:rsid w:val="00F03D81"/>
    <w:rsid w:val="00F03F8A"/>
    <w:rsid w:val="00F0432D"/>
    <w:rsid w:val="00F06634"/>
    <w:rsid w:val="00F142B1"/>
    <w:rsid w:val="00F17653"/>
    <w:rsid w:val="00F20D4E"/>
    <w:rsid w:val="00F214A9"/>
    <w:rsid w:val="00F21EE9"/>
    <w:rsid w:val="00F2455A"/>
    <w:rsid w:val="00F271E0"/>
    <w:rsid w:val="00F3374B"/>
    <w:rsid w:val="00F33FE4"/>
    <w:rsid w:val="00F40548"/>
    <w:rsid w:val="00F41CE9"/>
    <w:rsid w:val="00F4504C"/>
    <w:rsid w:val="00F4674F"/>
    <w:rsid w:val="00F47CAB"/>
    <w:rsid w:val="00F504CA"/>
    <w:rsid w:val="00F51C91"/>
    <w:rsid w:val="00F5360F"/>
    <w:rsid w:val="00F5792B"/>
    <w:rsid w:val="00F57EF5"/>
    <w:rsid w:val="00F61AF5"/>
    <w:rsid w:val="00F62205"/>
    <w:rsid w:val="00F64B17"/>
    <w:rsid w:val="00F662AD"/>
    <w:rsid w:val="00F76BFA"/>
    <w:rsid w:val="00F84103"/>
    <w:rsid w:val="00F86178"/>
    <w:rsid w:val="00F901C2"/>
    <w:rsid w:val="00F92BB6"/>
    <w:rsid w:val="00F93761"/>
    <w:rsid w:val="00F937C3"/>
    <w:rsid w:val="00F940BC"/>
    <w:rsid w:val="00F94BF9"/>
    <w:rsid w:val="00F959D2"/>
    <w:rsid w:val="00FA216C"/>
    <w:rsid w:val="00FA39B8"/>
    <w:rsid w:val="00FA433F"/>
    <w:rsid w:val="00FA4D1E"/>
    <w:rsid w:val="00FA4DD9"/>
    <w:rsid w:val="00FA52E8"/>
    <w:rsid w:val="00FA56A8"/>
    <w:rsid w:val="00FA57CC"/>
    <w:rsid w:val="00FA5CB3"/>
    <w:rsid w:val="00FB13C3"/>
    <w:rsid w:val="00FB334F"/>
    <w:rsid w:val="00FB4E41"/>
    <w:rsid w:val="00FB6E66"/>
    <w:rsid w:val="00FC3303"/>
    <w:rsid w:val="00FC4419"/>
    <w:rsid w:val="00FD0564"/>
    <w:rsid w:val="00FD0B9A"/>
    <w:rsid w:val="00FD1A8C"/>
    <w:rsid w:val="00FD64FD"/>
    <w:rsid w:val="00FE4A7D"/>
    <w:rsid w:val="00FE5164"/>
    <w:rsid w:val="00FE5ADB"/>
    <w:rsid w:val="00FF00D7"/>
    <w:rsid w:val="00FF0794"/>
    <w:rsid w:val="00FF1D53"/>
    <w:rsid w:val="00FF27B2"/>
    <w:rsid w:val="00FF6A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67C"/>
    <w:rPr>
      <w:rFonts w:ascii="Arial" w:hAnsi="Arial"/>
    </w:rPr>
  </w:style>
  <w:style w:type="paragraph" w:styleId="Nagwek1">
    <w:name w:val="heading 1"/>
    <w:aliases w:val="Nazwa specyfikacji,Znak"/>
    <w:basedOn w:val="Normalny"/>
    <w:next w:val="Normalny"/>
    <w:link w:val="Nagwek1Znak"/>
    <w:qFormat/>
    <w:rsid w:val="00997225"/>
    <w:pPr>
      <w:keepNext/>
      <w:spacing w:before="240" w:after="60"/>
      <w:outlineLvl w:val="0"/>
    </w:pPr>
    <w:rPr>
      <w:b/>
      <w:caps/>
      <w:kern w:val="28"/>
      <w:sz w:val="28"/>
    </w:rPr>
  </w:style>
  <w:style w:type="paragraph" w:styleId="Nagwek2">
    <w:name w:val="heading 2"/>
    <w:aliases w:val="Pełny punkt"/>
    <w:basedOn w:val="Normalny"/>
    <w:next w:val="Normalny"/>
    <w:link w:val="Nagwek2Znak"/>
    <w:qFormat/>
    <w:rsid w:val="00997225"/>
    <w:pPr>
      <w:keepNext/>
      <w:spacing w:before="240" w:after="60"/>
      <w:outlineLvl w:val="1"/>
    </w:pPr>
    <w:rPr>
      <w:b/>
      <w:caps/>
      <w:sz w:val="24"/>
    </w:rPr>
  </w:style>
  <w:style w:type="paragraph" w:styleId="Nagwek3">
    <w:name w:val="heading 3"/>
    <w:aliases w:val="Pośredni punkt"/>
    <w:basedOn w:val="Normalny"/>
    <w:next w:val="Normalny"/>
    <w:link w:val="Nagwek3Znak"/>
    <w:qFormat/>
    <w:rsid w:val="00997225"/>
    <w:pPr>
      <w:keepNext/>
      <w:spacing w:before="240" w:after="60"/>
      <w:outlineLvl w:val="2"/>
    </w:pPr>
    <w:rPr>
      <w:b/>
      <w:caps/>
    </w:rPr>
  </w:style>
  <w:style w:type="paragraph" w:styleId="Nagwek4">
    <w:name w:val="heading 4"/>
    <w:basedOn w:val="Normalny"/>
    <w:next w:val="Normalny"/>
    <w:link w:val="Nagwek4Znak"/>
    <w:qFormat/>
    <w:rsid w:val="00997225"/>
    <w:pPr>
      <w:keepNext/>
      <w:spacing w:before="240" w:after="60"/>
      <w:outlineLvl w:val="3"/>
    </w:pPr>
    <w:rPr>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zwa specyfikacji Znak,Znak Znak"/>
    <w:basedOn w:val="Domylnaczcionkaakapitu"/>
    <w:link w:val="Nagwek1"/>
    <w:rsid w:val="00B4367C"/>
    <w:rPr>
      <w:rFonts w:ascii="Arial" w:hAnsi="Arial"/>
      <w:b/>
      <w:caps/>
      <w:kern w:val="28"/>
      <w:sz w:val="28"/>
    </w:rPr>
  </w:style>
  <w:style w:type="character" w:customStyle="1" w:styleId="Nagwek2Znak">
    <w:name w:val="Nagłówek 2 Znak"/>
    <w:aliases w:val="Pełny punkt Znak"/>
    <w:basedOn w:val="Domylnaczcionkaakapitu"/>
    <w:link w:val="Nagwek2"/>
    <w:rsid w:val="00B4367C"/>
    <w:rPr>
      <w:rFonts w:ascii="Arial" w:hAnsi="Arial"/>
      <w:b/>
      <w:caps/>
      <w:sz w:val="24"/>
    </w:rPr>
  </w:style>
  <w:style w:type="character" w:customStyle="1" w:styleId="Nagwek3Znak">
    <w:name w:val="Nagłówek 3 Znak"/>
    <w:aliases w:val="Pośredni punkt Znak"/>
    <w:basedOn w:val="Domylnaczcionkaakapitu"/>
    <w:link w:val="Nagwek3"/>
    <w:rsid w:val="00B763B1"/>
    <w:rPr>
      <w:rFonts w:ascii="Arial" w:hAnsi="Arial"/>
      <w:b/>
      <w:caps/>
    </w:rPr>
  </w:style>
  <w:style w:type="paragraph" w:styleId="Tekstpodstawowy2">
    <w:name w:val="Body Text 2"/>
    <w:basedOn w:val="Normalny"/>
    <w:link w:val="Tekstpodstawowy2Znak"/>
    <w:rsid w:val="00B763B1"/>
    <w:pPr>
      <w:autoSpaceDE w:val="0"/>
      <w:autoSpaceDN w:val="0"/>
      <w:adjustRightInd w:val="0"/>
      <w:spacing w:line="276" w:lineRule="auto"/>
      <w:jc w:val="both"/>
    </w:pPr>
  </w:style>
  <w:style w:type="character" w:customStyle="1" w:styleId="Tekstpodstawowy2Znak">
    <w:name w:val="Tekst podstawowy 2 Znak"/>
    <w:basedOn w:val="Domylnaczcionkaakapitu"/>
    <w:link w:val="Tekstpodstawowy2"/>
    <w:rsid w:val="00B763B1"/>
    <w:rPr>
      <w:rFonts w:ascii="Arial" w:hAnsi="Arial"/>
    </w:rPr>
  </w:style>
  <w:style w:type="paragraph" w:styleId="Spistreci1">
    <w:name w:val="toc 1"/>
    <w:basedOn w:val="Normalny"/>
    <w:next w:val="Normalny"/>
    <w:autoRedefine/>
    <w:uiPriority w:val="39"/>
    <w:unhideWhenUsed/>
    <w:rsid w:val="00B763B1"/>
    <w:pPr>
      <w:spacing w:after="100"/>
    </w:pPr>
  </w:style>
  <w:style w:type="character" w:styleId="Hipercze">
    <w:name w:val="Hyperlink"/>
    <w:basedOn w:val="Domylnaczcionkaakapitu"/>
    <w:uiPriority w:val="99"/>
    <w:unhideWhenUsed/>
    <w:rsid w:val="00B763B1"/>
    <w:rPr>
      <w:color w:val="0000FF" w:themeColor="hyperlink"/>
      <w:u w:val="single"/>
    </w:rPr>
  </w:style>
  <w:style w:type="character" w:customStyle="1" w:styleId="Nagwek4Znak">
    <w:name w:val="Nagłówek 4 Znak"/>
    <w:basedOn w:val="Domylnaczcionkaakapitu"/>
    <w:link w:val="Nagwek4"/>
    <w:rsid w:val="00D740AF"/>
    <w:rPr>
      <w:rFonts w:ascii="Arial" w:hAnsi="Arial"/>
      <w:caps/>
    </w:rPr>
  </w:style>
  <w:style w:type="paragraph" w:customStyle="1" w:styleId="Standardowytekst">
    <w:name w:val="Standardowy.tekst"/>
    <w:link w:val="StandardowytekstZnak2"/>
    <w:uiPriority w:val="99"/>
    <w:rsid w:val="00D740AF"/>
    <w:pPr>
      <w:overflowPunct w:val="0"/>
      <w:autoSpaceDE w:val="0"/>
      <w:autoSpaceDN w:val="0"/>
      <w:adjustRightInd w:val="0"/>
      <w:jc w:val="both"/>
    </w:pPr>
  </w:style>
  <w:style w:type="character" w:customStyle="1" w:styleId="StandardowytekstZnak2">
    <w:name w:val="Standardowy.tekst Znak2"/>
    <w:link w:val="Standardowytekst"/>
    <w:uiPriority w:val="99"/>
    <w:locked/>
    <w:rsid w:val="00D740AF"/>
  </w:style>
  <w:style w:type="paragraph" w:customStyle="1" w:styleId="Style17">
    <w:name w:val="Style17"/>
    <w:basedOn w:val="Normalny"/>
    <w:uiPriority w:val="99"/>
    <w:rsid w:val="00D740AF"/>
    <w:pPr>
      <w:widowControl w:val="0"/>
      <w:autoSpaceDE w:val="0"/>
      <w:autoSpaceDN w:val="0"/>
      <w:adjustRightInd w:val="0"/>
    </w:pPr>
    <w:rPr>
      <w:rFonts w:cs="Arial"/>
      <w:sz w:val="24"/>
      <w:szCs w:val="24"/>
    </w:rPr>
  </w:style>
  <w:style w:type="paragraph" w:customStyle="1" w:styleId="Style8">
    <w:name w:val="Style8"/>
    <w:basedOn w:val="Normalny"/>
    <w:uiPriority w:val="99"/>
    <w:rsid w:val="00D740AF"/>
    <w:pPr>
      <w:widowControl w:val="0"/>
      <w:autoSpaceDE w:val="0"/>
      <w:autoSpaceDN w:val="0"/>
      <w:adjustRightInd w:val="0"/>
      <w:spacing w:line="266" w:lineRule="exact"/>
      <w:ind w:hanging="1793"/>
    </w:pPr>
    <w:rPr>
      <w:rFonts w:cs="Arial"/>
      <w:sz w:val="24"/>
      <w:szCs w:val="24"/>
    </w:rPr>
  </w:style>
  <w:style w:type="character" w:customStyle="1" w:styleId="FontStyle41">
    <w:name w:val="Font Style41"/>
    <w:uiPriority w:val="99"/>
    <w:rsid w:val="00D740AF"/>
    <w:rPr>
      <w:rFonts w:ascii="Times New Roman" w:hAnsi="Times New Roman" w:cs="Times New Roman"/>
      <w:color w:val="000000"/>
      <w:sz w:val="20"/>
      <w:szCs w:val="20"/>
    </w:rPr>
  </w:style>
  <w:style w:type="paragraph" w:customStyle="1" w:styleId="Style10">
    <w:name w:val="Style10"/>
    <w:basedOn w:val="Normalny"/>
    <w:uiPriority w:val="99"/>
    <w:rsid w:val="00D740AF"/>
    <w:pPr>
      <w:widowControl w:val="0"/>
      <w:autoSpaceDE w:val="0"/>
      <w:autoSpaceDN w:val="0"/>
      <w:adjustRightInd w:val="0"/>
      <w:spacing w:line="254" w:lineRule="exact"/>
      <w:jc w:val="both"/>
    </w:pPr>
    <w:rPr>
      <w:rFonts w:cs="Arial"/>
      <w:sz w:val="24"/>
      <w:szCs w:val="24"/>
    </w:rPr>
  </w:style>
  <w:style w:type="paragraph" w:customStyle="1" w:styleId="Style14">
    <w:name w:val="Style14"/>
    <w:basedOn w:val="Normalny"/>
    <w:uiPriority w:val="99"/>
    <w:rsid w:val="00D740AF"/>
    <w:pPr>
      <w:widowControl w:val="0"/>
      <w:autoSpaceDE w:val="0"/>
      <w:autoSpaceDN w:val="0"/>
      <w:adjustRightInd w:val="0"/>
      <w:spacing w:line="266" w:lineRule="exact"/>
      <w:jc w:val="both"/>
    </w:pPr>
    <w:rPr>
      <w:rFonts w:cs="Arial"/>
      <w:sz w:val="24"/>
      <w:szCs w:val="24"/>
    </w:rPr>
  </w:style>
  <w:style w:type="character" w:customStyle="1" w:styleId="FontStyle84">
    <w:name w:val="Font Style84"/>
    <w:uiPriority w:val="99"/>
    <w:rsid w:val="00D740AF"/>
    <w:rPr>
      <w:rFonts w:ascii="Times New Roman" w:hAnsi="Times New Roman" w:cs="Times New Roman"/>
      <w:color w:val="000000"/>
      <w:sz w:val="22"/>
      <w:szCs w:val="22"/>
    </w:rPr>
  </w:style>
  <w:style w:type="character" w:customStyle="1" w:styleId="FontStyle85">
    <w:name w:val="Font Style85"/>
    <w:uiPriority w:val="99"/>
    <w:rsid w:val="00D740AF"/>
    <w:rPr>
      <w:rFonts w:ascii="Times New Roman" w:hAnsi="Times New Roman" w:cs="Times New Roman"/>
      <w:b/>
      <w:bCs/>
      <w:color w:val="000000"/>
      <w:sz w:val="22"/>
      <w:szCs w:val="22"/>
    </w:rPr>
  </w:style>
  <w:style w:type="paragraph" w:customStyle="1" w:styleId="Style7">
    <w:name w:val="Style7"/>
    <w:basedOn w:val="Normalny"/>
    <w:uiPriority w:val="99"/>
    <w:rsid w:val="00D740AF"/>
    <w:pPr>
      <w:widowControl w:val="0"/>
      <w:autoSpaceDE w:val="0"/>
      <w:autoSpaceDN w:val="0"/>
      <w:adjustRightInd w:val="0"/>
      <w:spacing w:line="302" w:lineRule="exact"/>
      <w:jc w:val="center"/>
    </w:pPr>
    <w:rPr>
      <w:rFonts w:cs="Arial"/>
      <w:sz w:val="24"/>
      <w:szCs w:val="24"/>
    </w:rPr>
  </w:style>
  <w:style w:type="paragraph" w:customStyle="1" w:styleId="Style4">
    <w:name w:val="Style4"/>
    <w:basedOn w:val="Normalny"/>
    <w:uiPriority w:val="99"/>
    <w:rsid w:val="00D740AF"/>
    <w:pPr>
      <w:widowControl w:val="0"/>
      <w:autoSpaceDE w:val="0"/>
      <w:autoSpaceDN w:val="0"/>
      <w:adjustRightInd w:val="0"/>
    </w:pPr>
    <w:rPr>
      <w:rFonts w:cs="Arial"/>
      <w:sz w:val="24"/>
      <w:szCs w:val="24"/>
    </w:rPr>
  </w:style>
  <w:style w:type="character" w:customStyle="1" w:styleId="FontStyle39">
    <w:name w:val="Font Style39"/>
    <w:uiPriority w:val="99"/>
    <w:rsid w:val="00D740AF"/>
    <w:rPr>
      <w:rFonts w:ascii="Times New Roman" w:hAnsi="Times New Roman" w:cs="Times New Roman"/>
      <w:b/>
      <w:bCs/>
      <w:color w:val="000000"/>
      <w:sz w:val="18"/>
      <w:szCs w:val="18"/>
    </w:rPr>
  </w:style>
  <w:style w:type="character" w:customStyle="1" w:styleId="FontStyle55">
    <w:name w:val="Font Style55"/>
    <w:uiPriority w:val="99"/>
    <w:rsid w:val="00D740AF"/>
    <w:rPr>
      <w:rFonts w:ascii="Times New Roman" w:hAnsi="Times New Roman" w:cs="Times New Roman"/>
      <w:b/>
      <w:bCs/>
      <w:color w:val="000000"/>
      <w:sz w:val="18"/>
      <w:szCs w:val="18"/>
    </w:rPr>
  </w:style>
  <w:style w:type="character" w:customStyle="1" w:styleId="FontStyle37">
    <w:name w:val="Font Style37"/>
    <w:uiPriority w:val="99"/>
    <w:rsid w:val="00D740AF"/>
    <w:rPr>
      <w:rFonts w:ascii="Times New Roman" w:hAnsi="Times New Roman" w:cs="Times New Roman"/>
      <w:b/>
      <w:bCs/>
      <w:color w:val="000000"/>
      <w:sz w:val="22"/>
      <w:szCs w:val="22"/>
    </w:rPr>
  </w:style>
  <w:style w:type="character" w:customStyle="1" w:styleId="FontStyle36">
    <w:name w:val="Font Style36"/>
    <w:uiPriority w:val="99"/>
    <w:rsid w:val="00D740AF"/>
    <w:rPr>
      <w:rFonts w:ascii="Times New Roman" w:hAnsi="Times New Roman" w:cs="Times New Roman"/>
      <w:b/>
      <w:bCs/>
      <w:smallCaps/>
      <w:color w:val="000000"/>
      <w:sz w:val="18"/>
      <w:szCs w:val="18"/>
    </w:rPr>
  </w:style>
  <w:style w:type="character" w:customStyle="1" w:styleId="FontStyle38">
    <w:name w:val="Font Style38"/>
    <w:uiPriority w:val="99"/>
    <w:rsid w:val="00D740AF"/>
    <w:rPr>
      <w:rFonts w:ascii="Times New Roman" w:hAnsi="Times New Roman" w:cs="Times New Roman"/>
      <w:b/>
      <w:bCs/>
      <w:color w:val="000000"/>
      <w:sz w:val="18"/>
      <w:szCs w:val="18"/>
    </w:rPr>
  </w:style>
  <w:style w:type="paragraph" w:customStyle="1" w:styleId="Style2">
    <w:name w:val="Style2"/>
    <w:basedOn w:val="Normalny"/>
    <w:uiPriority w:val="99"/>
    <w:rsid w:val="00D740AF"/>
    <w:pPr>
      <w:widowControl w:val="0"/>
      <w:autoSpaceDE w:val="0"/>
      <w:autoSpaceDN w:val="0"/>
      <w:adjustRightInd w:val="0"/>
      <w:spacing w:line="240" w:lineRule="exact"/>
      <w:jc w:val="center"/>
    </w:pPr>
    <w:rPr>
      <w:rFonts w:cs="Arial"/>
      <w:sz w:val="24"/>
      <w:szCs w:val="24"/>
    </w:rPr>
  </w:style>
  <w:style w:type="character" w:customStyle="1" w:styleId="FontStyle40">
    <w:name w:val="Font Style40"/>
    <w:uiPriority w:val="99"/>
    <w:rsid w:val="00D740AF"/>
    <w:rPr>
      <w:rFonts w:ascii="Times New Roman" w:hAnsi="Times New Roman" w:cs="Times New Roman"/>
      <w:b/>
      <w:bCs/>
      <w:color w:val="000000"/>
      <w:w w:val="50"/>
      <w:sz w:val="24"/>
      <w:szCs w:val="24"/>
    </w:rPr>
  </w:style>
  <w:style w:type="character" w:customStyle="1" w:styleId="FontStyle57">
    <w:name w:val="Font Style57"/>
    <w:uiPriority w:val="99"/>
    <w:rsid w:val="00D740AF"/>
    <w:rPr>
      <w:rFonts w:ascii="Times New Roman" w:hAnsi="Times New Roman" w:cs="Times New Roman"/>
      <w:b/>
      <w:bCs/>
      <w:color w:val="000000"/>
      <w:sz w:val="20"/>
      <w:szCs w:val="20"/>
    </w:rPr>
  </w:style>
  <w:style w:type="character" w:customStyle="1" w:styleId="FontStyle86">
    <w:name w:val="Font Style86"/>
    <w:uiPriority w:val="99"/>
    <w:rsid w:val="00D740AF"/>
    <w:rPr>
      <w:rFonts w:ascii="Times New Roman" w:hAnsi="Times New Roman" w:cs="Times New Roman"/>
      <w:i/>
      <w:iCs/>
      <w:color w:val="000000"/>
      <w:sz w:val="22"/>
      <w:szCs w:val="22"/>
    </w:rPr>
  </w:style>
  <w:style w:type="paragraph" w:customStyle="1" w:styleId="Style34">
    <w:name w:val="Style34"/>
    <w:basedOn w:val="Normalny"/>
    <w:uiPriority w:val="99"/>
    <w:rsid w:val="00D740AF"/>
    <w:pPr>
      <w:widowControl w:val="0"/>
      <w:autoSpaceDE w:val="0"/>
      <w:autoSpaceDN w:val="0"/>
      <w:adjustRightInd w:val="0"/>
    </w:pPr>
    <w:rPr>
      <w:rFonts w:cs="Arial"/>
      <w:sz w:val="24"/>
      <w:szCs w:val="24"/>
    </w:rPr>
  </w:style>
  <w:style w:type="paragraph" w:customStyle="1" w:styleId="Style15">
    <w:name w:val="Style15"/>
    <w:basedOn w:val="Normalny"/>
    <w:uiPriority w:val="99"/>
    <w:rsid w:val="00D740AF"/>
    <w:pPr>
      <w:widowControl w:val="0"/>
      <w:autoSpaceDE w:val="0"/>
      <w:autoSpaceDN w:val="0"/>
      <w:adjustRightInd w:val="0"/>
    </w:pPr>
    <w:rPr>
      <w:rFonts w:cs="Arial"/>
      <w:sz w:val="24"/>
      <w:szCs w:val="24"/>
    </w:rPr>
  </w:style>
  <w:style w:type="paragraph" w:customStyle="1" w:styleId="Style22">
    <w:name w:val="Style22"/>
    <w:basedOn w:val="Normalny"/>
    <w:uiPriority w:val="99"/>
    <w:rsid w:val="00D740AF"/>
    <w:pPr>
      <w:widowControl w:val="0"/>
      <w:autoSpaceDE w:val="0"/>
      <w:autoSpaceDN w:val="0"/>
      <w:adjustRightInd w:val="0"/>
    </w:pPr>
    <w:rPr>
      <w:rFonts w:cs="Arial"/>
      <w:sz w:val="24"/>
      <w:szCs w:val="24"/>
    </w:rPr>
  </w:style>
  <w:style w:type="character" w:customStyle="1" w:styleId="FontStyle51">
    <w:name w:val="Font Style51"/>
    <w:uiPriority w:val="99"/>
    <w:rsid w:val="00D740AF"/>
    <w:rPr>
      <w:rFonts w:ascii="Impact" w:hAnsi="Impact" w:cs="Impact"/>
      <w:color w:val="000000"/>
      <w:sz w:val="18"/>
      <w:szCs w:val="18"/>
    </w:rPr>
  </w:style>
  <w:style w:type="character" w:customStyle="1" w:styleId="FontStyle52">
    <w:name w:val="Font Style52"/>
    <w:uiPriority w:val="99"/>
    <w:rsid w:val="00D740AF"/>
    <w:rPr>
      <w:rFonts w:ascii="Bookman Old Style" w:hAnsi="Bookman Old Style" w:cs="Bookman Old Style"/>
      <w:b/>
      <w:bCs/>
      <w:color w:val="000000"/>
      <w:sz w:val="20"/>
      <w:szCs w:val="20"/>
    </w:rPr>
  </w:style>
  <w:style w:type="character" w:customStyle="1" w:styleId="FontStyle53">
    <w:name w:val="Font Style53"/>
    <w:uiPriority w:val="99"/>
    <w:rsid w:val="00D740AF"/>
    <w:rPr>
      <w:rFonts w:ascii="Candara" w:hAnsi="Candara" w:cs="Candara"/>
      <w:color w:val="000000"/>
      <w:sz w:val="28"/>
      <w:szCs w:val="28"/>
    </w:rPr>
  </w:style>
  <w:style w:type="character" w:customStyle="1" w:styleId="FontStyle54">
    <w:name w:val="Font Style54"/>
    <w:uiPriority w:val="99"/>
    <w:rsid w:val="00D740AF"/>
    <w:rPr>
      <w:rFonts w:ascii="Times New Roman" w:hAnsi="Times New Roman" w:cs="Times New Roman"/>
      <w:i/>
      <w:iCs/>
      <w:color w:val="000000"/>
      <w:spacing w:val="-10"/>
      <w:sz w:val="18"/>
      <w:szCs w:val="18"/>
    </w:rPr>
  </w:style>
  <w:style w:type="character" w:customStyle="1" w:styleId="FontStyle56">
    <w:name w:val="Font Style56"/>
    <w:uiPriority w:val="99"/>
    <w:rsid w:val="00D740AF"/>
    <w:rPr>
      <w:rFonts w:ascii="Times New Roman" w:hAnsi="Times New Roman" w:cs="Times New Roman"/>
      <w:b/>
      <w:bCs/>
      <w:color w:val="000000"/>
      <w:sz w:val="10"/>
      <w:szCs w:val="10"/>
    </w:rPr>
  </w:style>
  <w:style w:type="character" w:customStyle="1" w:styleId="Teksttreci">
    <w:name w:val="Tekst treści_"/>
    <w:basedOn w:val="Domylnaczcionkaakapitu"/>
    <w:link w:val="Teksttreci0"/>
    <w:rsid w:val="00D740AF"/>
    <w:rPr>
      <w:shd w:val="clear" w:color="auto" w:fill="FFFFFF"/>
    </w:rPr>
  </w:style>
  <w:style w:type="character" w:customStyle="1" w:styleId="TeksttreciArialUnicodeMS95pt">
    <w:name w:val="Tekst treści + Arial Unicode MS;9;5 pt"/>
    <w:basedOn w:val="Teksttreci"/>
    <w:rsid w:val="00D740AF"/>
    <w:rPr>
      <w:rFonts w:ascii="Arial Unicode MS" w:eastAsia="Arial Unicode MS" w:hAnsi="Arial Unicode MS" w:cs="Arial Unicode MS"/>
      <w:color w:val="000000"/>
      <w:spacing w:val="0"/>
      <w:w w:val="100"/>
      <w:position w:val="0"/>
      <w:sz w:val="19"/>
      <w:szCs w:val="19"/>
      <w:lang w:val="pl-PL"/>
    </w:rPr>
  </w:style>
  <w:style w:type="character" w:customStyle="1" w:styleId="PogrubienieTeksttreciFranklinGothicHeavy95ptOdstpy0pt">
    <w:name w:val="Pogrubienie;Tekst treści + Franklin Gothic Heavy;9;5 pt;Odstępy 0 pt"/>
    <w:basedOn w:val="Teksttreci"/>
    <w:rsid w:val="00D740AF"/>
    <w:rPr>
      <w:rFonts w:ascii="Franklin Gothic Heavy" w:eastAsia="Franklin Gothic Heavy" w:hAnsi="Franklin Gothic Heavy" w:cs="Franklin Gothic Heavy"/>
      <w:b/>
      <w:bCs/>
      <w:color w:val="000000"/>
      <w:spacing w:val="10"/>
      <w:w w:val="100"/>
      <w:position w:val="0"/>
      <w:sz w:val="19"/>
      <w:szCs w:val="19"/>
      <w:lang w:val="pl-PL"/>
    </w:rPr>
  </w:style>
  <w:style w:type="paragraph" w:customStyle="1" w:styleId="Teksttreci0">
    <w:name w:val="Tekst treści"/>
    <w:basedOn w:val="Normalny"/>
    <w:link w:val="Teksttreci"/>
    <w:rsid w:val="00D740AF"/>
    <w:pPr>
      <w:widowControl w:val="0"/>
      <w:shd w:val="clear" w:color="auto" w:fill="FFFFFF"/>
      <w:spacing w:after="180" w:line="0" w:lineRule="atLeast"/>
      <w:ind w:hanging="320"/>
      <w:jc w:val="both"/>
    </w:pPr>
    <w:rPr>
      <w:rFonts w:ascii="Times New Roman" w:hAnsi="Times New Roman"/>
    </w:rPr>
  </w:style>
  <w:style w:type="paragraph" w:styleId="Bezodstpw">
    <w:name w:val="No Spacing"/>
    <w:basedOn w:val="Normalny"/>
    <w:link w:val="BezodstpwZnak"/>
    <w:qFormat/>
    <w:rsid w:val="00194419"/>
    <w:pPr>
      <w:ind w:firstLine="697"/>
      <w:jc w:val="both"/>
    </w:pPr>
    <w:rPr>
      <w:rFonts w:ascii="Times New Roman" w:eastAsia="Calibri" w:hAnsi="Times New Roman"/>
      <w:sz w:val="24"/>
      <w:szCs w:val="24"/>
      <w:lang w:eastAsia="en-US"/>
    </w:rPr>
  </w:style>
  <w:style w:type="character" w:customStyle="1" w:styleId="BezodstpwZnak">
    <w:name w:val="Bez odstępów Znak"/>
    <w:basedOn w:val="Domylnaczcionkaakapitu"/>
    <w:link w:val="Bezodstpw"/>
    <w:rsid w:val="00194419"/>
    <w:rPr>
      <w:rFonts w:eastAsia="Calibri"/>
      <w:sz w:val="24"/>
      <w:szCs w:val="24"/>
      <w:lang w:eastAsia="en-US"/>
    </w:rPr>
  </w:style>
  <w:style w:type="paragraph" w:customStyle="1" w:styleId="tekstost">
    <w:name w:val="tekst ost"/>
    <w:basedOn w:val="Normalny"/>
    <w:rsid w:val="00306F94"/>
    <w:pPr>
      <w:overflowPunct w:val="0"/>
      <w:autoSpaceDE w:val="0"/>
      <w:autoSpaceDN w:val="0"/>
      <w:adjustRightInd w:val="0"/>
      <w:jc w:val="both"/>
      <w:textAlignment w:val="baseline"/>
    </w:pPr>
    <w:rPr>
      <w:rFonts w:ascii="Times New Roman" w:hAnsi="Times New Roman"/>
    </w:rPr>
  </w:style>
  <w:style w:type="paragraph" w:customStyle="1" w:styleId="StylIwony">
    <w:name w:val="Styl Iwony"/>
    <w:basedOn w:val="Normalny"/>
    <w:rsid w:val="00F142B1"/>
    <w:pPr>
      <w:spacing w:before="120" w:after="120"/>
      <w:jc w:val="both"/>
    </w:pPr>
    <w:rPr>
      <w:rFonts w:ascii="Bookman Old Style" w:hAnsi="Bookman Old Style"/>
      <w:sz w:val="24"/>
    </w:rPr>
  </w:style>
  <w:style w:type="paragraph" w:styleId="Nagwek">
    <w:name w:val="header"/>
    <w:basedOn w:val="Normalny"/>
    <w:link w:val="NagwekZnak"/>
    <w:uiPriority w:val="99"/>
    <w:semiHidden/>
    <w:unhideWhenUsed/>
    <w:rsid w:val="007B3D67"/>
    <w:pPr>
      <w:tabs>
        <w:tab w:val="center" w:pos="4536"/>
        <w:tab w:val="right" w:pos="9072"/>
      </w:tabs>
    </w:pPr>
  </w:style>
  <w:style w:type="character" w:customStyle="1" w:styleId="NagwekZnak">
    <w:name w:val="Nagłówek Znak"/>
    <w:basedOn w:val="Domylnaczcionkaakapitu"/>
    <w:link w:val="Nagwek"/>
    <w:uiPriority w:val="99"/>
    <w:semiHidden/>
    <w:rsid w:val="007B3D67"/>
    <w:rPr>
      <w:rFonts w:ascii="Arial" w:hAnsi="Arial"/>
    </w:rPr>
  </w:style>
  <w:style w:type="paragraph" w:styleId="Stopka">
    <w:name w:val="footer"/>
    <w:basedOn w:val="Normalny"/>
    <w:link w:val="StopkaZnak"/>
    <w:uiPriority w:val="99"/>
    <w:semiHidden/>
    <w:unhideWhenUsed/>
    <w:rsid w:val="007B3D67"/>
    <w:pPr>
      <w:tabs>
        <w:tab w:val="center" w:pos="4536"/>
        <w:tab w:val="right" w:pos="9072"/>
      </w:tabs>
    </w:pPr>
  </w:style>
  <w:style w:type="character" w:customStyle="1" w:styleId="StopkaZnak">
    <w:name w:val="Stopka Znak"/>
    <w:basedOn w:val="Domylnaczcionkaakapitu"/>
    <w:link w:val="Stopka"/>
    <w:uiPriority w:val="99"/>
    <w:semiHidden/>
    <w:rsid w:val="007B3D67"/>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AB7A8-B068-48F2-8F5F-76B76C9E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65622</Words>
  <Characters>393733</Characters>
  <Application>Microsoft Office Word</Application>
  <DocSecurity>0</DocSecurity>
  <Lines>3281</Lines>
  <Paragraphs>916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Rybakiewicz</dc:creator>
  <cp:lastModifiedBy>Marcin Rybakiewicz</cp:lastModifiedBy>
  <cp:revision>6</cp:revision>
  <cp:lastPrinted>2017-06-14T05:25:00Z</cp:lastPrinted>
  <dcterms:created xsi:type="dcterms:W3CDTF">2017-06-14T05:18:00Z</dcterms:created>
  <dcterms:modified xsi:type="dcterms:W3CDTF">2017-06-14T05:26:00Z</dcterms:modified>
</cp:coreProperties>
</file>